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RANSA S.A.</w:t>
      </w:r>
    </w:p>
    <w:p>
      <w:pPr>
        <w:jc w:val="center"/>
      </w:pPr>
      <w:r>
        <w:rPr>
          <w:b/>
          <w:color w:val="2E74B5"/>
          <w:sz w:val="28"/>
        </w:rPr>
        <w:t>FleetMind AI — Sistema Inteligente de Gestión de Flotas</w:t>
      </w:r>
    </w:p>
    <w:p/>
    <w:p>
      <w:pPr>
        <w:jc w:val="center"/>
      </w:pPr>
      <w:r>
        <w:rPr>
          <w:b/>
          <w:color w:val="C5500C"/>
          <w:sz w:val="36"/>
        </w:rPr>
        <w:t>A.4.4 — Repositorio y Documentación Técnica</w:t>
      </w:r>
    </w:p>
    <w:p>
      <w:pPr>
        <w:jc w:val="center"/>
      </w:pPr>
      <w:r>
        <w:rPr>
          <w:i/>
          <w:color w:val="1F497D"/>
          <w:sz w:val="22"/>
        </w:rPr>
        <w:t>Estructura Modular del Monorepo — Configuración .gitignore</w:t>
      </w:r>
    </w:p>
    <w:p>
      <w:pPr>
        <w:jc w:val="center"/>
      </w:pPr>
      <w:r>
        <w:rPr>
          <w:color w:val="707070"/>
          <w:sz w:val="20"/>
        </w:rPr>
        <w:t>Sección A.4 — Documentos Técnicos Complementarios  |  Año 2026</w:t>
      </w:r>
    </w:p>
    <w:p>
      <w:r>
        <w:br w:type="page"/>
      </w:r>
    </w:p>
    <w:p>
      <w:pPr>
        <w:spacing w:before="280" w:after="120"/>
      </w:pPr>
      <w:r>
        <w:rPr>
          <w:b/>
          <w:color w:val="1F497D"/>
          <w:sz w:val="28"/>
        </w:rPr>
        <w:t>4. ESTRUCTURA DEL REPOSITORIO MODULAR</w:t>
      </w:r>
    </w:p>
    <w:p>
      <w:pPr>
        <w:spacing w:after="80"/>
      </w:pPr>
      <w:r>
        <w:rPr>
          <w:sz w:val="21"/>
        </w:rPr>
        <w:t>FleetMind AI adopta una estrategia de monorrepo estructurado con separación de workspace entre el frontend Angular y el backend FastAPI. Esta arquitectura permite gestión unificada del historial de cambios, revisiones de código cruzadas (cross-PR) y CI/CD centralizado, manteniendo la independencia de dependencias entre stacks.</w:t>
      </w:r>
    </w:p>
    <w:p>
      <w:pPr>
        <w:spacing w:before="200" w:after="80"/>
      </w:pPr>
      <w:r>
        <w:rPr>
          <w:b/>
          <w:color w:val="2E74B5"/>
          <w:sz w:val="24"/>
        </w:rPr>
        <w:t>4.1 Estructura de Directorios del Monorepo</w:t>
      </w:r>
    </w:p>
    <w:p>
      <w:pPr>
        <w:spacing w:after="0"/>
      </w:pPr>
      <w:r>
        <w:rPr>
          <w:i/>
        </w:rPr>
        <w:t xml:space="preserve">  [Estructura de Directorios]</w:t>
      </w:r>
    </w:p>
    <w:p>
      <w:pPr>
        <w:spacing w:after="120"/>
        <w:ind w:left="454"/>
        <w:shd w:val="clear" w:color="auto" w:fill="F2F2F2"/>
      </w:pPr>
      <w:r>
        <w:rPr>
          <w:rFonts w:ascii="Courier New" w:hAnsi="Courier New"/>
          <w:color w:val="202020"/>
          <w:sz w:val="17"/>
        </w:rPr>
        <w:t>fleetmind-ai/                          ← Raíz del monorepo</w:t>
        <w:br/>
        <w:t>│</w:t>
        <w:br/>
        <w:t>├── frontend/                           ← Angular 17 SPA</w:t>
        <w:br/>
        <w:t>│   ├── src/</w:t>
        <w:br/>
        <w:t>│   │   ├── app/</w:t>
        <w:br/>
        <w:t>│   │   │   ├── core/                  ← Servicios singleton, guards, interceptores</w:t>
        <w:br/>
        <w:t>│   │   │   │   ├── services/</w:t>
        <w:br/>
        <w:t>│   │   │   │   │   ├── vehiculo.service.ts</w:t>
        <w:br/>
        <w:t>│   │   │   │   │   ├── componente.service.ts</w:t>
        <w:br/>
        <w:t>│   │   │   │   │   └── diagnostico.service.ts</w:t>
        <w:br/>
        <w:t>│   │   │   │   └── interceptors/</w:t>
        <w:br/>
        <w:t>│   │   │   │       └── auth.interceptor.ts</w:t>
        <w:br/>
        <w:t>│   │   │   ├── shared/                ← Componentes reutilizables</w:t>
        <w:br/>
        <w:t>│   │   │   │   └── components/</w:t>
        <w:br/>
        <w:t>│   │   │   │       └── card-crud/</w:t>
        <w:br/>
        <w:t>│   │   │   └── modules/               ← Módulos de funcionalidad</w:t>
        <w:br/>
        <w:t>│   │   │       ├── flotas/</w:t>
        <w:br/>
        <w:t>│   │   │       ├── componentes/</w:t>
        <w:br/>
        <w:t>│   │   │       └── diagnostico/</w:t>
        <w:br/>
        <w:t>│   │   └── environments/</w:t>
        <w:br/>
        <w:t>│   │       ├── environment.ts         ← API URL: http://localhost:8000/api</w:t>
        <w:br/>
        <w:t>│   │       └── environment.prod.ts    ← API URL: https://api.fleetmind.ransa.pe</w:t>
        <w:br/>
        <w:t>│   ├── angular.json</w:t>
        <w:br/>
        <w:t>│   ├── package.json</w:t>
        <w:br/>
        <w:t>│   └── .gitignore                     ← Excluye node_modules/, .angular/</w:t>
        <w:br/>
        <w:t>│</w:t>
        <w:br/>
        <w:t>├── backend/                           ← FastAPI Python</w:t>
        <w:br/>
        <w:t>│   ├── app/</w:t>
        <w:br/>
        <w:t>│   │   ├── main.py                   ← Entrypoint FastAPI + CORS</w:t>
        <w:br/>
        <w:t>│   │   ├── models/                   ← Esquemas Pydantic</w:t>
        <w:br/>
        <w:t>│   │   │   ├── vehiculo.py</w:t>
        <w:br/>
        <w:t>│   │   │   └── componente.py</w:t>
        <w:br/>
        <w:t>│   │   ├── services/                 ← Service Layer (lógica de negocio)</w:t>
        <w:br/>
        <w:t>│   │   │   ├── vehiculo_service.py</w:t>
        <w:br/>
        <w:t>│   │   │   ├── componente_service.py</w:t>
        <w:br/>
        <w:t>│   │   │   └── openrouter_service.py</w:t>
        <w:br/>
        <w:t>│   │   └── routers/                  ← Routers APIRouter de FastAPI</w:t>
        <w:br/>
        <w:t>│   │       ├── vehiculos.py</w:t>
        <w:br/>
        <w:t>│   │       ├── componentes.py</w:t>
        <w:br/>
        <w:t>│   │       └── diagnostico.py</w:t>
        <w:br/>
        <w:t>│   ├── .env                           ← NUNCA versionado (en .gitignore)</w:t>
        <w:br/>
        <w:t>│   ├── .env.example                   ← Plantilla sin valores reales</w:t>
        <w:br/>
        <w:t>│   ├── requirements.txt</w:t>
        <w:br/>
        <w:t>│   ├── firebase-adminsdk.json         ← NUNCA versionado</w:t>
        <w:br/>
        <w:t>│   └── .gitignore                     ← Excluye .env, __pycache__/, .venv/</w:t>
        <w:br/>
        <w:t>│</w:t>
        <w:br/>
        <w:t>├── .gitignore                         ← .gitignore raíz del monorepo</w:t>
        <w:br/>
        <w:t>├── README.md</w:t>
        <w:br/>
        <w:t>└── docker-compose.yml                 ← Orquestación local dev</w:t>
      </w:r>
    </w:p>
    <w:p>
      <w:pPr>
        <w:spacing w:before="200" w:after="80"/>
      </w:pPr>
      <w:r>
        <w:rPr>
          <w:b/>
          <w:color w:val="2E74B5"/>
          <w:sz w:val="24"/>
        </w:rPr>
        <w:t>4.2 Configuración .gitignore — Prevención de MemoryExhaustion</w:t>
      </w:r>
    </w:p>
    <w:p>
      <w:pPr>
        <w:spacing w:after="80"/>
      </w:pPr>
      <w:r>
        <w:rPr>
          <w:sz w:val="21"/>
        </w:rPr>
        <w:t>La exclusión de directorios pesados del control de versiones es crítica para prevenir el error MemoryExhaustion en herramientas de análisis de consola (Claude Code, GitHub Copilot Workspace, SonarCloud) y para mantener tiempos de clone/push aceptables.</w:t>
      </w:r>
    </w:p>
    <w:p>
      <w:pPr>
        <w:spacing w:before="160" w:after="60"/>
      </w:pPr>
      <w:r>
        <w:rPr>
          <w:b/>
          <w:color w:val="C5500C"/>
          <w:sz w:val="22"/>
        </w:rPr>
        <w:t>4.2.1 .gitignore — Frontend Angular</w:t>
      </w:r>
    </w:p>
    <w:p>
      <w:pPr>
        <w:spacing w:after="0"/>
      </w:pPr>
      <w:r>
        <w:rPr>
          <w:i/>
        </w:rPr>
        <w:t xml:space="preserve">  [.gitignore (frontend/)]</w:t>
      </w:r>
    </w:p>
    <w:p>
      <w:pPr>
        <w:spacing w:after="120"/>
        <w:ind w:left="454"/>
        <w:shd w:val="clear" w:color="auto" w:fill="F2F2F2"/>
      </w:pPr>
      <w:r>
        <w:rPr>
          <w:rFonts w:ascii="Courier New" w:hAnsi="Courier New"/>
          <w:color w:val="202020"/>
          <w:sz w:val="17"/>
        </w:rPr>
        <w:t># ============================================</w:t>
        <w:br/>
        <w:t># .gitignore — Frontend Angular / FleetMind AI</w:t>
        <w:br/>
        <w:t># CRÍTICO: Previene MemoryExhaustion en herramientas de análisis</w:t>
        <w:br/>
        <w:t># ============================================</w:t>
        <w:br/>
        <w:br/>
        <w:t># Dependencias npm — EXCLUIR SIEMPRE (&gt;200MB típico)</w:t>
        <w:br/>
        <w:t>node_modules/</w:t>
        <w:br/>
        <w:br/>
        <w:t># Caché de build Angular — regenerable con 'ng build'</w:t>
        <w:br/>
        <w:t>.angular/</w:t>
        <w:br/>
        <w:br/>
        <w:t># Outputs de build — no versionables</w:t>
        <w:br/>
        <w:t>dist/</w:t>
        <w:br/>
        <w:t>tmp/</w:t>
        <w:br/>
        <w:br/>
        <w:t># IDEs</w:t>
        <w:br/>
        <w:t>.idea/</w:t>
        <w:br/>
        <w:t>.vscode/</w:t>
        <w:br/>
        <w:t>*.suo</w:t>
        <w:br/>
        <w:t>*.user</w:t>
        <w:br/>
        <w:br/>
        <w:t># Archivos de sistema</w:t>
        <w:br/>
        <w:t>.DS_Store</w:t>
        <w:br/>
        <w:t>Thumbs.db</w:t>
        <w:br/>
        <w:br/>
        <w:t># Variables de entorno locales</w:t>
        <w:br/>
        <w:t>src/environments/environment.local.ts</w:t>
        <w:br/>
        <w:br/>
        <w:t># Cobertura de pruebas</w:t>
        <w:br/>
        <w:t>coverage/</w:t>
        <w:br/>
        <w:t>.nyc_output/</w:t>
      </w:r>
    </w:p>
    <w:p>
      <w:pPr>
        <w:spacing w:before="160" w:after="60"/>
      </w:pPr>
      <w:r>
        <w:rPr>
          <w:b/>
          <w:color w:val="C5500C"/>
          <w:sz w:val="22"/>
        </w:rPr>
        <w:t>4.2.2 .gitignore — Backend FastAPI (Python)</w:t>
      </w:r>
    </w:p>
    <w:p>
      <w:pPr>
        <w:spacing w:after="0"/>
      </w:pPr>
      <w:r>
        <w:rPr>
          <w:i/>
        </w:rPr>
        <w:t xml:space="preserve">  [.gitignore (backend/)]</w:t>
      </w:r>
    </w:p>
    <w:p>
      <w:pPr>
        <w:spacing w:after="120"/>
        <w:ind w:left="454"/>
        <w:shd w:val="clear" w:color="auto" w:fill="F2F2F2"/>
      </w:pPr>
      <w:r>
        <w:rPr>
          <w:rFonts w:ascii="Courier New" w:hAnsi="Courier New"/>
          <w:color w:val="202020"/>
          <w:sz w:val="17"/>
        </w:rPr>
        <w:t># ============================================</w:t>
        <w:br/>
        <w:t># .gitignore — Backend FastAPI / FleetMind AI</w:t>
        <w:br/>
        <w:t># CRÍTICO: Excluye credenciales y caché Python</w:t>
        <w:br/>
        <w:t># ============================================</w:t>
        <w:br/>
        <w:br/>
        <w:t># Variables de entorno — NUNCA versionadas (contienen API Keys)</w:t>
        <w:br/>
        <w:t>.env</w:t>
        <w:br/>
        <w:t>.env.local</w:t>
        <w:br/>
        <w:t>.env.production</w:t>
        <w:br/>
        <w:t>.env.staging</w:t>
        <w:br/>
        <w:br/>
        <w:t># Credenciales Firebase Admin SDK — SECRETO</w:t>
        <w:br/>
        <w:t>firebase-adminsdk.json</w:t>
        <w:br/>
        <w:t>*-firebase-adminsdk-*.json</w:t>
        <w:br/>
        <w:t>serviceAccountKey.json</w:t>
        <w:br/>
        <w:br/>
        <w:t># Caché Python — EXCLUIR SIEMPRE (MemoryExhaustion en análisis)</w:t>
        <w:br/>
        <w:t>__pycache__/</w:t>
        <w:br/>
        <w:t>*.py[cod]</w:t>
        <w:br/>
        <w:t>*$py.class</w:t>
        <w:br/>
        <w:t>*.pyo</w:t>
        <w:br/>
        <w:br/>
        <w:t># Entornos virtuales Python</w:t>
        <w:br/>
        <w:t>.venv/</w:t>
        <w:br/>
        <w:t>venv/</w:t>
        <w:br/>
        <w:t>env/</w:t>
        <w:br/>
        <w:t>.Python</w:t>
        <w:br/>
        <w:br/>
        <w:t># Pytest y cobertura</w:t>
        <w:br/>
        <w:t>.pytest_cache/</w:t>
        <w:br/>
        <w:t>htmlcov/</w:t>
        <w:br/>
        <w:t>.coverage</w:t>
        <w:br/>
        <w:t>coverage.xml</w:t>
        <w:br/>
        <w:br/>
        <w:t># Distribuciones Python</w:t>
        <w:br/>
        <w:t>dist/</w:t>
        <w:br/>
        <w:t>build/</w:t>
        <w:br/>
        <w:t>*.egg-info/</w:t>
        <w:br/>
        <w:br/>
        <w:t># IDEs</w:t>
        <w:br/>
        <w:t>.idea/</w:t>
        <w:br/>
        <w:t>.vscode/</w:t>
        <w:br/>
        <w:br/>
        <w:t># Logs</w:t>
        <w:br/>
        <w:t>*.log</w:t>
        <w:br/>
        <w:t>logs/</w:t>
      </w:r>
    </w:p>
    <w:p>
      <w:pPr>
        <w:spacing w:before="200" w:after="80"/>
      </w:pPr>
      <w:r>
        <w:rPr>
          <w:b/>
          <w:color w:val="2E74B5"/>
          <w:sz w:val="24"/>
        </w:rPr>
        <w:t>4.3 Tabla de Archivos Sensibles y su Gestión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Archivo / Directorio</w:t>
            </w:r>
          </w:p>
        </w:tc>
        <w:tc>
          <w:tcPr>
            <w:tcW w:type="dxa" w:w="141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417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¿En .gitignore?</w:t>
            </w:r>
          </w:p>
        </w:tc>
        <w:tc>
          <w:tcPr>
            <w:tcW w:type="dxa" w:w="3685"/>
            <w:shd w:val="clear" w:color="auto" w:fill="1F497D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Motivo de Exclusión</w:t>
            </w:r>
          </w:p>
        </w:tc>
      </w:tr>
      <w:tr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.env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Configuración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SÍ ✓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Contiene OPENROUTER_API_KEY y credenciales</w:t>
            </w:r>
          </w:p>
        </w:tc>
      </w:tr>
      <w:tr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firebase-adminsdk.json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Credencial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SÍ ✓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Clave de acceso total a Firestore</w:t>
            </w:r>
          </w:p>
        </w:tc>
      </w:tr>
      <w:tr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node_modules/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Dependencias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SÍ ✓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&gt;200MB — MemoryExhaustion en análisis de consola</w:t>
            </w:r>
          </w:p>
        </w:tc>
      </w:tr>
      <w:tr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.angular/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Caché de build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SÍ ✓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&gt;50MB — regenerable con 'ng build'</w:t>
            </w:r>
          </w:p>
        </w:tc>
      </w:tr>
      <w:tr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__pycache__/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Caché Python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SÍ ✓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Archivos .pyc compilados — regenerables</w:t>
            </w:r>
          </w:p>
        </w:tc>
      </w:tr>
      <w:tr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.venv/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Entorno virtual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SÍ ✓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&gt;300MB — reproducible con requirements.txt</w:t>
            </w:r>
          </w:p>
        </w:tc>
      </w:tr>
      <w:tr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dist/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Build output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SÍ ✓</w:t>
            </w:r>
          </w:p>
        </w:tc>
        <w:tc>
          <w:tcPr>
            <w:tcW w:type="dxa" w:w="2280"/>
            <w:shd w:val="clear" w:color="auto" w:fill="FFE0E0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Generado en CI/CD — no debe versionarse</w:t>
            </w:r>
          </w:p>
        </w:tc>
      </w:tr>
      <w:tr>
        <w:tc>
          <w:tcPr>
            <w:tcW w:type="dxa" w:w="2280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.env.example</w:t>
            </w:r>
          </w:p>
        </w:tc>
        <w:tc>
          <w:tcPr>
            <w:tcW w:type="dxa" w:w="2280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Plantilla</w:t>
            </w:r>
          </w:p>
        </w:tc>
        <w:tc>
          <w:tcPr>
            <w:tcW w:type="dxa" w:w="2280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NO ✗</w:t>
            </w:r>
          </w:p>
        </w:tc>
        <w:tc>
          <w:tcPr>
            <w:tcW w:type="dxa" w:w="2280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Contiene solo keys vacías — sí se versiona</w:t>
            </w:r>
          </w:p>
        </w:tc>
      </w:tr>
      <w:tr>
        <w:tc>
          <w:tcPr>
            <w:tcW w:type="dxa" w:w="2280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requirements.txt</w:t>
            </w:r>
          </w:p>
        </w:tc>
        <w:tc>
          <w:tcPr>
            <w:tcW w:type="dxa" w:w="2280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Dependencias</w:t>
            </w:r>
          </w:p>
        </w:tc>
        <w:tc>
          <w:tcPr>
            <w:tcW w:type="dxa" w:w="2280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NO ✗</w:t>
            </w:r>
          </w:p>
        </w:tc>
        <w:tc>
          <w:tcPr>
            <w:tcW w:type="dxa" w:w="2280"/>
            <w:shd w:val="clear" w:color="auto" w:fill="D8F0DA"/>
            <w:vAlign w:val="center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  <w:insideH w:val="single" w:sz="4" w:space="0" w:color="2E74B5"/>
              <w:insideV w:val="single" w:sz="4" w:space="0" w:color="2E74B5"/>
            </w:tcBorders>
          </w:tcPr>
          <w:p>
            <w:pPr>
              <w:jc w:val="center"/>
            </w:pPr>
            <w:r>
              <w:rPr>
                <w:sz w:val="18"/>
              </w:rPr>
              <w:t>Lista de paquetes — sí debe versionarse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