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ABB" w:rsidRPr="005160E1" w:rsidRDefault="00EC4ABB">
      <w:pPr>
        <w:tabs>
          <w:tab w:val="left" w:pos="3692"/>
        </w:tabs>
        <w:jc w:val="both"/>
        <w:rPr>
          <w:rFonts w:asciiTheme="majorHAnsi" w:eastAsia="Cambria" w:hAnsiTheme="majorHAnsi" w:cstheme="majorHAnsi"/>
          <w:b/>
          <w:color w:val="000000"/>
          <w:sz w:val="20"/>
          <w:szCs w:val="20"/>
        </w:rPr>
      </w:pPr>
    </w:p>
    <w:p w:rsidR="00EC4ABB" w:rsidRPr="004569C1" w:rsidRDefault="00FF771E" w:rsidP="00E931B8">
      <w:pPr>
        <w:pStyle w:val="Ttulo1"/>
        <w:numPr>
          <w:ilvl w:val="0"/>
          <w:numId w:val="6"/>
        </w:numPr>
        <w:rPr>
          <w:rFonts w:asciiTheme="majorHAnsi" w:hAnsiTheme="majorHAnsi" w:cstheme="majorHAnsi"/>
          <w:sz w:val="20"/>
          <w:szCs w:val="20"/>
        </w:rPr>
      </w:pPr>
      <w:r w:rsidRPr="004569C1">
        <w:rPr>
          <w:rFonts w:asciiTheme="majorHAnsi" w:hAnsiTheme="majorHAnsi" w:cstheme="majorHAnsi"/>
          <w:sz w:val="20"/>
          <w:szCs w:val="20"/>
        </w:rPr>
        <w:t>DO OBJETO:</w:t>
      </w:r>
    </w:p>
    <w:p w:rsidR="00865614" w:rsidRPr="005160E1" w:rsidRDefault="00865614" w:rsidP="00EF6C49">
      <w:pPr>
        <w:tabs>
          <w:tab w:val="left" w:pos="3692"/>
        </w:tabs>
        <w:rPr>
          <w:rFonts w:asciiTheme="majorHAnsi" w:eastAsia="Cambria" w:hAnsiTheme="majorHAnsi" w:cstheme="majorHAnsi"/>
          <w:sz w:val="20"/>
          <w:szCs w:val="20"/>
        </w:rPr>
      </w:pPr>
    </w:p>
    <w:p w:rsidR="00EC4ABB" w:rsidRDefault="007E45DD" w:rsidP="00E931B8">
      <w:pPr>
        <w:pStyle w:val="PargrafodaLista"/>
        <w:numPr>
          <w:ilvl w:val="1"/>
          <w:numId w:val="6"/>
        </w:numPr>
        <w:tabs>
          <w:tab w:val="left" w:pos="3692"/>
        </w:tabs>
        <w:jc w:val="both"/>
        <w:rPr>
          <w:rFonts w:asciiTheme="majorHAnsi" w:eastAsia="Cambria" w:hAnsiTheme="majorHAnsi" w:cstheme="majorHAnsi"/>
          <w:sz w:val="20"/>
          <w:szCs w:val="20"/>
        </w:rPr>
      </w:pPr>
      <w:r w:rsidRPr="007E45DD">
        <w:rPr>
          <w:rFonts w:asciiTheme="majorHAnsi" w:eastAsia="Cambria" w:hAnsiTheme="majorHAnsi" w:cstheme="majorHAnsi"/>
          <w:sz w:val="20"/>
          <w:szCs w:val="20"/>
        </w:rPr>
        <w:t>A presente licitação tem como objeto o Fornecimento de EQUIPAMENTOS DE INFORMÁTICA(SERVIDORES E RACKS), visando atender as necessidades do Laboratório Central de SaúdePública Dr. Milton Bezerra Sobral - LACEN/PE, conforme as condições, especificações,quantidades e exigências contidas nos Estudos Técnicos Preliminares e neste Termo deReferência.</w:t>
      </w:r>
    </w:p>
    <w:p w:rsidR="007E45DD" w:rsidRPr="007E45DD" w:rsidRDefault="007E45DD" w:rsidP="007E45DD">
      <w:pPr>
        <w:pStyle w:val="PargrafodaLista"/>
        <w:tabs>
          <w:tab w:val="left" w:pos="3692"/>
        </w:tabs>
        <w:ind w:left="792"/>
        <w:jc w:val="both"/>
        <w:rPr>
          <w:rFonts w:asciiTheme="majorHAnsi" w:eastAsia="Cambria" w:hAnsiTheme="majorHAnsi" w:cstheme="majorHAnsi"/>
          <w:sz w:val="20"/>
          <w:szCs w:val="20"/>
        </w:rPr>
      </w:pPr>
    </w:p>
    <w:p w:rsidR="00CC042B" w:rsidRPr="005160E1" w:rsidRDefault="006D3970" w:rsidP="00E931B8">
      <w:pPr>
        <w:pStyle w:val="PargrafodaLista"/>
        <w:numPr>
          <w:ilvl w:val="1"/>
          <w:numId w:val="6"/>
        </w:numPr>
        <w:tabs>
          <w:tab w:val="left" w:pos="3692"/>
        </w:tabs>
        <w:jc w:val="both"/>
        <w:rPr>
          <w:rFonts w:asciiTheme="majorHAnsi" w:eastAsia="Cambria" w:hAnsiTheme="majorHAnsi" w:cstheme="majorHAnsi"/>
          <w:sz w:val="20"/>
          <w:szCs w:val="20"/>
        </w:rPr>
      </w:pPr>
      <w:r w:rsidRPr="005160E1">
        <w:rPr>
          <w:rFonts w:asciiTheme="majorHAnsi" w:eastAsia="Cambria" w:hAnsiTheme="majorHAnsi" w:cstheme="majorHAnsi"/>
          <w:sz w:val="20"/>
          <w:szCs w:val="20"/>
        </w:rPr>
        <w:t>No preço registrado deverão estar inclusos os custos de transporte e garantias, no que couber, e quaisquer outras despesas para entrega do objeto desta licitação.</w:t>
      </w:r>
    </w:p>
    <w:p w:rsidR="006D3970" w:rsidRPr="005160E1" w:rsidRDefault="006D3970" w:rsidP="000D05D7">
      <w:pPr>
        <w:pStyle w:val="PargrafodaLista"/>
        <w:tabs>
          <w:tab w:val="left" w:pos="3692"/>
        </w:tabs>
        <w:ind w:left="792"/>
        <w:jc w:val="both"/>
        <w:rPr>
          <w:rFonts w:asciiTheme="majorHAnsi" w:eastAsia="Cambria" w:hAnsiTheme="majorHAnsi" w:cstheme="majorHAnsi"/>
          <w:sz w:val="20"/>
          <w:szCs w:val="20"/>
        </w:rPr>
      </w:pPr>
    </w:p>
    <w:p w:rsidR="006D3970" w:rsidRDefault="006D3970" w:rsidP="00E931B8">
      <w:pPr>
        <w:pStyle w:val="PargrafodaLista"/>
        <w:numPr>
          <w:ilvl w:val="1"/>
          <w:numId w:val="6"/>
        </w:numPr>
        <w:tabs>
          <w:tab w:val="left" w:pos="3692"/>
        </w:tabs>
        <w:jc w:val="both"/>
        <w:rPr>
          <w:rFonts w:asciiTheme="majorHAnsi" w:eastAsia="Cambria" w:hAnsiTheme="majorHAnsi" w:cstheme="majorHAnsi"/>
          <w:sz w:val="20"/>
          <w:szCs w:val="20"/>
        </w:rPr>
      </w:pPr>
      <w:r w:rsidRPr="005160E1">
        <w:rPr>
          <w:rFonts w:asciiTheme="majorHAnsi" w:eastAsia="Cambria" w:hAnsiTheme="majorHAnsi" w:cstheme="majorHAnsi"/>
          <w:sz w:val="20"/>
          <w:szCs w:val="20"/>
        </w:rPr>
        <w:t>A aquisição deste objeto é caracterizada conforme a Formalização Inicial da Demanda, Termo de Referência, bem como o que consta do Estudo Técnico Preliminar.</w:t>
      </w:r>
    </w:p>
    <w:p w:rsidR="00615A69" w:rsidRPr="00615A69" w:rsidRDefault="00615A69" w:rsidP="00615A69">
      <w:pPr>
        <w:pStyle w:val="PargrafodaLista"/>
        <w:rPr>
          <w:rFonts w:asciiTheme="majorHAnsi" w:eastAsia="Cambria" w:hAnsiTheme="majorHAnsi" w:cstheme="majorHAnsi"/>
          <w:sz w:val="20"/>
          <w:szCs w:val="20"/>
        </w:rPr>
      </w:pPr>
    </w:p>
    <w:p w:rsidR="00615A69" w:rsidRPr="004569C1" w:rsidRDefault="00615A69" w:rsidP="00E931B8">
      <w:pPr>
        <w:pStyle w:val="Ttulo1"/>
        <w:numPr>
          <w:ilvl w:val="0"/>
          <w:numId w:val="6"/>
        </w:numPr>
        <w:rPr>
          <w:rFonts w:asciiTheme="majorHAnsi" w:hAnsiTheme="majorHAnsi" w:cstheme="majorHAnsi"/>
          <w:sz w:val="20"/>
          <w:szCs w:val="20"/>
        </w:rPr>
      </w:pPr>
      <w:r w:rsidRPr="00DC3599">
        <w:rPr>
          <w:rFonts w:asciiTheme="majorHAnsi" w:hAnsiTheme="majorHAnsi" w:cstheme="majorHAnsi"/>
          <w:sz w:val="20"/>
          <w:szCs w:val="20"/>
        </w:rPr>
        <w:t xml:space="preserve">JUSTIFICATIVA </w:t>
      </w:r>
      <w:r w:rsidRPr="004569C1">
        <w:rPr>
          <w:rFonts w:asciiTheme="majorHAnsi" w:hAnsiTheme="majorHAnsi" w:cstheme="majorHAnsi"/>
          <w:sz w:val="20"/>
          <w:szCs w:val="20"/>
        </w:rPr>
        <w:t>DO PROJETO</w:t>
      </w:r>
    </w:p>
    <w:p w:rsidR="008A76F6" w:rsidRPr="00DC3599" w:rsidRDefault="008A76F6" w:rsidP="008A76F6">
      <w:pPr>
        <w:pStyle w:val="PargrafodaLista"/>
        <w:tabs>
          <w:tab w:val="left" w:pos="3692"/>
        </w:tabs>
        <w:ind w:left="360"/>
        <w:rPr>
          <w:rFonts w:asciiTheme="majorHAnsi" w:eastAsia="Cambria" w:hAnsiTheme="majorHAnsi" w:cstheme="majorHAnsi"/>
          <w:b/>
          <w:color w:val="000000"/>
          <w:sz w:val="20"/>
          <w:szCs w:val="20"/>
        </w:rPr>
      </w:pPr>
    </w:p>
    <w:p w:rsidR="008A76F6" w:rsidRDefault="008A76F6" w:rsidP="008A76F6">
      <w:pPr>
        <w:ind w:left="709"/>
        <w:jc w:val="both"/>
        <w:rPr>
          <w:rFonts w:asciiTheme="majorHAnsi" w:eastAsia="Cambria" w:hAnsiTheme="majorHAnsi" w:cstheme="majorHAnsi"/>
          <w:bCs/>
          <w:color w:val="000000"/>
          <w:sz w:val="20"/>
          <w:szCs w:val="20"/>
        </w:rPr>
      </w:pPr>
      <w:r w:rsidRPr="008A76F6">
        <w:rPr>
          <w:rFonts w:asciiTheme="majorHAnsi" w:eastAsia="Cambria" w:hAnsiTheme="majorHAnsi" w:cstheme="majorHAnsi"/>
          <w:bCs/>
          <w:color w:val="000000"/>
          <w:sz w:val="20"/>
          <w:szCs w:val="20"/>
        </w:rPr>
        <w:t>A presente aquisição visa à renovação do parque tecnológico</w:t>
      </w:r>
      <w:r w:rsidR="007E45DD">
        <w:rPr>
          <w:rFonts w:asciiTheme="majorHAnsi" w:eastAsia="Cambria" w:hAnsiTheme="majorHAnsi" w:cstheme="majorHAnsi"/>
          <w:bCs/>
          <w:color w:val="000000"/>
          <w:sz w:val="20"/>
          <w:szCs w:val="20"/>
        </w:rPr>
        <w:t xml:space="preserve"> do</w:t>
      </w:r>
      <w:r w:rsidR="007E45DD" w:rsidRPr="004C5CFC">
        <w:rPr>
          <w:rFonts w:ascii="Cambria" w:eastAsia="Cambria" w:hAnsi="Cambria" w:cs="Cambria"/>
          <w:b/>
          <w:bCs/>
          <w:sz w:val="16"/>
          <w:szCs w:val="16"/>
          <w:lang w:val="pt-BR"/>
        </w:rPr>
        <w:t>LACEN/PE Laboratório Central de Saúde Pública de Pernambuco</w:t>
      </w:r>
      <w:r w:rsidRPr="008A76F6">
        <w:rPr>
          <w:rFonts w:asciiTheme="majorHAnsi" w:eastAsia="Cambria" w:hAnsiTheme="majorHAnsi" w:cstheme="majorHAnsi"/>
          <w:bCs/>
          <w:color w:val="000000"/>
          <w:sz w:val="20"/>
          <w:szCs w:val="20"/>
        </w:rPr>
        <w:t xml:space="preserve">, com o objetivo de garantir maior eficiência, segurança e desempenho nas atividades realizadas. Os equipamentos atuais encontram-se obsoletos, o que tem prejudicado a produtividade e a segurança das operações. A modernização dos </w:t>
      </w:r>
      <w:r w:rsidR="007E45DD">
        <w:rPr>
          <w:rFonts w:asciiTheme="majorHAnsi" w:eastAsia="Cambria" w:hAnsiTheme="majorHAnsi" w:cstheme="majorHAnsi"/>
          <w:bCs/>
          <w:color w:val="000000"/>
          <w:sz w:val="20"/>
          <w:szCs w:val="20"/>
        </w:rPr>
        <w:t>servidores</w:t>
      </w:r>
      <w:r w:rsidRPr="008A76F6">
        <w:rPr>
          <w:rFonts w:asciiTheme="majorHAnsi" w:eastAsia="Cambria" w:hAnsiTheme="majorHAnsi" w:cstheme="majorHAnsi"/>
          <w:bCs/>
          <w:color w:val="000000"/>
          <w:sz w:val="20"/>
          <w:szCs w:val="20"/>
        </w:rPr>
        <w:t xml:space="preserve"> é essencial para melhorar o desempenho em tarefas rotineiras, como a elaboração de relatórios e o gerenciamento de sistemas internos. </w:t>
      </w:r>
    </w:p>
    <w:p w:rsidR="008A76F6" w:rsidRDefault="008A76F6" w:rsidP="008A76F6">
      <w:pPr>
        <w:ind w:left="709"/>
        <w:jc w:val="both"/>
        <w:rPr>
          <w:rFonts w:asciiTheme="majorHAnsi" w:eastAsia="Cambria" w:hAnsiTheme="majorHAnsi" w:cstheme="majorHAnsi"/>
          <w:bCs/>
          <w:color w:val="000000"/>
          <w:sz w:val="20"/>
          <w:szCs w:val="20"/>
        </w:rPr>
      </w:pPr>
    </w:p>
    <w:p w:rsidR="008A76F6" w:rsidRPr="008A76F6" w:rsidRDefault="008A76F6" w:rsidP="008A76F6">
      <w:pPr>
        <w:ind w:left="709"/>
        <w:jc w:val="both"/>
        <w:rPr>
          <w:rFonts w:asciiTheme="majorHAnsi" w:eastAsia="Cambria" w:hAnsiTheme="majorHAnsi" w:cstheme="majorHAnsi"/>
          <w:bCs/>
          <w:color w:val="000000"/>
          <w:sz w:val="20"/>
          <w:szCs w:val="20"/>
        </w:rPr>
      </w:pPr>
      <w:r w:rsidRPr="008A76F6">
        <w:rPr>
          <w:rFonts w:asciiTheme="majorHAnsi" w:eastAsia="Cambria" w:hAnsiTheme="majorHAnsi" w:cstheme="majorHAnsi"/>
          <w:bCs/>
          <w:color w:val="000000"/>
          <w:sz w:val="20"/>
          <w:szCs w:val="20"/>
        </w:rPr>
        <w:t xml:space="preserve">A renovação do parque tecnológico permitirá ao </w:t>
      </w:r>
      <w:r w:rsidR="007E45DD" w:rsidRPr="004C5CFC">
        <w:rPr>
          <w:rFonts w:ascii="Cambria" w:eastAsia="Cambria" w:hAnsi="Cambria" w:cs="Cambria"/>
          <w:b/>
          <w:bCs/>
          <w:sz w:val="16"/>
          <w:szCs w:val="16"/>
          <w:lang w:val="pt-BR"/>
        </w:rPr>
        <w:t>LACEN/PE Laboratório Central de Saúde Pública de Pernambuco</w:t>
      </w:r>
      <w:r w:rsidRPr="008A76F6">
        <w:rPr>
          <w:rFonts w:asciiTheme="majorHAnsi" w:eastAsia="Cambria" w:hAnsiTheme="majorHAnsi" w:cstheme="majorHAnsi"/>
          <w:bCs/>
          <w:color w:val="000000"/>
          <w:sz w:val="20"/>
          <w:szCs w:val="20"/>
        </w:rPr>
        <w:t xml:space="preserve"> melhorar a qualidade dos serviços prestados, aumentar a eficiência operacional e garantir a segurança das informações, alinhando-se às melhores práticas de governança e inovação tecnológica.</w:t>
      </w:r>
    </w:p>
    <w:p w:rsidR="00615A69" w:rsidRPr="008A76F6" w:rsidRDefault="00615A69" w:rsidP="00615A69">
      <w:pPr>
        <w:pStyle w:val="PargrafodaLista"/>
        <w:tabs>
          <w:tab w:val="left" w:pos="3692"/>
        </w:tabs>
        <w:ind w:left="792"/>
        <w:jc w:val="both"/>
        <w:rPr>
          <w:rFonts w:asciiTheme="majorHAnsi" w:eastAsia="Cambria" w:hAnsiTheme="majorHAnsi" w:cstheme="majorHAnsi"/>
          <w:sz w:val="20"/>
          <w:szCs w:val="20"/>
          <w:lang w:val="pt-BR"/>
        </w:rPr>
      </w:pPr>
    </w:p>
    <w:p w:rsidR="00EA5350" w:rsidRDefault="00EA5350" w:rsidP="006844FA">
      <w:pPr>
        <w:jc w:val="both"/>
        <w:rPr>
          <w:rFonts w:asciiTheme="majorHAnsi" w:eastAsia="Cambria" w:hAnsiTheme="majorHAnsi" w:cstheme="majorHAnsi"/>
          <w:color w:val="000000"/>
          <w:sz w:val="20"/>
          <w:szCs w:val="20"/>
        </w:rPr>
      </w:pPr>
    </w:p>
    <w:p w:rsidR="002C2765" w:rsidRPr="00AD1AC8" w:rsidRDefault="002C2765" w:rsidP="00E931B8">
      <w:pPr>
        <w:pStyle w:val="Ttulo1"/>
        <w:numPr>
          <w:ilvl w:val="0"/>
          <w:numId w:val="6"/>
        </w:numPr>
        <w:rPr>
          <w:rFonts w:asciiTheme="majorHAnsi" w:hAnsiTheme="majorHAnsi" w:cstheme="majorHAnsi"/>
          <w:sz w:val="20"/>
          <w:szCs w:val="20"/>
        </w:rPr>
      </w:pPr>
      <w:r w:rsidRPr="00AD1AC8">
        <w:rPr>
          <w:rFonts w:asciiTheme="majorHAnsi" w:hAnsiTheme="majorHAnsi" w:cstheme="majorHAnsi"/>
          <w:sz w:val="20"/>
          <w:szCs w:val="20"/>
        </w:rPr>
        <w:t>DETALHAMENTO DO OBJETO</w:t>
      </w:r>
      <w:r w:rsidR="008342A2">
        <w:rPr>
          <w:rFonts w:asciiTheme="majorHAnsi" w:hAnsiTheme="majorHAnsi" w:cstheme="majorHAnsi"/>
          <w:sz w:val="20"/>
          <w:szCs w:val="20"/>
        </w:rPr>
        <w:t>, QUANTITATIVO E ESTIMATIVA DE VALOR</w:t>
      </w:r>
    </w:p>
    <w:p w:rsidR="00103A16" w:rsidRPr="005160E1" w:rsidRDefault="00103A16">
      <w:pPr>
        <w:jc w:val="both"/>
        <w:rPr>
          <w:rFonts w:asciiTheme="majorHAnsi" w:eastAsia="Cambria" w:hAnsiTheme="majorHAnsi" w:cstheme="majorHAnsi"/>
          <w:color w:val="000000"/>
          <w:sz w:val="20"/>
          <w:szCs w:val="20"/>
        </w:rPr>
      </w:pPr>
    </w:p>
    <w:tbl>
      <w:tblPr>
        <w:tblStyle w:val="a"/>
        <w:tblW w:w="91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66"/>
        <w:gridCol w:w="3974"/>
        <w:gridCol w:w="567"/>
        <w:gridCol w:w="850"/>
        <w:gridCol w:w="1418"/>
        <w:gridCol w:w="1559"/>
      </w:tblGrid>
      <w:tr w:rsidR="004C5CFC" w:rsidRPr="005160E1" w:rsidTr="004C5CFC">
        <w:trPr>
          <w:jc w:val="center"/>
        </w:trPr>
        <w:tc>
          <w:tcPr>
            <w:tcW w:w="766" w:type="dxa"/>
            <w:shd w:val="clear" w:color="auto" w:fill="8DB3E2" w:themeFill="text2" w:themeFillTint="66"/>
            <w:vAlign w:val="center"/>
          </w:tcPr>
          <w:p w:rsidR="004C5CFC" w:rsidRPr="005160E1" w:rsidRDefault="004C5CFC">
            <w:pPr>
              <w:jc w:val="center"/>
              <w:rPr>
                <w:rFonts w:asciiTheme="majorHAnsi" w:eastAsia="Cambria" w:hAnsiTheme="majorHAnsi" w:cstheme="majorHAnsi"/>
                <w:b/>
                <w:sz w:val="20"/>
                <w:szCs w:val="20"/>
              </w:rPr>
            </w:pPr>
            <w:r w:rsidRPr="005160E1">
              <w:rPr>
                <w:rFonts w:asciiTheme="majorHAnsi" w:eastAsia="Cambria" w:hAnsiTheme="majorHAnsi" w:cstheme="majorHAnsi"/>
                <w:b/>
                <w:sz w:val="20"/>
                <w:szCs w:val="20"/>
              </w:rPr>
              <w:t>ITEM</w:t>
            </w:r>
          </w:p>
        </w:tc>
        <w:tc>
          <w:tcPr>
            <w:tcW w:w="3974" w:type="dxa"/>
            <w:shd w:val="clear" w:color="auto" w:fill="8DB3E2" w:themeFill="text2" w:themeFillTint="66"/>
            <w:vAlign w:val="center"/>
          </w:tcPr>
          <w:p w:rsidR="004C5CFC" w:rsidRPr="005160E1" w:rsidRDefault="004C5CFC">
            <w:pPr>
              <w:jc w:val="center"/>
              <w:rPr>
                <w:rFonts w:asciiTheme="majorHAnsi" w:eastAsia="Cambria" w:hAnsiTheme="majorHAnsi" w:cstheme="majorHAnsi"/>
                <w:b/>
                <w:sz w:val="20"/>
                <w:szCs w:val="20"/>
              </w:rPr>
            </w:pPr>
            <w:r w:rsidRPr="005160E1">
              <w:rPr>
                <w:rFonts w:asciiTheme="majorHAnsi" w:eastAsia="Cambria" w:hAnsiTheme="majorHAnsi" w:cstheme="majorHAnsi"/>
                <w:b/>
                <w:sz w:val="20"/>
                <w:szCs w:val="20"/>
              </w:rPr>
              <w:t xml:space="preserve">DESCRIÇÃO </w:t>
            </w:r>
          </w:p>
        </w:tc>
        <w:tc>
          <w:tcPr>
            <w:tcW w:w="567" w:type="dxa"/>
            <w:shd w:val="clear" w:color="auto" w:fill="8DB3E2" w:themeFill="text2" w:themeFillTint="66"/>
            <w:vAlign w:val="center"/>
          </w:tcPr>
          <w:p w:rsidR="004C5CFC" w:rsidRPr="005160E1" w:rsidRDefault="004C5CFC">
            <w:pPr>
              <w:jc w:val="center"/>
              <w:rPr>
                <w:rFonts w:asciiTheme="majorHAnsi" w:eastAsia="Cambria" w:hAnsiTheme="majorHAnsi" w:cstheme="majorHAnsi"/>
                <w:b/>
                <w:sz w:val="20"/>
                <w:szCs w:val="20"/>
              </w:rPr>
            </w:pPr>
            <w:r w:rsidRPr="005160E1">
              <w:rPr>
                <w:rFonts w:asciiTheme="majorHAnsi" w:eastAsia="Cambria" w:hAnsiTheme="majorHAnsi" w:cstheme="majorHAnsi"/>
                <w:b/>
                <w:sz w:val="20"/>
                <w:szCs w:val="20"/>
              </w:rPr>
              <w:t>UN</w:t>
            </w:r>
          </w:p>
        </w:tc>
        <w:tc>
          <w:tcPr>
            <w:tcW w:w="850" w:type="dxa"/>
            <w:shd w:val="clear" w:color="auto" w:fill="8DB3E2" w:themeFill="text2" w:themeFillTint="66"/>
            <w:vAlign w:val="center"/>
          </w:tcPr>
          <w:p w:rsidR="004C5CFC" w:rsidRPr="005160E1" w:rsidRDefault="004C5CFC">
            <w:pPr>
              <w:jc w:val="center"/>
              <w:rPr>
                <w:rFonts w:asciiTheme="majorHAnsi" w:eastAsia="Cambria" w:hAnsiTheme="majorHAnsi" w:cstheme="majorHAnsi"/>
                <w:b/>
                <w:sz w:val="20"/>
                <w:szCs w:val="20"/>
              </w:rPr>
            </w:pPr>
            <w:r w:rsidRPr="005160E1">
              <w:rPr>
                <w:rFonts w:asciiTheme="majorHAnsi" w:eastAsia="Cambria" w:hAnsiTheme="majorHAnsi" w:cstheme="majorHAnsi"/>
                <w:b/>
                <w:sz w:val="20"/>
                <w:szCs w:val="20"/>
              </w:rPr>
              <w:t>Q</w:t>
            </w:r>
            <w:r>
              <w:rPr>
                <w:rFonts w:asciiTheme="majorHAnsi" w:eastAsia="Cambria" w:hAnsiTheme="majorHAnsi" w:cstheme="majorHAnsi"/>
                <w:b/>
                <w:sz w:val="20"/>
                <w:szCs w:val="20"/>
              </w:rPr>
              <w:t>TD</w:t>
            </w:r>
          </w:p>
        </w:tc>
        <w:tc>
          <w:tcPr>
            <w:tcW w:w="1418" w:type="dxa"/>
            <w:shd w:val="clear" w:color="auto" w:fill="8DB3E2" w:themeFill="text2" w:themeFillTint="66"/>
          </w:tcPr>
          <w:p w:rsidR="004C5CFC" w:rsidRPr="005160E1" w:rsidRDefault="004C5CFC">
            <w:pPr>
              <w:jc w:val="center"/>
              <w:rPr>
                <w:rFonts w:asciiTheme="majorHAnsi" w:eastAsia="Cambria" w:hAnsiTheme="majorHAnsi" w:cstheme="majorHAnsi"/>
                <w:b/>
                <w:sz w:val="20"/>
                <w:szCs w:val="20"/>
              </w:rPr>
            </w:pPr>
            <w:r>
              <w:rPr>
                <w:rFonts w:asciiTheme="majorHAnsi" w:eastAsia="Cambria" w:hAnsiTheme="majorHAnsi" w:cstheme="majorHAnsi"/>
                <w:b/>
                <w:sz w:val="20"/>
                <w:szCs w:val="20"/>
              </w:rPr>
              <w:t>VALOR UNIT.</w:t>
            </w:r>
          </w:p>
        </w:tc>
        <w:tc>
          <w:tcPr>
            <w:tcW w:w="1559" w:type="dxa"/>
            <w:shd w:val="clear" w:color="auto" w:fill="8DB3E2" w:themeFill="text2" w:themeFillTint="66"/>
          </w:tcPr>
          <w:p w:rsidR="004C5CFC" w:rsidRDefault="004C5CFC">
            <w:pPr>
              <w:jc w:val="center"/>
              <w:rPr>
                <w:rFonts w:asciiTheme="majorHAnsi" w:eastAsia="Cambria" w:hAnsiTheme="majorHAnsi" w:cstheme="majorHAnsi"/>
                <w:b/>
                <w:sz w:val="20"/>
                <w:szCs w:val="20"/>
              </w:rPr>
            </w:pPr>
            <w:r>
              <w:rPr>
                <w:rFonts w:asciiTheme="majorHAnsi" w:eastAsia="Cambria" w:hAnsiTheme="majorHAnsi" w:cstheme="majorHAnsi"/>
                <w:b/>
                <w:sz w:val="20"/>
                <w:szCs w:val="20"/>
              </w:rPr>
              <w:t>VALOR TOTAL</w:t>
            </w:r>
          </w:p>
        </w:tc>
      </w:tr>
      <w:tr w:rsidR="004C5CFC" w:rsidRPr="005160E1" w:rsidTr="004C5CFC">
        <w:trPr>
          <w:jc w:val="center"/>
        </w:trPr>
        <w:tc>
          <w:tcPr>
            <w:tcW w:w="766" w:type="dxa"/>
            <w:shd w:val="clear" w:color="auto" w:fill="auto"/>
            <w:vAlign w:val="center"/>
          </w:tcPr>
          <w:p w:rsidR="004C5CFC" w:rsidRPr="005160E1" w:rsidRDefault="004C5CFC" w:rsidP="004C5CFC">
            <w:pPr>
              <w:widowControl w:val="0"/>
              <w:spacing w:before="4"/>
              <w:jc w:val="center"/>
              <w:rPr>
                <w:rFonts w:asciiTheme="majorHAnsi" w:eastAsia="Cambria" w:hAnsiTheme="majorHAnsi" w:cstheme="majorHAnsi"/>
                <w:sz w:val="20"/>
                <w:szCs w:val="20"/>
              </w:rPr>
            </w:pPr>
            <w:r>
              <w:rPr>
                <w:rFonts w:asciiTheme="majorHAnsi" w:eastAsia="Cambria" w:hAnsiTheme="majorHAnsi" w:cstheme="majorHAnsi"/>
                <w:sz w:val="20"/>
                <w:szCs w:val="20"/>
              </w:rPr>
              <w:t>01</w:t>
            </w:r>
          </w:p>
        </w:tc>
        <w:tc>
          <w:tcPr>
            <w:tcW w:w="3974" w:type="dxa"/>
            <w:shd w:val="clear" w:color="auto" w:fill="auto"/>
            <w:vAlign w:val="center"/>
          </w:tcPr>
          <w:p w:rsidR="004C5CFC" w:rsidRPr="005160E1" w:rsidRDefault="00F632A9" w:rsidP="00092F48">
            <w:pPr>
              <w:widowControl w:val="0"/>
              <w:spacing w:before="4" w:line="252" w:lineRule="auto"/>
              <w:jc w:val="both"/>
              <w:rPr>
                <w:rFonts w:asciiTheme="majorHAnsi" w:eastAsia="Cambria" w:hAnsiTheme="majorHAnsi" w:cstheme="majorHAnsi"/>
                <w:sz w:val="20"/>
                <w:szCs w:val="20"/>
                <w:lang w:val="en-US"/>
              </w:rPr>
            </w:pPr>
            <w:hyperlink w:anchor="_LOTE_1_-_2" w:history="1">
              <w:r w:rsidR="004C5CFC" w:rsidRPr="002C4AC9">
                <w:rPr>
                  <w:rStyle w:val="Hyperlink"/>
                  <w:rFonts w:asciiTheme="majorHAnsi" w:eastAsia="Cambria" w:hAnsiTheme="majorHAnsi" w:cstheme="majorHAnsi"/>
                  <w:sz w:val="20"/>
                  <w:szCs w:val="20"/>
                  <w:lang w:val="en-US"/>
                </w:rPr>
                <w:t>SERVIDOR</w:t>
              </w:r>
              <w:r w:rsidR="00092F48">
                <w:rPr>
                  <w:rStyle w:val="Hyperlink"/>
                  <w:rFonts w:asciiTheme="majorHAnsi" w:eastAsia="Cambria" w:hAnsiTheme="majorHAnsi" w:cstheme="majorHAnsi"/>
                  <w:sz w:val="20"/>
                  <w:szCs w:val="20"/>
                  <w:lang w:val="en-US"/>
                </w:rPr>
                <w:t xml:space="preserve"> TORRE</w:t>
              </w:r>
            </w:hyperlink>
            <w:r w:rsidR="004C5CFC" w:rsidRPr="004C5CFC">
              <w:rPr>
                <w:rStyle w:val="Hyperlink"/>
                <w:rFonts w:asciiTheme="majorHAnsi" w:eastAsia="Cambria" w:hAnsiTheme="majorHAnsi" w:cstheme="majorHAnsi"/>
                <w:sz w:val="20"/>
                <w:szCs w:val="20"/>
                <w:lang w:val="en-US"/>
              </w:rPr>
              <w:t xml:space="preserve"> TIPO 1</w:t>
            </w:r>
          </w:p>
        </w:tc>
        <w:tc>
          <w:tcPr>
            <w:tcW w:w="567" w:type="dxa"/>
            <w:shd w:val="clear" w:color="auto" w:fill="auto"/>
            <w:vAlign w:val="center"/>
          </w:tcPr>
          <w:p w:rsidR="004C5CFC" w:rsidRPr="005160E1" w:rsidRDefault="004C5CFC" w:rsidP="004C5CFC">
            <w:pPr>
              <w:widowControl w:val="0"/>
              <w:spacing w:before="4"/>
              <w:jc w:val="center"/>
              <w:rPr>
                <w:rFonts w:asciiTheme="majorHAnsi" w:eastAsia="Cambria" w:hAnsiTheme="majorHAnsi" w:cstheme="majorHAnsi"/>
                <w:sz w:val="20"/>
                <w:szCs w:val="20"/>
              </w:rPr>
            </w:pPr>
            <w:r w:rsidRPr="005160E1">
              <w:rPr>
                <w:rFonts w:asciiTheme="majorHAnsi" w:eastAsia="Cambria" w:hAnsiTheme="majorHAnsi" w:cstheme="majorHAnsi"/>
                <w:sz w:val="20"/>
                <w:szCs w:val="20"/>
              </w:rPr>
              <w:t>UN</w:t>
            </w:r>
          </w:p>
        </w:tc>
        <w:tc>
          <w:tcPr>
            <w:tcW w:w="850" w:type="dxa"/>
            <w:shd w:val="clear" w:color="auto" w:fill="auto"/>
            <w:vAlign w:val="center"/>
          </w:tcPr>
          <w:p w:rsidR="004C5CFC" w:rsidRPr="005160E1" w:rsidRDefault="004C5CFC" w:rsidP="004C5CFC">
            <w:pPr>
              <w:widowControl w:val="0"/>
              <w:spacing w:before="4"/>
              <w:ind w:right="1"/>
              <w:jc w:val="center"/>
              <w:rPr>
                <w:rFonts w:asciiTheme="majorHAnsi" w:eastAsia="Cambria" w:hAnsiTheme="majorHAnsi" w:cstheme="majorHAnsi"/>
                <w:sz w:val="20"/>
                <w:szCs w:val="20"/>
              </w:rPr>
            </w:pPr>
            <w:r>
              <w:rPr>
                <w:rFonts w:asciiTheme="majorHAnsi" w:eastAsia="Cambria" w:hAnsiTheme="majorHAnsi" w:cstheme="majorHAnsi"/>
                <w:sz w:val="20"/>
                <w:szCs w:val="20"/>
              </w:rPr>
              <w:t>1</w:t>
            </w:r>
          </w:p>
        </w:tc>
        <w:tc>
          <w:tcPr>
            <w:tcW w:w="1418" w:type="dxa"/>
          </w:tcPr>
          <w:p w:rsidR="004C5CFC" w:rsidRDefault="004C5CFC" w:rsidP="004C5CFC">
            <w:pPr>
              <w:widowControl w:val="0"/>
              <w:spacing w:before="4"/>
              <w:ind w:right="1"/>
              <w:jc w:val="center"/>
              <w:rPr>
                <w:rFonts w:asciiTheme="majorHAnsi" w:eastAsia="Cambria" w:hAnsiTheme="majorHAnsi" w:cstheme="majorHAnsi"/>
                <w:sz w:val="20"/>
                <w:szCs w:val="20"/>
              </w:rPr>
            </w:pPr>
            <w:r>
              <w:rPr>
                <w:rFonts w:asciiTheme="majorHAnsi" w:eastAsia="Cambria" w:hAnsiTheme="majorHAnsi" w:cstheme="majorHAnsi"/>
                <w:sz w:val="20"/>
                <w:szCs w:val="20"/>
              </w:rPr>
              <w:t xml:space="preserve">R$ </w:t>
            </w:r>
          </w:p>
        </w:tc>
        <w:tc>
          <w:tcPr>
            <w:tcW w:w="1559" w:type="dxa"/>
          </w:tcPr>
          <w:p w:rsidR="004C5CFC" w:rsidRDefault="00F632A9" w:rsidP="004C5CFC">
            <w:pPr>
              <w:widowControl w:val="0"/>
              <w:spacing w:before="4"/>
              <w:ind w:right="1"/>
              <w:jc w:val="center"/>
              <w:rPr>
                <w:rFonts w:asciiTheme="majorHAnsi" w:eastAsia="Cambria" w:hAnsiTheme="majorHAnsi" w:cstheme="majorHAnsi"/>
                <w:sz w:val="20"/>
                <w:szCs w:val="20"/>
              </w:rPr>
            </w:pPr>
            <w:r>
              <w:rPr>
                <w:rFonts w:asciiTheme="majorHAnsi" w:eastAsia="Cambria" w:hAnsiTheme="majorHAnsi" w:cstheme="majorHAnsi"/>
                <w:sz w:val="20"/>
                <w:szCs w:val="20"/>
              </w:rPr>
              <w:fldChar w:fldCharType="begin"/>
            </w:r>
            <w:r w:rsidR="004C5CFC">
              <w:rPr>
                <w:rFonts w:asciiTheme="majorHAnsi" w:eastAsia="Cambria" w:hAnsiTheme="majorHAnsi" w:cstheme="majorHAnsi"/>
                <w:sz w:val="20"/>
                <w:szCs w:val="20"/>
              </w:rPr>
              <w:instrText xml:space="preserve"> =PRODUCT(LEFT) \# "R$ #.##0,00;(R$ #.##0,00)" </w:instrText>
            </w:r>
            <w:r>
              <w:rPr>
                <w:rFonts w:asciiTheme="majorHAnsi" w:eastAsia="Cambria" w:hAnsiTheme="majorHAnsi" w:cstheme="majorHAnsi"/>
                <w:sz w:val="20"/>
                <w:szCs w:val="20"/>
              </w:rPr>
              <w:fldChar w:fldCharType="separate"/>
            </w:r>
            <w:r w:rsidR="004C5CFC">
              <w:rPr>
                <w:rFonts w:asciiTheme="majorHAnsi" w:eastAsia="Cambria" w:hAnsiTheme="majorHAnsi" w:cstheme="majorHAnsi"/>
                <w:noProof/>
                <w:sz w:val="20"/>
                <w:szCs w:val="20"/>
              </w:rPr>
              <w:t xml:space="preserve">R$ </w:t>
            </w:r>
            <w:r>
              <w:rPr>
                <w:rFonts w:asciiTheme="majorHAnsi" w:eastAsia="Cambria" w:hAnsiTheme="majorHAnsi" w:cstheme="majorHAnsi"/>
                <w:sz w:val="20"/>
                <w:szCs w:val="20"/>
              </w:rPr>
              <w:fldChar w:fldCharType="end"/>
            </w:r>
          </w:p>
        </w:tc>
      </w:tr>
      <w:tr w:rsidR="004C5CFC" w:rsidRPr="005160E1" w:rsidTr="004C5CFC">
        <w:trPr>
          <w:jc w:val="center"/>
        </w:trPr>
        <w:tc>
          <w:tcPr>
            <w:tcW w:w="766" w:type="dxa"/>
            <w:shd w:val="clear" w:color="auto" w:fill="auto"/>
            <w:vAlign w:val="center"/>
          </w:tcPr>
          <w:p w:rsidR="004C5CFC" w:rsidRPr="005160E1" w:rsidRDefault="004C5CFC" w:rsidP="004C5CFC">
            <w:pPr>
              <w:widowControl w:val="0"/>
              <w:spacing w:before="4"/>
              <w:jc w:val="center"/>
              <w:rPr>
                <w:rFonts w:asciiTheme="majorHAnsi" w:eastAsia="Cambria" w:hAnsiTheme="majorHAnsi" w:cstheme="majorHAnsi"/>
                <w:sz w:val="20"/>
                <w:szCs w:val="20"/>
              </w:rPr>
            </w:pPr>
            <w:r>
              <w:rPr>
                <w:rFonts w:asciiTheme="majorHAnsi" w:eastAsia="Cambria" w:hAnsiTheme="majorHAnsi" w:cstheme="majorHAnsi"/>
                <w:sz w:val="20"/>
                <w:szCs w:val="20"/>
              </w:rPr>
              <w:t>02</w:t>
            </w:r>
          </w:p>
        </w:tc>
        <w:tc>
          <w:tcPr>
            <w:tcW w:w="3974" w:type="dxa"/>
            <w:shd w:val="clear" w:color="auto" w:fill="auto"/>
            <w:vAlign w:val="center"/>
          </w:tcPr>
          <w:p w:rsidR="004C5CFC" w:rsidRPr="005160E1" w:rsidRDefault="00F632A9" w:rsidP="00092F48">
            <w:pPr>
              <w:widowControl w:val="0"/>
              <w:spacing w:before="4" w:line="252" w:lineRule="auto"/>
              <w:jc w:val="both"/>
              <w:rPr>
                <w:rFonts w:asciiTheme="majorHAnsi" w:eastAsia="Cambria" w:hAnsiTheme="majorHAnsi" w:cstheme="majorHAnsi"/>
                <w:sz w:val="20"/>
                <w:szCs w:val="20"/>
                <w:lang w:val="pt-BR"/>
              </w:rPr>
            </w:pPr>
            <w:hyperlink w:anchor="_ITEM_2:_SERVIDOR" w:history="1">
              <w:r w:rsidR="004C5CFC" w:rsidRPr="002C4AC9">
                <w:rPr>
                  <w:rStyle w:val="Hyperlink"/>
                  <w:rFonts w:asciiTheme="majorHAnsi" w:eastAsia="Cambria" w:hAnsiTheme="majorHAnsi" w:cstheme="majorHAnsi"/>
                  <w:sz w:val="20"/>
                  <w:szCs w:val="20"/>
                  <w:lang w:val="en-US"/>
                </w:rPr>
                <w:t xml:space="preserve">SERVIDOR </w:t>
              </w:r>
              <w:r w:rsidR="00092F48">
                <w:rPr>
                  <w:rStyle w:val="Hyperlink"/>
                  <w:rFonts w:asciiTheme="majorHAnsi" w:eastAsia="Cambria" w:hAnsiTheme="majorHAnsi" w:cstheme="majorHAnsi"/>
                  <w:sz w:val="20"/>
                  <w:szCs w:val="20"/>
                  <w:lang w:val="en-US"/>
                </w:rPr>
                <w:t>TORRE</w:t>
              </w:r>
            </w:hyperlink>
            <w:r w:rsidR="004C5CFC" w:rsidRPr="004C5CFC">
              <w:rPr>
                <w:rStyle w:val="Hyperlink"/>
                <w:rFonts w:asciiTheme="majorHAnsi" w:eastAsia="Cambria" w:hAnsiTheme="majorHAnsi" w:cstheme="majorHAnsi"/>
                <w:sz w:val="20"/>
                <w:szCs w:val="20"/>
                <w:lang w:val="en-US"/>
              </w:rPr>
              <w:t xml:space="preserve"> TIPO </w:t>
            </w:r>
            <w:r w:rsidR="004C5CFC">
              <w:rPr>
                <w:rStyle w:val="Hyperlink"/>
                <w:rFonts w:asciiTheme="majorHAnsi" w:eastAsia="Cambria" w:hAnsiTheme="majorHAnsi" w:cstheme="majorHAnsi"/>
                <w:sz w:val="20"/>
                <w:szCs w:val="20"/>
                <w:lang w:val="en-US"/>
              </w:rPr>
              <w:t>2</w:t>
            </w:r>
          </w:p>
        </w:tc>
        <w:tc>
          <w:tcPr>
            <w:tcW w:w="567" w:type="dxa"/>
            <w:shd w:val="clear" w:color="auto" w:fill="auto"/>
            <w:vAlign w:val="center"/>
          </w:tcPr>
          <w:p w:rsidR="004C5CFC" w:rsidRPr="005160E1" w:rsidRDefault="008A7204" w:rsidP="004C5CFC">
            <w:pPr>
              <w:widowControl w:val="0"/>
              <w:spacing w:before="4"/>
              <w:jc w:val="center"/>
              <w:rPr>
                <w:rFonts w:asciiTheme="majorHAnsi" w:eastAsia="Cambria" w:hAnsiTheme="majorHAnsi" w:cstheme="majorHAnsi"/>
                <w:sz w:val="20"/>
                <w:szCs w:val="20"/>
              </w:rPr>
            </w:pPr>
            <w:r>
              <w:rPr>
                <w:rFonts w:asciiTheme="majorHAnsi" w:eastAsia="Cambria" w:hAnsiTheme="majorHAnsi" w:cstheme="majorHAnsi"/>
                <w:sz w:val="20"/>
                <w:szCs w:val="20"/>
              </w:rPr>
              <w:t>UN</w:t>
            </w:r>
          </w:p>
        </w:tc>
        <w:tc>
          <w:tcPr>
            <w:tcW w:w="850" w:type="dxa"/>
            <w:shd w:val="clear" w:color="auto" w:fill="auto"/>
            <w:vAlign w:val="center"/>
          </w:tcPr>
          <w:p w:rsidR="004C5CFC" w:rsidRPr="005160E1" w:rsidRDefault="008A7204" w:rsidP="004C5CFC">
            <w:pPr>
              <w:widowControl w:val="0"/>
              <w:spacing w:before="4"/>
              <w:ind w:right="1"/>
              <w:jc w:val="center"/>
              <w:rPr>
                <w:rFonts w:asciiTheme="majorHAnsi" w:eastAsia="Cambria" w:hAnsiTheme="majorHAnsi" w:cstheme="majorHAnsi"/>
                <w:sz w:val="20"/>
                <w:szCs w:val="20"/>
              </w:rPr>
            </w:pPr>
            <w:r>
              <w:rPr>
                <w:rFonts w:asciiTheme="majorHAnsi" w:eastAsia="Cambria" w:hAnsiTheme="majorHAnsi" w:cstheme="majorHAnsi"/>
                <w:sz w:val="20"/>
                <w:szCs w:val="20"/>
              </w:rPr>
              <w:t>1</w:t>
            </w:r>
          </w:p>
        </w:tc>
        <w:tc>
          <w:tcPr>
            <w:tcW w:w="1418" w:type="dxa"/>
          </w:tcPr>
          <w:p w:rsidR="004C5CFC" w:rsidRDefault="008A7204" w:rsidP="004C5CFC">
            <w:pPr>
              <w:widowControl w:val="0"/>
              <w:spacing w:before="4"/>
              <w:ind w:right="1"/>
              <w:jc w:val="center"/>
              <w:rPr>
                <w:rFonts w:asciiTheme="majorHAnsi" w:eastAsia="Cambria" w:hAnsiTheme="majorHAnsi" w:cstheme="majorHAnsi"/>
                <w:sz w:val="20"/>
                <w:szCs w:val="20"/>
              </w:rPr>
            </w:pPr>
            <w:r>
              <w:rPr>
                <w:rFonts w:asciiTheme="majorHAnsi" w:eastAsia="Cambria" w:hAnsiTheme="majorHAnsi" w:cstheme="majorHAnsi"/>
                <w:sz w:val="20"/>
                <w:szCs w:val="20"/>
              </w:rPr>
              <w:t>R$</w:t>
            </w:r>
          </w:p>
        </w:tc>
        <w:tc>
          <w:tcPr>
            <w:tcW w:w="1559" w:type="dxa"/>
          </w:tcPr>
          <w:p w:rsidR="004C5CFC" w:rsidRDefault="008A7204" w:rsidP="004C5CFC">
            <w:pPr>
              <w:widowControl w:val="0"/>
              <w:spacing w:before="4"/>
              <w:ind w:right="1"/>
              <w:jc w:val="center"/>
              <w:rPr>
                <w:rFonts w:asciiTheme="majorHAnsi" w:eastAsia="Cambria" w:hAnsiTheme="majorHAnsi" w:cstheme="majorHAnsi"/>
                <w:sz w:val="20"/>
                <w:szCs w:val="20"/>
              </w:rPr>
            </w:pPr>
            <w:r>
              <w:rPr>
                <w:rFonts w:asciiTheme="majorHAnsi" w:eastAsia="Cambria" w:hAnsiTheme="majorHAnsi" w:cstheme="majorHAnsi"/>
                <w:sz w:val="20"/>
                <w:szCs w:val="20"/>
              </w:rPr>
              <w:t>R$</w:t>
            </w:r>
          </w:p>
        </w:tc>
      </w:tr>
      <w:tr w:rsidR="004C5CFC" w:rsidRPr="005160E1" w:rsidTr="004C5CFC">
        <w:trPr>
          <w:jc w:val="center"/>
        </w:trPr>
        <w:tc>
          <w:tcPr>
            <w:tcW w:w="766" w:type="dxa"/>
            <w:shd w:val="clear" w:color="auto" w:fill="auto"/>
            <w:vAlign w:val="center"/>
          </w:tcPr>
          <w:p w:rsidR="004C5CFC" w:rsidRPr="005160E1" w:rsidRDefault="004C5CFC" w:rsidP="004C5CFC">
            <w:pPr>
              <w:widowControl w:val="0"/>
              <w:spacing w:before="14"/>
              <w:jc w:val="center"/>
              <w:rPr>
                <w:rFonts w:asciiTheme="majorHAnsi" w:eastAsia="Cambria" w:hAnsiTheme="majorHAnsi" w:cstheme="majorHAnsi"/>
                <w:sz w:val="20"/>
                <w:szCs w:val="20"/>
              </w:rPr>
            </w:pPr>
            <w:r>
              <w:rPr>
                <w:rFonts w:asciiTheme="majorHAnsi" w:eastAsia="Cambria" w:hAnsiTheme="majorHAnsi" w:cstheme="majorHAnsi"/>
                <w:sz w:val="20"/>
                <w:szCs w:val="20"/>
              </w:rPr>
              <w:t>03</w:t>
            </w:r>
          </w:p>
        </w:tc>
        <w:tc>
          <w:tcPr>
            <w:tcW w:w="3974" w:type="dxa"/>
            <w:shd w:val="clear" w:color="auto" w:fill="auto"/>
            <w:vAlign w:val="center"/>
          </w:tcPr>
          <w:p w:rsidR="004C5CFC" w:rsidRPr="005160E1" w:rsidRDefault="00F632A9" w:rsidP="004C5CFC">
            <w:pPr>
              <w:widowControl w:val="0"/>
              <w:spacing w:before="4" w:line="252" w:lineRule="auto"/>
              <w:jc w:val="both"/>
              <w:rPr>
                <w:rFonts w:asciiTheme="majorHAnsi" w:eastAsia="Cambria" w:hAnsiTheme="majorHAnsi" w:cstheme="majorHAnsi"/>
                <w:sz w:val="20"/>
                <w:szCs w:val="20"/>
                <w:lang w:val="en-US"/>
              </w:rPr>
            </w:pPr>
            <w:hyperlink w:anchor="_ITEM_3:_RACK" w:history="1">
              <w:r w:rsidR="004C5CFC" w:rsidRPr="00A53C9B">
                <w:rPr>
                  <w:rStyle w:val="Hyperlink"/>
                  <w:rFonts w:asciiTheme="majorHAnsi" w:eastAsia="Cambria" w:hAnsiTheme="majorHAnsi" w:cstheme="majorHAnsi"/>
                  <w:sz w:val="20"/>
                  <w:szCs w:val="20"/>
                  <w:lang w:val="en-US"/>
                </w:rPr>
                <w:t>RACK</w:t>
              </w:r>
            </w:hyperlink>
          </w:p>
        </w:tc>
        <w:tc>
          <w:tcPr>
            <w:tcW w:w="567" w:type="dxa"/>
            <w:shd w:val="clear" w:color="auto" w:fill="auto"/>
            <w:vAlign w:val="center"/>
          </w:tcPr>
          <w:p w:rsidR="004C5CFC" w:rsidRPr="005160E1" w:rsidRDefault="008A7204" w:rsidP="004C5CFC">
            <w:pPr>
              <w:widowControl w:val="0"/>
              <w:spacing w:before="14"/>
              <w:jc w:val="center"/>
              <w:rPr>
                <w:rFonts w:asciiTheme="majorHAnsi" w:eastAsia="Cambria" w:hAnsiTheme="majorHAnsi" w:cstheme="majorHAnsi"/>
                <w:sz w:val="20"/>
                <w:szCs w:val="20"/>
              </w:rPr>
            </w:pPr>
            <w:r>
              <w:rPr>
                <w:rFonts w:asciiTheme="majorHAnsi" w:eastAsia="Cambria" w:hAnsiTheme="majorHAnsi" w:cstheme="majorHAnsi"/>
                <w:sz w:val="20"/>
                <w:szCs w:val="20"/>
              </w:rPr>
              <w:t>UN</w:t>
            </w:r>
          </w:p>
        </w:tc>
        <w:tc>
          <w:tcPr>
            <w:tcW w:w="850" w:type="dxa"/>
            <w:shd w:val="clear" w:color="auto" w:fill="auto"/>
            <w:vAlign w:val="center"/>
          </w:tcPr>
          <w:p w:rsidR="004C5CFC" w:rsidRPr="005160E1" w:rsidRDefault="008A7204" w:rsidP="004C5CFC">
            <w:pPr>
              <w:widowControl w:val="0"/>
              <w:spacing w:before="14"/>
              <w:ind w:right="1"/>
              <w:jc w:val="center"/>
              <w:rPr>
                <w:rFonts w:asciiTheme="majorHAnsi" w:eastAsia="Cambria" w:hAnsiTheme="majorHAnsi" w:cstheme="majorHAnsi"/>
                <w:sz w:val="20"/>
                <w:szCs w:val="20"/>
              </w:rPr>
            </w:pPr>
            <w:r>
              <w:rPr>
                <w:rFonts w:asciiTheme="majorHAnsi" w:eastAsia="Cambria" w:hAnsiTheme="majorHAnsi" w:cstheme="majorHAnsi"/>
                <w:sz w:val="20"/>
                <w:szCs w:val="20"/>
              </w:rPr>
              <w:t>1</w:t>
            </w:r>
          </w:p>
        </w:tc>
        <w:tc>
          <w:tcPr>
            <w:tcW w:w="1418" w:type="dxa"/>
          </w:tcPr>
          <w:p w:rsidR="004C5CFC" w:rsidRDefault="008A7204" w:rsidP="004C5CFC">
            <w:pPr>
              <w:widowControl w:val="0"/>
              <w:spacing w:before="14"/>
              <w:ind w:right="1"/>
              <w:jc w:val="center"/>
              <w:rPr>
                <w:rFonts w:asciiTheme="majorHAnsi" w:eastAsia="Cambria" w:hAnsiTheme="majorHAnsi" w:cstheme="majorHAnsi"/>
                <w:sz w:val="20"/>
                <w:szCs w:val="20"/>
              </w:rPr>
            </w:pPr>
            <w:r>
              <w:rPr>
                <w:rFonts w:asciiTheme="majorHAnsi" w:eastAsia="Cambria" w:hAnsiTheme="majorHAnsi" w:cstheme="majorHAnsi"/>
                <w:sz w:val="20"/>
                <w:szCs w:val="20"/>
              </w:rPr>
              <w:t xml:space="preserve">R$ </w:t>
            </w:r>
          </w:p>
        </w:tc>
        <w:tc>
          <w:tcPr>
            <w:tcW w:w="1559" w:type="dxa"/>
          </w:tcPr>
          <w:p w:rsidR="004C5CFC" w:rsidRDefault="008A7204" w:rsidP="004C5CFC">
            <w:pPr>
              <w:widowControl w:val="0"/>
              <w:spacing w:before="14"/>
              <w:ind w:right="1"/>
              <w:jc w:val="center"/>
              <w:rPr>
                <w:rFonts w:asciiTheme="majorHAnsi" w:eastAsia="Cambria" w:hAnsiTheme="majorHAnsi" w:cstheme="majorHAnsi"/>
                <w:sz w:val="20"/>
                <w:szCs w:val="20"/>
              </w:rPr>
            </w:pPr>
            <w:r>
              <w:rPr>
                <w:rFonts w:asciiTheme="majorHAnsi" w:eastAsia="Cambria" w:hAnsiTheme="majorHAnsi" w:cstheme="majorHAnsi"/>
                <w:sz w:val="20"/>
                <w:szCs w:val="20"/>
              </w:rPr>
              <w:t>R$</w:t>
            </w:r>
          </w:p>
        </w:tc>
      </w:tr>
    </w:tbl>
    <w:p w:rsidR="00191097" w:rsidRPr="00667D8F" w:rsidRDefault="00191097">
      <w:pPr>
        <w:jc w:val="both"/>
        <w:rPr>
          <w:rFonts w:asciiTheme="majorHAnsi" w:eastAsia="Cambria" w:hAnsiTheme="majorHAnsi" w:cstheme="majorHAnsi"/>
          <w:color w:val="000000"/>
          <w:sz w:val="20"/>
          <w:szCs w:val="20"/>
        </w:rPr>
      </w:pPr>
    </w:p>
    <w:tbl>
      <w:tblPr>
        <w:tblStyle w:val="a"/>
        <w:tblW w:w="97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217"/>
        <w:gridCol w:w="1559"/>
      </w:tblGrid>
      <w:tr w:rsidR="006406D2" w:rsidRPr="005160E1" w:rsidTr="009D415C">
        <w:trPr>
          <w:jc w:val="center"/>
        </w:trPr>
        <w:tc>
          <w:tcPr>
            <w:tcW w:w="8217" w:type="dxa"/>
            <w:shd w:val="clear" w:color="auto" w:fill="8DB3E2" w:themeFill="text2" w:themeFillTint="66"/>
            <w:vAlign w:val="center"/>
          </w:tcPr>
          <w:p w:rsidR="006406D2" w:rsidRPr="00667D8F" w:rsidRDefault="006406D2" w:rsidP="006406D2">
            <w:pPr>
              <w:widowControl w:val="0"/>
              <w:spacing w:before="14"/>
              <w:ind w:right="1"/>
              <w:jc w:val="center"/>
              <w:rPr>
                <w:rFonts w:asciiTheme="majorHAnsi" w:eastAsia="Cambria" w:hAnsiTheme="majorHAnsi" w:cstheme="majorHAnsi"/>
                <w:b/>
                <w:bCs/>
                <w:sz w:val="20"/>
                <w:szCs w:val="20"/>
              </w:rPr>
            </w:pPr>
            <w:bookmarkStart w:id="0" w:name="_Hlk175923891"/>
            <w:r w:rsidRPr="00667D8F">
              <w:rPr>
                <w:rFonts w:asciiTheme="majorHAnsi" w:eastAsia="Cambria" w:hAnsiTheme="majorHAnsi" w:cstheme="majorHAnsi"/>
                <w:b/>
                <w:bCs/>
                <w:sz w:val="20"/>
                <w:szCs w:val="20"/>
              </w:rPr>
              <w:t>Valor Total Estimado</w:t>
            </w:r>
          </w:p>
        </w:tc>
        <w:tc>
          <w:tcPr>
            <w:tcW w:w="1559" w:type="dxa"/>
            <w:shd w:val="clear" w:color="auto" w:fill="8DB3E2" w:themeFill="text2" w:themeFillTint="66"/>
          </w:tcPr>
          <w:p w:rsidR="006406D2" w:rsidRPr="00EE65FD" w:rsidRDefault="00C94B6C" w:rsidP="0005693E">
            <w:pPr>
              <w:widowControl w:val="0"/>
              <w:spacing w:before="14"/>
              <w:ind w:right="1"/>
              <w:jc w:val="center"/>
              <w:rPr>
                <w:rFonts w:asciiTheme="majorHAnsi" w:eastAsia="Cambria" w:hAnsiTheme="majorHAnsi" w:cstheme="majorHAnsi"/>
                <w:b/>
                <w:bCs/>
                <w:sz w:val="20"/>
                <w:szCs w:val="20"/>
              </w:rPr>
            </w:pPr>
            <w:r w:rsidRPr="00667D8F">
              <w:rPr>
                <w:rFonts w:asciiTheme="majorHAnsi" w:eastAsia="Cambria" w:hAnsiTheme="majorHAnsi" w:cstheme="majorHAnsi"/>
                <w:b/>
                <w:bCs/>
                <w:sz w:val="20"/>
                <w:szCs w:val="20"/>
              </w:rPr>
              <w:t>R</w:t>
            </w:r>
            <w:r w:rsidR="00D40E17" w:rsidRPr="00667D8F">
              <w:rPr>
                <w:rFonts w:asciiTheme="majorHAnsi" w:eastAsia="Cambria" w:hAnsiTheme="majorHAnsi" w:cstheme="majorHAnsi"/>
                <w:b/>
                <w:bCs/>
                <w:sz w:val="20"/>
                <w:szCs w:val="20"/>
              </w:rPr>
              <w:t>$</w:t>
            </w:r>
          </w:p>
        </w:tc>
      </w:tr>
    </w:tbl>
    <w:p w:rsidR="00225BDB" w:rsidRPr="005160E1" w:rsidRDefault="00225BDB">
      <w:pPr>
        <w:rPr>
          <w:rFonts w:asciiTheme="majorHAnsi" w:eastAsia="Cambria" w:hAnsiTheme="majorHAnsi" w:cstheme="majorHAnsi"/>
          <w:b/>
          <w:sz w:val="20"/>
          <w:szCs w:val="20"/>
        </w:rPr>
      </w:pPr>
    </w:p>
    <w:p w:rsidR="00C625FF" w:rsidRDefault="009D415C" w:rsidP="004C5CFC">
      <w:pPr>
        <w:rPr>
          <w:rFonts w:asciiTheme="majorHAnsi" w:hAnsiTheme="majorHAnsi" w:cstheme="majorHAnsi"/>
          <w:sz w:val="20"/>
          <w:szCs w:val="20"/>
        </w:rPr>
      </w:pPr>
      <w:r>
        <w:rPr>
          <w:rFonts w:asciiTheme="majorHAnsi" w:eastAsia="Cambria" w:hAnsiTheme="majorHAnsi" w:cstheme="majorHAnsi"/>
          <w:b/>
          <w:sz w:val="20"/>
          <w:szCs w:val="20"/>
        </w:rPr>
        <w:br w:type="page"/>
      </w:r>
    </w:p>
    <w:p w:rsidR="00793816" w:rsidRPr="005160E1" w:rsidRDefault="00793816" w:rsidP="00793816">
      <w:pPr>
        <w:pStyle w:val="PargrafodaLista"/>
        <w:spacing w:line="276" w:lineRule="auto"/>
        <w:ind w:left="1560"/>
        <w:jc w:val="both"/>
        <w:rPr>
          <w:rFonts w:asciiTheme="majorHAnsi" w:hAnsiTheme="majorHAnsi" w:cstheme="majorHAnsi"/>
          <w:sz w:val="20"/>
          <w:szCs w:val="20"/>
        </w:rPr>
      </w:pPr>
    </w:p>
    <w:p w:rsidR="00793816" w:rsidRPr="002C4AC9" w:rsidRDefault="00793816" w:rsidP="00E931B8">
      <w:pPr>
        <w:pStyle w:val="Ttulo1"/>
        <w:numPr>
          <w:ilvl w:val="3"/>
          <w:numId w:val="21"/>
        </w:numPr>
        <w:ind w:left="426" w:hanging="284"/>
        <w:rPr>
          <w:rFonts w:asciiTheme="majorHAnsi" w:hAnsiTheme="majorHAnsi" w:cstheme="majorHAnsi"/>
          <w:sz w:val="20"/>
          <w:szCs w:val="20"/>
          <w:u w:val="single"/>
        </w:rPr>
      </w:pPr>
      <w:bookmarkStart w:id="1" w:name="_LOTE_1_-_2"/>
      <w:bookmarkEnd w:id="1"/>
      <w:r w:rsidRPr="002C4AC9">
        <w:rPr>
          <w:rFonts w:asciiTheme="majorHAnsi" w:hAnsiTheme="majorHAnsi" w:cstheme="majorHAnsi"/>
          <w:sz w:val="20"/>
          <w:szCs w:val="20"/>
          <w:u w:val="single"/>
        </w:rPr>
        <w:t xml:space="preserve">ITEM </w:t>
      </w:r>
      <w:r w:rsidR="004C5CFC">
        <w:rPr>
          <w:rFonts w:asciiTheme="majorHAnsi" w:hAnsiTheme="majorHAnsi" w:cstheme="majorHAnsi"/>
          <w:sz w:val="20"/>
          <w:szCs w:val="20"/>
          <w:u w:val="single"/>
        </w:rPr>
        <w:t>1</w:t>
      </w:r>
      <w:r w:rsidR="005846E4" w:rsidRPr="002C4AC9">
        <w:rPr>
          <w:rFonts w:asciiTheme="majorHAnsi" w:hAnsiTheme="majorHAnsi" w:cstheme="majorHAnsi"/>
          <w:sz w:val="20"/>
          <w:szCs w:val="20"/>
          <w:u w:val="single"/>
        </w:rPr>
        <w:t>:</w:t>
      </w:r>
      <w:r w:rsidRPr="002C4AC9">
        <w:rPr>
          <w:rFonts w:asciiTheme="majorHAnsi" w:hAnsiTheme="majorHAnsi" w:cstheme="majorHAnsi"/>
          <w:sz w:val="20"/>
          <w:szCs w:val="20"/>
          <w:u w:val="single"/>
        </w:rPr>
        <w:t xml:space="preserve"> SERVIDOR </w:t>
      </w:r>
      <w:r w:rsidR="00092F48">
        <w:rPr>
          <w:rFonts w:asciiTheme="majorHAnsi" w:hAnsiTheme="majorHAnsi" w:cstheme="majorHAnsi"/>
          <w:sz w:val="20"/>
          <w:szCs w:val="20"/>
          <w:u w:val="single"/>
        </w:rPr>
        <w:t>TORRE</w:t>
      </w:r>
      <w:r w:rsidR="004C5CFC">
        <w:rPr>
          <w:rFonts w:asciiTheme="majorHAnsi" w:hAnsiTheme="majorHAnsi" w:cstheme="majorHAnsi"/>
          <w:sz w:val="20"/>
          <w:szCs w:val="20"/>
          <w:u w:val="single"/>
        </w:rPr>
        <w:t xml:space="preserve"> TIPO 1</w:t>
      </w:r>
    </w:p>
    <w:p w:rsidR="00793816" w:rsidRPr="00793816" w:rsidRDefault="00793816" w:rsidP="00E931B8">
      <w:pPr>
        <w:pStyle w:val="PargrafodaLista"/>
        <w:numPr>
          <w:ilvl w:val="1"/>
          <w:numId w:val="8"/>
        </w:numPr>
        <w:jc w:val="both"/>
        <w:rPr>
          <w:rFonts w:asciiTheme="majorHAnsi" w:hAnsiTheme="majorHAnsi" w:cstheme="majorHAnsi"/>
          <w:b/>
          <w:sz w:val="20"/>
          <w:szCs w:val="20"/>
        </w:rPr>
      </w:pPr>
      <w:r w:rsidRPr="00793816">
        <w:rPr>
          <w:rFonts w:asciiTheme="majorHAnsi" w:hAnsiTheme="majorHAnsi" w:cstheme="majorHAnsi"/>
          <w:b/>
          <w:sz w:val="20"/>
          <w:szCs w:val="20"/>
        </w:rPr>
        <w:t>Gabinete</w:t>
      </w:r>
    </w:p>
    <w:p w:rsidR="00793816" w:rsidRPr="00793816" w:rsidRDefault="00793816" w:rsidP="00E931B8">
      <w:pPr>
        <w:pStyle w:val="PargrafodaLista"/>
        <w:numPr>
          <w:ilvl w:val="2"/>
          <w:numId w:val="9"/>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 xml:space="preserve">Gabinete padrão </w:t>
      </w:r>
      <w:r w:rsidR="00476FA4">
        <w:rPr>
          <w:rFonts w:asciiTheme="majorHAnsi" w:hAnsiTheme="majorHAnsi" w:cstheme="majorHAnsi"/>
          <w:sz w:val="20"/>
          <w:szCs w:val="20"/>
        </w:rPr>
        <w:t>torre,</w:t>
      </w:r>
      <w:r w:rsidRPr="00793816">
        <w:rPr>
          <w:rFonts w:asciiTheme="majorHAnsi" w:hAnsiTheme="majorHAnsi" w:cstheme="majorHAnsi"/>
          <w:sz w:val="20"/>
          <w:szCs w:val="20"/>
        </w:rPr>
        <w:t xml:space="preserve"> com projeto tool-less, ou seja, não necessita de ferramentas para abertura do gabinete;</w:t>
      </w:r>
    </w:p>
    <w:p w:rsidR="00793816" w:rsidRPr="00793816" w:rsidRDefault="00793816" w:rsidP="00E931B8">
      <w:pPr>
        <w:pStyle w:val="PargrafodaLista"/>
        <w:numPr>
          <w:ilvl w:val="2"/>
          <w:numId w:val="9"/>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 xml:space="preserve">O gabinete deverá possuir a capacidade de instalação de pelo menos </w:t>
      </w:r>
      <w:r w:rsidR="00476FA4">
        <w:rPr>
          <w:rFonts w:asciiTheme="majorHAnsi" w:hAnsiTheme="majorHAnsi" w:cstheme="majorHAnsi"/>
          <w:sz w:val="20"/>
          <w:szCs w:val="20"/>
        </w:rPr>
        <w:t>12</w:t>
      </w:r>
      <w:r w:rsidRPr="00793816">
        <w:rPr>
          <w:rFonts w:asciiTheme="majorHAnsi" w:hAnsiTheme="majorHAnsi" w:cstheme="majorHAnsi"/>
          <w:sz w:val="20"/>
          <w:szCs w:val="20"/>
        </w:rPr>
        <w:t xml:space="preserve"> (</w:t>
      </w:r>
      <w:r w:rsidR="00476FA4">
        <w:rPr>
          <w:rFonts w:asciiTheme="majorHAnsi" w:hAnsiTheme="majorHAnsi" w:cstheme="majorHAnsi"/>
          <w:sz w:val="20"/>
          <w:szCs w:val="20"/>
        </w:rPr>
        <w:t>doze</w:t>
      </w:r>
      <w:r w:rsidRPr="00793816">
        <w:rPr>
          <w:rFonts w:asciiTheme="majorHAnsi" w:hAnsiTheme="majorHAnsi" w:cstheme="majorHAnsi"/>
          <w:sz w:val="20"/>
          <w:szCs w:val="20"/>
        </w:rPr>
        <w:t>) discos com conexão hot-plug e possuir um painel frontal para proteção desses discos;</w:t>
      </w:r>
    </w:p>
    <w:p w:rsidR="00793816" w:rsidRPr="00793816" w:rsidRDefault="00793816" w:rsidP="00E931B8">
      <w:pPr>
        <w:pStyle w:val="PargrafodaLista"/>
        <w:numPr>
          <w:ilvl w:val="2"/>
          <w:numId w:val="9"/>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Deverá possuir botão liga/desliga com proteção para prevenir o desligamento acidental e display LCD ou LED frontal para exibição de alertas de funcionamento dos componentes internos, tais como falhas de processador, memória RAM, fontes de alimentação, disco rígido e ventilador;</w:t>
      </w:r>
    </w:p>
    <w:p w:rsidR="00793816" w:rsidRDefault="00793816" w:rsidP="00E931B8">
      <w:pPr>
        <w:pStyle w:val="PargrafodaLista"/>
        <w:numPr>
          <w:ilvl w:val="2"/>
          <w:numId w:val="9"/>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Deverá possuir sistema de ventilação redundante e hot-swap  para que a CPU suporte a configuração máxima e dentro dos limites de temperatura adequados para o perfeito funcionamento do equipamento, e que permita a substituição mesmo com o equipamento em funcionamento;</w:t>
      </w:r>
    </w:p>
    <w:p w:rsidR="00476FA4" w:rsidRPr="00793816" w:rsidRDefault="00476FA4" w:rsidP="00476FA4">
      <w:pPr>
        <w:pStyle w:val="PargrafodaLista"/>
        <w:spacing w:line="276" w:lineRule="auto"/>
        <w:ind w:left="1276"/>
        <w:jc w:val="both"/>
        <w:rPr>
          <w:rFonts w:asciiTheme="majorHAnsi" w:hAnsiTheme="majorHAnsi" w:cstheme="majorHAnsi"/>
          <w:sz w:val="20"/>
          <w:szCs w:val="20"/>
        </w:rPr>
      </w:pPr>
    </w:p>
    <w:p w:rsidR="00793816" w:rsidRPr="00793816" w:rsidRDefault="00793816" w:rsidP="00E931B8">
      <w:pPr>
        <w:pStyle w:val="PargrafodaLista"/>
        <w:numPr>
          <w:ilvl w:val="1"/>
          <w:numId w:val="8"/>
        </w:numPr>
        <w:jc w:val="both"/>
        <w:rPr>
          <w:rFonts w:asciiTheme="majorHAnsi" w:hAnsiTheme="majorHAnsi" w:cstheme="majorHAnsi"/>
          <w:b/>
          <w:sz w:val="20"/>
          <w:szCs w:val="20"/>
        </w:rPr>
      </w:pPr>
      <w:bookmarkStart w:id="2" w:name="_Hlk153349084"/>
      <w:r w:rsidRPr="00793816">
        <w:rPr>
          <w:rFonts w:asciiTheme="majorHAnsi" w:hAnsiTheme="majorHAnsi" w:cstheme="majorHAnsi"/>
          <w:b/>
          <w:sz w:val="20"/>
          <w:szCs w:val="20"/>
        </w:rPr>
        <w:t>Fontes de Alimentação</w:t>
      </w:r>
    </w:p>
    <w:p w:rsidR="00793816" w:rsidRPr="00793816" w:rsidRDefault="00793816" w:rsidP="00E931B8">
      <w:pPr>
        <w:pStyle w:val="PargrafodaLista"/>
        <w:numPr>
          <w:ilvl w:val="2"/>
          <w:numId w:val="10"/>
        </w:numPr>
        <w:spacing w:line="276" w:lineRule="auto"/>
        <w:jc w:val="both"/>
        <w:rPr>
          <w:rFonts w:asciiTheme="majorHAnsi" w:hAnsiTheme="majorHAnsi" w:cstheme="majorHAnsi"/>
          <w:sz w:val="20"/>
          <w:szCs w:val="20"/>
        </w:rPr>
      </w:pPr>
      <w:r w:rsidRPr="00793816">
        <w:rPr>
          <w:rFonts w:asciiTheme="majorHAnsi" w:hAnsiTheme="majorHAnsi" w:cstheme="majorHAnsi"/>
          <w:sz w:val="20"/>
          <w:szCs w:val="20"/>
        </w:rPr>
        <w:t xml:space="preserve">Possuir fontes de alimentação hot-plug redundantes com potência de pelo menos </w:t>
      </w:r>
      <w:r w:rsidR="00113792">
        <w:rPr>
          <w:rFonts w:asciiTheme="majorHAnsi" w:hAnsiTheme="majorHAnsi" w:cstheme="majorHAnsi"/>
          <w:sz w:val="20"/>
          <w:szCs w:val="20"/>
        </w:rPr>
        <w:t>1100</w:t>
      </w:r>
      <w:r w:rsidRPr="00793816">
        <w:rPr>
          <w:rFonts w:asciiTheme="majorHAnsi" w:hAnsiTheme="majorHAnsi" w:cstheme="majorHAnsi"/>
          <w:sz w:val="20"/>
          <w:szCs w:val="20"/>
        </w:rPr>
        <w:t>W, devendo suportar a configuração solicitada neste processo e futuras expansões;</w:t>
      </w:r>
    </w:p>
    <w:p w:rsidR="00793816" w:rsidRPr="00793816" w:rsidRDefault="00793816" w:rsidP="00E931B8">
      <w:pPr>
        <w:pStyle w:val="PargrafodaLista"/>
        <w:numPr>
          <w:ilvl w:val="2"/>
          <w:numId w:val="10"/>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Possuir LEDs de status que permitam indicar as condições de funcionamento da mesma;</w:t>
      </w:r>
    </w:p>
    <w:p w:rsidR="00793816" w:rsidRPr="00793816" w:rsidRDefault="00793816" w:rsidP="00E931B8">
      <w:pPr>
        <w:pStyle w:val="PargrafodaLista"/>
        <w:numPr>
          <w:ilvl w:val="2"/>
          <w:numId w:val="10"/>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Cada fonte deverá possuir eficiência energética de no mínimo 90% (noventa por cento) quando em carga de 50%, estando em conformidade com o padrão 80 Plus Gold;</w:t>
      </w:r>
    </w:p>
    <w:p w:rsidR="00793816" w:rsidRPr="00793816" w:rsidRDefault="00793816" w:rsidP="00E931B8">
      <w:pPr>
        <w:pStyle w:val="PargrafodaLista"/>
        <w:numPr>
          <w:ilvl w:val="2"/>
          <w:numId w:val="10"/>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Suportar e operar nas faixas de tensão de entrada de 100 a 240 VAC em uma frequência de 60 Hz;</w:t>
      </w:r>
    </w:p>
    <w:p w:rsidR="00793816" w:rsidRPr="00793816" w:rsidRDefault="00793816" w:rsidP="00E931B8">
      <w:pPr>
        <w:pStyle w:val="PargrafodaLista"/>
        <w:numPr>
          <w:ilvl w:val="2"/>
          <w:numId w:val="10"/>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Cada fonte de alimentação fornecida deverá acompanhar pelo menos 01 (um) cabo de alimentação com pelo menos 1,8 metros de comprimento, conector padrão NBR14136 e em conformidade com as especificações elétricas da fonte ofertada.</w:t>
      </w:r>
    </w:p>
    <w:bookmarkEnd w:id="2"/>
    <w:p w:rsidR="00793816" w:rsidRDefault="00793816" w:rsidP="00793816">
      <w:pPr>
        <w:pStyle w:val="PargrafodaLista"/>
        <w:ind w:left="792"/>
        <w:rPr>
          <w:rFonts w:cstheme="minorHAnsi"/>
          <w:b/>
          <w:bCs/>
          <w:sz w:val="22"/>
          <w:szCs w:val="22"/>
        </w:rPr>
      </w:pPr>
    </w:p>
    <w:p w:rsidR="00793816" w:rsidRPr="00793816" w:rsidRDefault="00793816" w:rsidP="00E931B8">
      <w:pPr>
        <w:pStyle w:val="PargrafodaLista"/>
        <w:numPr>
          <w:ilvl w:val="1"/>
          <w:numId w:val="8"/>
        </w:numPr>
        <w:jc w:val="both"/>
        <w:rPr>
          <w:rFonts w:asciiTheme="majorHAnsi" w:hAnsiTheme="majorHAnsi" w:cstheme="majorHAnsi"/>
          <w:b/>
          <w:sz w:val="20"/>
          <w:szCs w:val="20"/>
        </w:rPr>
      </w:pPr>
      <w:r w:rsidRPr="00793816">
        <w:rPr>
          <w:rFonts w:asciiTheme="majorHAnsi" w:hAnsiTheme="majorHAnsi" w:cstheme="majorHAnsi"/>
          <w:b/>
          <w:sz w:val="20"/>
          <w:szCs w:val="20"/>
        </w:rPr>
        <w:t>Bios e Segurança</w:t>
      </w:r>
    </w:p>
    <w:p w:rsidR="00793816" w:rsidRPr="00793816" w:rsidRDefault="00793816" w:rsidP="00E931B8">
      <w:pPr>
        <w:pStyle w:val="PargrafodaLista"/>
        <w:numPr>
          <w:ilvl w:val="2"/>
          <w:numId w:val="11"/>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Desenvolvido pelo mesmo fabricante do equipamento ou ter direitos copyright sobre esse BIOS, comprovados através de atestados fornecidos pelo fabricante do equipamento, não sendo aceitas soluções em regime de OEM ou customizações;</w:t>
      </w:r>
    </w:p>
    <w:p w:rsidR="00793816" w:rsidRPr="00793816" w:rsidRDefault="00793816" w:rsidP="00E931B8">
      <w:pPr>
        <w:pStyle w:val="PargrafodaLista"/>
        <w:numPr>
          <w:ilvl w:val="2"/>
          <w:numId w:val="11"/>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A solução deverá permitir a Detecção, Proteção e Recuperação contra vulnerabilidades e malware através de implementação de segurança baseada em silício para recursos como a interface de gerência "Out of Band" através memória segura criptografada na interface para armazenar dados confidenciais. O processo de boot precisa ser verificado usando o conceito de "Root of Trust" baseada em silício para atender às recomendações do NIST SP 800-147B ("Diretrizes de proteção do BIOS para servidores") e NIST SP 800-155 ("Diretrizes de medição de integridade do BIOS");</w:t>
      </w:r>
    </w:p>
    <w:p w:rsidR="00793816" w:rsidRPr="00793816" w:rsidRDefault="00793816" w:rsidP="00E931B8">
      <w:pPr>
        <w:pStyle w:val="PargrafodaLista"/>
        <w:numPr>
          <w:ilvl w:val="2"/>
          <w:numId w:val="11"/>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Deve possuir funcionalidade de recuperação de estado da BIOS/UEFI a uma versão anterior gravada em área de memória exclusiva e destinada a este fim, de modo a garantir recuperação em caso de eventuais falhas em atualizações ou incidentes de segurança;</w:t>
      </w:r>
    </w:p>
    <w:p w:rsidR="00793816" w:rsidRPr="00793816" w:rsidRDefault="00793816" w:rsidP="00E931B8">
      <w:pPr>
        <w:pStyle w:val="PargrafodaLista"/>
        <w:numPr>
          <w:ilvl w:val="2"/>
          <w:numId w:val="11"/>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Possuir um campo com o número de série do equipamento e um campo editável que permita inserir uma identificação customizada, como número de propriedade ou de serviço, e que possam ser consultadas por software de gerenciamento;</w:t>
      </w:r>
    </w:p>
    <w:p w:rsidR="00793816" w:rsidRPr="00793816" w:rsidRDefault="00793816" w:rsidP="00E931B8">
      <w:pPr>
        <w:pStyle w:val="PargrafodaLista"/>
        <w:numPr>
          <w:ilvl w:val="2"/>
          <w:numId w:val="11"/>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Possuir senha de proteção para evitar acessos de pessoas não autorizadas;</w:t>
      </w:r>
    </w:p>
    <w:p w:rsidR="00793816" w:rsidRPr="00793816" w:rsidRDefault="00793816" w:rsidP="00E931B8">
      <w:pPr>
        <w:pStyle w:val="PargrafodaLista"/>
        <w:numPr>
          <w:ilvl w:val="2"/>
          <w:numId w:val="11"/>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lastRenderedPageBreak/>
        <w:t>Capacidade de permitir o boot pela unidade de disco óptico, dispositivo USB ou imagem em um servidor da rede;</w:t>
      </w:r>
    </w:p>
    <w:p w:rsidR="00793816" w:rsidRPr="00793816" w:rsidRDefault="00793816" w:rsidP="00E931B8">
      <w:pPr>
        <w:pStyle w:val="PargrafodaLista"/>
        <w:numPr>
          <w:ilvl w:val="2"/>
          <w:numId w:val="11"/>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Possuir funcionalidade que permita o gerenciamento de portas USB com funcionalidade de ativação ou desativação, para evitar acessos indesejáveis ou injeção ou execução de softwares maliciosos ou qualquer tipo de outro dado ou aplicação a partir de mídias removíveis;</w:t>
      </w:r>
    </w:p>
    <w:p w:rsidR="00793816" w:rsidRPr="00793816" w:rsidRDefault="00793816" w:rsidP="00E931B8">
      <w:pPr>
        <w:pStyle w:val="PargrafodaLista"/>
        <w:numPr>
          <w:ilvl w:val="2"/>
          <w:numId w:val="11"/>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Solução deve possuir funcionalidades para apagar ou destruir os dados dos discos de dados, considerando discos com tecnologias de criptografia embarcada ou sem quaisquer tecnologias adicionais;</w:t>
      </w:r>
    </w:p>
    <w:p w:rsidR="00793816" w:rsidRPr="00793816" w:rsidRDefault="00793816" w:rsidP="00E931B8">
      <w:pPr>
        <w:pStyle w:val="PargrafodaLista"/>
        <w:numPr>
          <w:ilvl w:val="2"/>
          <w:numId w:val="11"/>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Possuir sistema para detecção de abertura não autorizada do chassi através de sensor de intrusão, passível de monitoramento através de software de gerenciamento;</w:t>
      </w:r>
    </w:p>
    <w:p w:rsidR="00793816" w:rsidRPr="00793816" w:rsidRDefault="00793816" w:rsidP="00E931B8">
      <w:pPr>
        <w:pStyle w:val="PargrafodaLista"/>
        <w:numPr>
          <w:ilvl w:val="2"/>
          <w:numId w:val="11"/>
        </w:numPr>
        <w:spacing w:line="27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Deverá possuir módulo TPM (Trusted Platform Module) versão 2.0 ou superior instalado de fábrica, destinado ao armazenamento de senhas, certificados digitais e chaves criptográficas em conformidade com as especificações do Trusted Computing Group.</w:t>
      </w:r>
    </w:p>
    <w:p w:rsidR="00793816" w:rsidRDefault="00793816" w:rsidP="00793816">
      <w:pPr>
        <w:pStyle w:val="PargrafodaLista"/>
        <w:ind w:left="792"/>
        <w:rPr>
          <w:rFonts w:cstheme="minorHAnsi"/>
          <w:sz w:val="22"/>
          <w:szCs w:val="22"/>
        </w:rPr>
      </w:pPr>
    </w:p>
    <w:p w:rsidR="00793816" w:rsidRPr="00793816" w:rsidRDefault="00793816" w:rsidP="00E931B8">
      <w:pPr>
        <w:pStyle w:val="PargrafodaLista"/>
        <w:numPr>
          <w:ilvl w:val="1"/>
          <w:numId w:val="8"/>
        </w:numPr>
        <w:jc w:val="both"/>
        <w:rPr>
          <w:rFonts w:asciiTheme="majorHAnsi" w:hAnsiTheme="majorHAnsi" w:cstheme="majorHAnsi"/>
          <w:b/>
          <w:sz w:val="20"/>
          <w:szCs w:val="20"/>
        </w:rPr>
      </w:pPr>
      <w:r w:rsidRPr="00793816">
        <w:rPr>
          <w:rFonts w:asciiTheme="majorHAnsi" w:hAnsiTheme="majorHAnsi" w:cstheme="majorHAnsi"/>
          <w:b/>
          <w:sz w:val="20"/>
          <w:szCs w:val="20"/>
        </w:rPr>
        <w:t>Processador</w:t>
      </w:r>
    </w:p>
    <w:p w:rsidR="00793816" w:rsidRPr="00793816" w:rsidRDefault="00793816" w:rsidP="00E931B8">
      <w:pPr>
        <w:pStyle w:val="PargrafodaLista"/>
        <w:numPr>
          <w:ilvl w:val="2"/>
          <w:numId w:val="7"/>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O equipamento deverá vir equipado com 0</w:t>
      </w:r>
      <w:r w:rsidR="005D7F99">
        <w:rPr>
          <w:rFonts w:asciiTheme="majorHAnsi" w:hAnsiTheme="majorHAnsi" w:cstheme="majorHAnsi"/>
          <w:sz w:val="20"/>
          <w:szCs w:val="20"/>
        </w:rPr>
        <w:t>2</w:t>
      </w:r>
      <w:r w:rsidRPr="00793816">
        <w:rPr>
          <w:rFonts w:asciiTheme="majorHAnsi" w:hAnsiTheme="majorHAnsi" w:cstheme="majorHAnsi"/>
          <w:sz w:val="20"/>
          <w:szCs w:val="20"/>
        </w:rPr>
        <w:t xml:space="preserve"> (</w:t>
      </w:r>
      <w:r w:rsidR="005D7F99">
        <w:rPr>
          <w:rFonts w:asciiTheme="majorHAnsi" w:hAnsiTheme="majorHAnsi" w:cstheme="majorHAnsi"/>
          <w:sz w:val="20"/>
          <w:szCs w:val="20"/>
        </w:rPr>
        <w:t>dois</w:t>
      </w:r>
      <w:r w:rsidRPr="00793816">
        <w:rPr>
          <w:rFonts w:asciiTheme="majorHAnsi" w:hAnsiTheme="majorHAnsi" w:cstheme="majorHAnsi"/>
          <w:sz w:val="20"/>
          <w:szCs w:val="20"/>
        </w:rPr>
        <w:t>) processador</w:t>
      </w:r>
      <w:r w:rsidR="005D7F99">
        <w:rPr>
          <w:rFonts w:asciiTheme="majorHAnsi" w:hAnsiTheme="majorHAnsi" w:cstheme="majorHAnsi"/>
          <w:sz w:val="20"/>
          <w:szCs w:val="20"/>
        </w:rPr>
        <w:t>es</w:t>
      </w:r>
      <w:r w:rsidRPr="00793816">
        <w:rPr>
          <w:rFonts w:asciiTheme="majorHAnsi" w:hAnsiTheme="majorHAnsi" w:cstheme="majorHAnsi"/>
          <w:sz w:val="20"/>
          <w:szCs w:val="20"/>
        </w:rPr>
        <w:t xml:space="preserve"> de arquitetura x86 com suporte a instruções de 64-bits, de última ou penúltima geração, projetado para servidores;</w:t>
      </w:r>
    </w:p>
    <w:p w:rsidR="00793816" w:rsidRPr="00793816" w:rsidRDefault="00793816" w:rsidP="00E931B8">
      <w:pPr>
        <w:pStyle w:val="PargrafodaLista"/>
        <w:numPr>
          <w:ilvl w:val="2"/>
          <w:numId w:val="7"/>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 xml:space="preserve">Possuir pelo menos </w:t>
      </w:r>
      <w:r w:rsidR="004130A9">
        <w:rPr>
          <w:rFonts w:asciiTheme="majorHAnsi" w:hAnsiTheme="majorHAnsi" w:cstheme="majorHAnsi"/>
          <w:sz w:val="20"/>
          <w:szCs w:val="20"/>
        </w:rPr>
        <w:t>32</w:t>
      </w:r>
      <w:r w:rsidRPr="00793816">
        <w:rPr>
          <w:rFonts w:asciiTheme="majorHAnsi" w:hAnsiTheme="majorHAnsi" w:cstheme="majorHAnsi"/>
          <w:sz w:val="20"/>
          <w:szCs w:val="20"/>
        </w:rPr>
        <w:t xml:space="preserve"> (</w:t>
      </w:r>
      <w:r w:rsidR="004130A9">
        <w:rPr>
          <w:rFonts w:asciiTheme="majorHAnsi" w:hAnsiTheme="majorHAnsi" w:cstheme="majorHAnsi"/>
          <w:sz w:val="20"/>
          <w:szCs w:val="20"/>
        </w:rPr>
        <w:t>trinta e dois</w:t>
      </w:r>
      <w:r w:rsidRPr="00793816">
        <w:rPr>
          <w:rFonts w:asciiTheme="majorHAnsi" w:hAnsiTheme="majorHAnsi" w:cstheme="majorHAnsi"/>
          <w:sz w:val="20"/>
          <w:szCs w:val="20"/>
        </w:rPr>
        <w:t xml:space="preserve">) núcleos físicos que processem pelo menos </w:t>
      </w:r>
      <w:r w:rsidR="004130A9">
        <w:rPr>
          <w:rFonts w:asciiTheme="majorHAnsi" w:hAnsiTheme="majorHAnsi" w:cstheme="majorHAnsi"/>
          <w:sz w:val="20"/>
          <w:szCs w:val="20"/>
        </w:rPr>
        <w:t>64</w:t>
      </w:r>
      <w:r w:rsidRPr="00793816">
        <w:rPr>
          <w:rFonts w:asciiTheme="majorHAnsi" w:hAnsiTheme="majorHAnsi" w:cstheme="majorHAnsi"/>
          <w:sz w:val="20"/>
          <w:szCs w:val="20"/>
        </w:rPr>
        <w:t xml:space="preserve"> (</w:t>
      </w:r>
      <w:r w:rsidR="004130A9">
        <w:rPr>
          <w:rFonts w:asciiTheme="majorHAnsi" w:hAnsiTheme="majorHAnsi" w:cstheme="majorHAnsi"/>
          <w:sz w:val="20"/>
          <w:szCs w:val="20"/>
        </w:rPr>
        <w:t>sessenta</w:t>
      </w:r>
      <w:r w:rsidRPr="00793816">
        <w:rPr>
          <w:rFonts w:asciiTheme="majorHAnsi" w:hAnsiTheme="majorHAnsi" w:cstheme="majorHAnsi"/>
          <w:sz w:val="20"/>
          <w:szCs w:val="20"/>
        </w:rPr>
        <w:t xml:space="preserve"> e quatro) threads simultaneamente e com memória cache L3 de pelo menos </w:t>
      </w:r>
      <w:r w:rsidR="004130A9">
        <w:rPr>
          <w:rFonts w:asciiTheme="majorHAnsi" w:hAnsiTheme="majorHAnsi" w:cstheme="majorHAnsi"/>
          <w:sz w:val="20"/>
          <w:szCs w:val="20"/>
        </w:rPr>
        <w:t>6</w:t>
      </w:r>
      <w:r w:rsidRPr="00793816">
        <w:rPr>
          <w:rFonts w:asciiTheme="majorHAnsi" w:hAnsiTheme="majorHAnsi" w:cstheme="majorHAnsi"/>
          <w:sz w:val="20"/>
          <w:szCs w:val="20"/>
        </w:rPr>
        <w:t>0 MB (</w:t>
      </w:r>
      <w:r w:rsidR="004130A9">
        <w:rPr>
          <w:rFonts w:asciiTheme="majorHAnsi" w:hAnsiTheme="majorHAnsi" w:cstheme="majorHAnsi"/>
          <w:sz w:val="20"/>
          <w:szCs w:val="20"/>
        </w:rPr>
        <w:t>sessenta</w:t>
      </w:r>
      <w:r w:rsidRPr="00793816">
        <w:rPr>
          <w:rFonts w:asciiTheme="majorHAnsi" w:hAnsiTheme="majorHAnsi" w:cstheme="majorHAnsi"/>
          <w:sz w:val="20"/>
          <w:szCs w:val="20"/>
        </w:rPr>
        <w:t xml:space="preserve"> megabytes);</w:t>
      </w:r>
    </w:p>
    <w:p w:rsidR="00793816" w:rsidRPr="00793816" w:rsidRDefault="00793816" w:rsidP="00E931B8">
      <w:pPr>
        <w:pStyle w:val="PargrafodaLista"/>
        <w:numPr>
          <w:ilvl w:val="2"/>
          <w:numId w:val="7"/>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Controlador de memória integrado com suporte à DDR5 de no mínimo 4.</w:t>
      </w:r>
      <w:r w:rsidR="004130A9">
        <w:rPr>
          <w:rFonts w:asciiTheme="majorHAnsi" w:hAnsiTheme="majorHAnsi" w:cstheme="majorHAnsi"/>
          <w:sz w:val="20"/>
          <w:szCs w:val="20"/>
        </w:rPr>
        <w:t>4</w:t>
      </w:r>
      <w:r w:rsidRPr="00793816">
        <w:rPr>
          <w:rFonts w:asciiTheme="majorHAnsi" w:hAnsiTheme="majorHAnsi" w:cstheme="majorHAnsi"/>
          <w:sz w:val="20"/>
          <w:szCs w:val="20"/>
        </w:rPr>
        <w:t>00 MT/s e com pelo menos 08 (oito) canais de memória;</w:t>
      </w:r>
    </w:p>
    <w:p w:rsidR="00793816" w:rsidRPr="00793816" w:rsidRDefault="00793816" w:rsidP="00E931B8">
      <w:pPr>
        <w:pStyle w:val="PargrafodaLista"/>
        <w:numPr>
          <w:ilvl w:val="2"/>
          <w:numId w:val="7"/>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Suportar tecnologias de virtualização, gerenciamento remoto fora de banda e executar instruções estendidas conforme padrão AVX-512;</w:t>
      </w:r>
    </w:p>
    <w:p w:rsidR="00793816" w:rsidRPr="00793816" w:rsidRDefault="00793816" w:rsidP="00E931B8">
      <w:pPr>
        <w:pStyle w:val="PargrafodaLista"/>
        <w:numPr>
          <w:ilvl w:val="2"/>
          <w:numId w:val="7"/>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 xml:space="preserve">O modelo ofertado deverá possuir um índice de performance SPECrate2017_int_base de pelo menos </w:t>
      </w:r>
      <w:r w:rsidR="00982F3F">
        <w:rPr>
          <w:rFonts w:asciiTheme="majorHAnsi" w:hAnsiTheme="majorHAnsi" w:cstheme="majorHAnsi"/>
          <w:sz w:val="20"/>
          <w:szCs w:val="20"/>
        </w:rPr>
        <w:t>500</w:t>
      </w:r>
      <w:r w:rsidRPr="00793816">
        <w:rPr>
          <w:rFonts w:asciiTheme="majorHAnsi" w:hAnsiTheme="majorHAnsi" w:cstheme="majorHAnsi"/>
          <w:sz w:val="20"/>
          <w:szCs w:val="20"/>
        </w:rPr>
        <w:t>(</w:t>
      </w:r>
      <w:r w:rsidR="00982F3F">
        <w:rPr>
          <w:rFonts w:asciiTheme="majorHAnsi" w:hAnsiTheme="majorHAnsi" w:cstheme="majorHAnsi"/>
          <w:sz w:val="20"/>
          <w:szCs w:val="20"/>
        </w:rPr>
        <w:t>quinhentos</w:t>
      </w:r>
      <w:r w:rsidRPr="00793816">
        <w:rPr>
          <w:rFonts w:asciiTheme="majorHAnsi" w:hAnsiTheme="majorHAnsi" w:cstheme="majorHAnsi"/>
          <w:sz w:val="20"/>
          <w:szCs w:val="20"/>
        </w:rPr>
        <w:t>) pontos, considerando a equivalência de utilização de dois processadores de mesmo modelo e devendo ser auditado e validado pela Standard Performance Evaluation Corporation (SPEC) através do site: www.spec.org; Não será aceito modelo de equipamento cuja performance não esteja auditada pelo SPEC, resultados obtidos com a utilização de servidores em cluster e estimativas de resultado de performance;</w:t>
      </w:r>
    </w:p>
    <w:p w:rsidR="00793816" w:rsidRPr="00793816" w:rsidRDefault="00793816" w:rsidP="00793816">
      <w:pPr>
        <w:pStyle w:val="PargrafodaLista"/>
        <w:ind w:left="792"/>
        <w:rPr>
          <w:rFonts w:asciiTheme="majorHAnsi" w:hAnsiTheme="majorHAnsi" w:cstheme="majorHAnsi"/>
          <w:sz w:val="20"/>
          <w:szCs w:val="20"/>
        </w:rPr>
      </w:pPr>
    </w:p>
    <w:p w:rsidR="00793816" w:rsidRPr="00793816" w:rsidRDefault="00793816" w:rsidP="00E931B8">
      <w:pPr>
        <w:pStyle w:val="PargrafodaLista"/>
        <w:numPr>
          <w:ilvl w:val="1"/>
          <w:numId w:val="8"/>
        </w:numPr>
        <w:jc w:val="both"/>
        <w:rPr>
          <w:rFonts w:asciiTheme="majorHAnsi" w:hAnsiTheme="majorHAnsi" w:cstheme="majorHAnsi"/>
          <w:b/>
          <w:sz w:val="20"/>
          <w:szCs w:val="20"/>
        </w:rPr>
      </w:pPr>
      <w:r w:rsidRPr="00793816">
        <w:rPr>
          <w:rFonts w:asciiTheme="majorHAnsi" w:hAnsiTheme="majorHAnsi" w:cstheme="majorHAnsi"/>
          <w:b/>
          <w:sz w:val="20"/>
          <w:szCs w:val="20"/>
        </w:rPr>
        <w:t>Placa-Mãe</w:t>
      </w:r>
    </w:p>
    <w:p w:rsidR="00793816" w:rsidRPr="00793816" w:rsidRDefault="00793816" w:rsidP="00E931B8">
      <w:pPr>
        <w:pStyle w:val="PargrafodaLista"/>
        <w:numPr>
          <w:ilvl w:val="2"/>
          <w:numId w:val="12"/>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Placa-mãe do mesmo fabricante do equipamento e desenvolvida especificamente para o modelo ofertado, não sendo aceitas placas de livre comercialização no mercado;</w:t>
      </w:r>
    </w:p>
    <w:p w:rsidR="00793816" w:rsidRPr="00793816" w:rsidRDefault="00793816" w:rsidP="00E931B8">
      <w:pPr>
        <w:pStyle w:val="PargrafodaLista"/>
        <w:numPr>
          <w:ilvl w:val="2"/>
          <w:numId w:val="12"/>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Possuir no mínimo 02 (dois) soquetes para processadores destinados a servidores;</w:t>
      </w:r>
    </w:p>
    <w:p w:rsidR="00793816" w:rsidRPr="00793816" w:rsidRDefault="00793816" w:rsidP="00E931B8">
      <w:pPr>
        <w:pStyle w:val="PargrafodaLista"/>
        <w:numPr>
          <w:ilvl w:val="2"/>
          <w:numId w:val="12"/>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 xml:space="preserve">Possuir, pelo menos, </w:t>
      </w:r>
      <w:r w:rsidR="00982F3F">
        <w:rPr>
          <w:rFonts w:asciiTheme="majorHAnsi" w:hAnsiTheme="majorHAnsi" w:cstheme="majorHAnsi"/>
          <w:sz w:val="20"/>
          <w:szCs w:val="20"/>
        </w:rPr>
        <w:t>32</w:t>
      </w:r>
      <w:r w:rsidRPr="00793816">
        <w:rPr>
          <w:rFonts w:asciiTheme="majorHAnsi" w:hAnsiTheme="majorHAnsi" w:cstheme="majorHAnsi"/>
          <w:sz w:val="20"/>
          <w:szCs w:val="20"/>
        </w:rPr>
        <w:t xml:space="preserve"> (</w:t>
      </w:r>
      <w:r w:rsidR="00982F3F">
        <w:rPr>
          <w:rFonts w:asciiTheme="majorHAnsi" w:hAnsiTheme="majorHAnsi" w:cstheme="majorHAnsi"/>
          <w:sz w:val="20"/>
          <w:szCs w:val="20"/>
        </w:rPr>
        <w:t>trinta e dois</w:t>
      </w:r>
      <w:r w:rsidRPr="00793816">
        <w:rPr>
          <w:rFonts w:asciiTheme="majorHAnsi" w:hAnsiTheme="majorHAnsi" w:cstheme="majorHAnsi"/>
          <w:sz w:val="20"/>
          <w:szCs w:val="20"/>
        </w:rPr>
        <w:t xml:space="preserve">) slots RDIMM para memórias RAM tipo DDR5 RDIMM/LRDIMM com frequência de 4.800 MT/s ou superior e permitir a expansão para no mínimo </w:t>
      </w:r>
      <w:r w:rsidR="00982F3F">
        <w:rPr>
          <w:rFonts w:asciiTheme="majorHAnsi" w:hAnsiTheme="majorHAnsi" w:cstheme="majorHAnsi"/>
          <w:sz w:val="20"/>
          <w:szCs w:val="20"/>
        </w:rPr>
        <w:t>8</w:t>
      </w:r>
      <w:r w:rsidRPr="00793816">
        <w:rPr>
          <w:rFonts w:asciiTheme="majorHAnsi" w:hAnsiTheme="majorHAnsi" w:cstheme="majorHAnsi"/>
          <w:sz w:val="20"/>
          <w:szCs w:val="20"/>
        </w:rPr>
        <w:t>(</w:t>
      </w:r>
      <w:r w:rsidR="00982F3F">
        <w:rPr>
          <w:rFonts w:asciiTheme="majorHAnsi" w:hAnsiTheme="majorHAnsi" w:cstheme="majorHAnsi"/>
          <w:sz w:val="20"/>
          <w:szCs w:val="20"/>
        </w:rPr>
        <w:t>oito</w:t>
      </w:r>
      <w:r w:rsidRPr="00793816">
        <w:rPr>
          <w:rFonts w:asciiTheme="majorHAnsi" w:hAnsiTheme="majorHAnsi" w:cstheme="majorHAnsi"/>
          <w:sz w:val="20"/>
          <w:szCs w:val="20"/>
        </w:rPr>
        <w:t>) TB de memória;</w:t>
      </w:r>
    </w:p>
    <w:p w:rsidR="00793816" w:rsidRPr="00793816" w:rsidRDefault="00793816" w:rsidP="00E931B8">
      <w:pPr>
        <w:pStyle w:val="PargrafodaLista"/>
        <w:numPr>
          <w:ilvl w:val="2"/>
          <w:numId w:val="12"/>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 xml:space="preserve">Possuir no mínimo </w:t>
      </w:r>
      <w:r w:rsidR="00982F3F">
        <w:rPr>
          <w:rFonts w:asciiTheme="majorHAnsi" w:hAnsiTheme="majorHAnsi" w:cstheme="majorHAnsi"/>
          <w:sz w:val="20"/>
          <w:szCs w:val="20"/>
        </w:rPr>
        <w:t>04</w:t>
      </w:r>
      <w:r w:rsidRPr="00793816">
        <w:rPr>
          <w:rFonts w:asciiTheme="majorHAnsi" w:hAnsiTheme="majorHAnsi" w:cstheme="majorHAnsi"/>
          <w:sz w:val="20"/>
          <w:szCs w:val="20"/>
        </w:rPr>
        <w:t xml:space="preserve"> (</w:t>
      </w:r>
      <w:r w:rsidR="00982F3F">
        <w:rPr>
          <w:rFonts w:asciiTheme="majorHAnsi" w:hAnsiTheme="majorHAnsi" w:cstheme="majorHAnsi"/>
          <w:sz w:val="20"/>
          <w:szCs w:val="20"/>
        </w:rPr>
        <w:t>quatro</w:t>
      </w:r>
      <w:r w:rsidRPr="00793816">
        <w:rPr>
          <w:rFonts w:asciiTheme="majorHAnsi" w:hAnsiTheme="majorHAnsi" w:cstheme="majorHAnsi"/>
          <w:sz w:val="20"/>
          <w:szCs w:val="20"/>
        </w:rPr>
        <w:t xml:space="preserve">) slots de expansão, sendo </w:t>
      </w:r>
      <w:r w:rsidR="00982F3F">
        <w:rPr>
          <w:rFonts w:asciiTheme="majorHAnsi" w:hAnsiTheme="majorHAnsi" w:cstheme="majorHAnsi"/>
          <w:sz w:val="20"/>
          <w:szCs w:val="20"/>
        </w:rPr>
        <w:t>2</w:t>
      </w:r>
      <w:r w:rsidRPr="00793816">
        <w:rPr>
          <w:rFonts w:asciiTheme="majorHAnsi" w:hAnsiTheme="majorHAnsi" w:cstheme="majorHAnsi"/>
          <w:sz w:val="20"/>
          <w:szCs w:val="20"/>
        </w:rPr>
        <w:t xml:space="preserve">x no padrão PCIe Gen 4 e </w:t>
      </w:r>
      <w:r w:rsidR="00982F3F">
        <w:rPr>
          <w:rFonts w:asciiTheme="majorHAnsi" w:hAnsiTheme="majorHAnsi" w:cstheme="majorHAnsi"/>
          <w:sz w:val="20"/>
          <w:szCs w:val="20"/>
        </w:rPr>
        <w:t>e 2x</w:t>
      </w:r>
      <w:r w:rsidRPr="00793816">
        <w:rPr>
          <w:rFonts w:asciiTheme="majorHAnsi" w:hAnsiTheme="majorHAnsi" w:cstheme="majorHAnsi"/>
          <w:sz w:val="20"/>
          <w:szCs w:val="20"/>
        </w:rPr>
        <w:t xml:space="preserve"> no padrão PCIe Gen5;</w:t>
      </w:r>
    </w:p>
    <w:p w:rsidR="00793816" w:rsidRPr="00793816" w:rsidRDefault="00793816" w:rsidP="00E931B8">
      <w:pPr>
        <w:pStyle w:val="PargrafodaLista"/>
        <w:numPr>
          <w:ilvl w:val="2"/>
          <w:numId w:val="12"/>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Controladora de vídeo integrada com no mínimo 16MB (dezesseis megabytes) de memória e suporte à resolução de vídeo de pelo menos 1.360 x 768 em 60 Hz com 32 bits de profundidade de cor.</w:t>
      </w:r>
    </w:p>
    <w:p w:rsidR="00793816" w:rsidRPr="00793816" w:rsidRDefault="00793816" w:rsidP="00793816">
      <w:pPr>
        <w:pStyle w:val="PargrafodaLista"/>
        <w:ind w:left="1224"/>
        <w:rPr>
          <w:rFonts w:asciiTheme="majorHAnsi" w:hAnsiTheme="majorHAnsi" w:cstheme="majorHAnsi"/>
          <w:sz w:val="20"/>
          <w:szCs w:val="20"/>
        </w:rPr>
      </w:pPr>
    </w:p>
    <w:p w:rsidR="00793816" w:rsidRPr="00793816" w:rsidRDefault="00793816" w:rsidP="00E931B8">
      <w:pPr>
        <w:pStyle w:val="PargrafodaLista"/>
        <w:numPr>
          <w:ilvl w:val="1"/>
          <w:numId w:val="8"/>
        </w:numPr>
        <w:jc w:val="both"/>
        <w:rPr>
          <w:rFonts w:asciiTheme="majorHAnsi" w:hAnsiTheme="majorHAnsi" w:cstheme="majorHAnsi"/>
          <w:b/>
          <w:sz w:val="20"/>
          <w:szCs w:val="20"/>
        </w:rPr>
      </w:pPr>
      <w:r w:rsidRPr="00793816">
        <w:rPr>
          <w:rFonts w:asciiTheme="majorHAnsi" w:hAnsiTheme="majorHAnsi" w:cstheme="majorHAnsi"/>
          <w:b/>
          <w:sz w:val="20"/>
          <w:szCs w:val="20"/>
        </w:rPr>
        <w:t>Memória Ram</w:t>
      </w:r>
    </w:p>
    <w:p w:rsidR="00793816" w:rsidRPr="00793816" w:rsidRDefault="00793816" w:rsidP="00E931B8">
      <w:pPr>
        <w:pStyle w:val="PargrafodaLista"/>
        <w:numPr>
          <w:ilvl w:val="2"/>
          <w:numId w:val="13"/>
        </w:numPr>
        <w:spacing w:after="160" w:line="256" w:lineRule="auto"/>
        <w:jc w:val="both"/>
        <w:rPr>
          <w:rFonts w:asciiTheme="majorHAnsi" w:hAnsiTheme="majorHAnsi" w:cstheme="majorHAnsi"/>
          <w:sz w:val="20"/>
          <w:szCs w:val="20"/>
        </w:rPr>
      </w:pPr>
      <w:r w:rsidRPr="00793816">
        <w:rPr>
          <w:rFonts w:asciiTheme="majorHAnsi" w:hAnsiTheme="majorHAnsi" w:cstheme="majorHAnsi"/>
          <w:sz w:val="20"/>
          <w:szCs w:val="20"/>
        </w:rPr>
        <w:t>Padrão DDR5 RDIMM (Registered DIMM) ou LRDIMM (Load Reduced DIMM) com frequência de operação de no mínimo 4.800 MT/s;</w:t>
      </w:r>
    </w:p>
    <w:p w:rsidR="00793816" w:rsidRPr="00793816" w:rsidRDefault="00793816" w:rsidP="00E931B8">
      <w:pPr>
        <w:pStyle w:val="PargrafodaLista"/>
        <w:numPr>
          <w:ilvl w:val="2"/>
          <w:numId w:val="13"/>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Suportar tecnologia ECC avançado ou Chipkill para detecção e correção de falhas de chip e erros multibit;</w:t>
      </w:r>
    </w:p>
    <w:p w:rsidR="00793816" w:rsidRPr="00793816" w:rsidRDefault="00793816" w:rsidP="00E931B8">
      <w:pPr>
        <w:pStyle w:val="PargrafodaLista"/>
        <w:numPr>
          <w:ilvl w:val="2"/>
          <w:numId w:val="13"/>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lastRenderedPageBreak/>
        <w:t>Os módulos de memória deverão ser do tipo single rank ou dual rank;</w:t>
      </w:r>
    </w:p>
    <w:p w:rsidR="00793816" w:rsidRPr="00793816" w:rsidRDefault="00793816" w:rsidP="00E931B8">
      <w:pPr>
        <w:pStyle w:val="PargrafodaLista"/>
        <w:numPr>
          <w:ilvl w:val="2"/>
          <w:numId w:val="13"/>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 xml:space="preserve">Deverá vir com </w:t>
      </w:r>
      <w:r w:rsidR="00392DFA">
        <w:rPr>
          <w:rFonts w:asciiTheme="majorHAnsi" w:hAnsiTheme="majorHAnsi" w:cstheme="majorHAnsi"/>
          <w:sz w:val="20"/>
          <w:szCs w:val="20"/>
        </w:rPr>
        <w:t>128</w:t>
      </w:r>
      <w:r w:rsidRPr="00793816">
        <w:rPr>
          <w:rFonts w:asciiTheme="majorHAnsi" w:hAnsiTheme="majorHAnsi" w:cstheme="majorHAnsi"/>
          <w:sz w:val="20"/>
          <w:szCs w:val="20"/>
        </w:rPr>
        <w:t xml:space="preserve"> GB (</w:t>
      </w:r>
      <w:r w:rsidR="00392DFA">
        <w:rPr>
          <w:rFonts w:asciiTheme="majorHAnsi" w:hAnsiTheme="majorHAnsi" w:cstheme="majorHAnsi"/>
          <w:sz w:val="20"/>
          <w:szCs w:val="20"/>
        </w:rPr>
        <w:t>cento e vinte e oito</w:t>
      </w:r>
      <w:r w:rsidRPr="00793816">
        <w:rPr>
          <w:rFonts w:asciiTheme="majorHAnsi" w:hAnsiTheme="majorHAnsi" w:cstheme="majorHAnsi"/>
          <w:sz w:val="20"/>
          <w:szCs w:val="20"/>
        </w:rPr>
        <w:t xml:space="preserve"> gigabytes) instalados, provisionados por módulos iguais com capacidade de armazenamento de no mínimo </w:t>
      </w:r>
      <w:r w:rsidR="00982F3F">
        <w:rPr>
          <w:rFonts w:asciiTheme="majorHAnsi" w:hAnsiTheme="majorHAnsi" w:cstheme="majorHAnsi"/>
          <w:sz w:val="20"/>
          <w:szCs w:val="20"/>
        </w:rPr>
        <w:t>32</w:t>
      </w:r>
      <w:r w:rsidRPr="00793816">
        <w:rPr>
          <w:rFonts w:asciiTheme="majorHAnsi" w:hAnsiTheme="majorHAnsi" w:cstheme="majorHAnsi"/>
          <w:sz w:val="20"/>
          <w:szCs w:val="20"/>
        </w:rPr>
        <w:t xml:space="preserve"> GB (</w:t>
      </w:r>
      <w:r w:rsidR="00982F3F">
        <w:rPr>
          <w:rFonts w:asciiTheme="majorHAnsi" w:hAnsiTheme="majorHAnsi" w:cstheme="majorHAnsi"/>
          <w:sz w:val="20"/>
          <w:szCs w:val="20"/>
        </w:rPr>
        <w:t>trinta e dois</w:t>
      </w:r>
      <w:r w:rsidRPr="00793816">
        <w:rPr>
          <w:rFonts w:asciiTheme="majorHAnsi" w:hAnsiTheme="majorHAnsi" w:cstheme="majorHAnsi"/>
          <w:sz w:val="20"/>
          <w:szCs w:val="20"/>
        </w:rPr>
        <w:t xml:space="preserve"> gigabytes).</w:t>
      </w:r>
    </w:p>
    <w:p w:rsidR="00793816" w:rsidRPr="00793816" w:rsidRDefault="00793816" w:rsidP="00793816">
      <w:pPr>
        <w:pStyle w:val="PargrafodaLista"/>
        <w:ind w:left="1418"/>
        <w:jc w:val="both"/>
        <w:rPr>
          <w:rFonts w:asciiTheme="majorHAnsi" w:hAnsiTheme="majorHAnsi" w:cstheme="majorHAnsi"/>
          <w:sz w:val="20"/>
          <w:szCs w:val="20"/>
        </w:rPr>
      </w:pPr>
    </w:p>
    <w:p w:rsidR="00793816" w:rsidRPr="00793816" w:rsidRDefault="00793816" w:rsidP="00E931B8">
      <w:pPr>
        <w:pStyle w:val="PargrafodaLista"/>
        <w:numPr>
          <w:ilvl w:val="1"/>
          <w:numId w:val="8"/>
        </w:numPr>
        <w:jc w:val="both"/>
        <w:rPr>
          <w:rFonts w:asciiTheme="majorHAnsi" w:hAnsiTheme="majorHAnsi" w:cstheme="majorHAnsi"/>
          <w:b/>
          <w:sz w:val="20"/>
          <w:szCs w:val="20"/>
        </w:rPr>
      </w:pPr>
      <w:r w:rsidRPr="00793816">
        <w:rPr>
          <w:rFonts w:asciiTheme="majorHAnsi" w:hAnsiTheme="majorHAnsi" w:cstheme="majorHAnsi"/>
          <w:b/>
          <w:sz w:val="20"/>
          <w:szCs w:val="20"/>
        </w:rPr>
        <w:t>Controladora Raid</w:t>
      </w:r>
    </w:p>
    <w:p w:rsidR="00793816" w:rsidRPr="00793816" w:rsidRDefault="00793816" w:rsidP="00E931B8">
      <w:pPr>
        <w:pStyle w:val="PargrafodaLista"/>
        <w:numPr>
          <w:ilvl w:val="2"/>
          <w:numId w:val="14"/>
        </w:numPr>
        <w:spacing w:after="160" w:line="256" w:lineRule="auto"/>
        <w:jc w:val="both"/>
        <w:rPr>
          <w:rFonts w:asciiTheme="majorHAnsi" w:hAnsiTheme="majorHAnsi" w:cstheme="majorHAnsi"/>
          <w:sz w:val="20"/>
          <w:szCs w:val="20"/>
        </w:rPr>
      </w:pPr>
      <w:r w:rsidRPr="00793816">
        <w:rPr>
          <w:rFonts w:asciiTheme="majorHAnsi" w:hAnsiTheme="majorHAnsi" w:cstheme="majorHAnsi"/>
          <w:sz w:val="20"/>
          <w:szCs w:val="20"/>
        </w:rPr>
        <w:t>Controladora RAID, compatível com discos rígido padrão SAS 12Gb/s e SATA 6Gb/s;</w:t>
      </w:r>
    </w:p>
    <w:p w:rsidR="00793816" w:rsidRPr="00793816" w:rsidRDefault="00793816" w:rsidP="00E931B8">
      <w:pPr>
        <w:pStyle w:val="PargrafodaLista"/>
        <w:numPr>
          <w:ilvl w:val="2"/>
          <w:numId w:val="14"/>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Memória cache de no mínimo, 8GB (oito gigabytes) sendo que esta quantidade total poderá ser atendida através de uma ou no máximo duas placas instaladas no servidor;</w:t>
      </w:r>
    </w:p>
    <w:p w:rsidR="00793816" w:rsidRPr="00793816" w:rsidRDefault="00793816" w:rsidP="00E931B8">
      <w:pPr>
        <w:pStyle w:val="PargrafodaLista"/>
        <w:numPr>
          <w:ilvl w:val="2"/>
          <w:numId w:val="14"/>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Suportar e implementar RAID 0, 1, 5</w:t>
      </w:r>
      <w:r w:rsidR="00982F3F">
        <w:rPr>
          <w:rFonts w:asciiTheme="majorHAnsi" w:hAnsiTheme="majorHAnsi" w:cstheme="majorHAnsi"/>
          <w:sz w:val="20"/>
          <w:szCs w:val="20"/>
        </w:rPr>
        <w:t>, 6, 10 , 50 e 60</w:t>
      </w:r>
      <w:r w:rsidRPr="00793816">
        <w:rPr>
          <w:rFonts w:asciiTheme="majorHAnsi" w:hAnsiTheme="majorHAnsi" w:cstheme="majorHAnsi"/>
          <w:sz w:val="20"/>
          <w:szCs w:val="20"/>
        </w:rPr>
        <w:t>;</w:t>
      </w:r>
    </w:p>
    <w:p w:rsidR="00793816" w:rsidRPr="00793816" w:rsidRDefault="00793816" w:rsidP="00E931B8">
      <w:pPr>
        <w:pStyle w:val="PargrafodaLista"/>
        <w:numPr>
          <w:ilvl w:val="2"/>
          <w:numId w:val="14"/>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Suportar expansão de capacidade de formatação on-line;</w:t>
      </w:r>
    </w:p>
    <w:p w:rsidR="00793816" w:rsidRPr="00793816" w:rsidRDefault="00793816" w:rsidP="00E931B8">
      <w:pPr>
        <w:pStyle w:val="PargrafodaLista"/>
        <w:numPr>
          <w:ilvl w:val="2"/>
          <w:numId w:val="14"/>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Permita detecção e recuperação automática de falhas e reconstrução, também de forma automática, dos volumes de RAID sem impacto para as aplicações e sem necessidade de reiniciar o equipamento;</w:t>
      </w:r>
    </w:p>
    <w:p w:rsidR="00793816" w:rsidRPr="00793816" w:rsidRDefault="00793816" w:rsidP="00E931B8">
      <w:pPr>
        <w:pStyle w:val="PargrafodaLista"/>
        <w:numPr>
          <w:ilvl w:val="2"/>
          <w:numId w:val="14"/>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Deverá permitir a operação em modo RAID e pass-through em discos distintos. Ou fornecer controladora RAID e controladora pass-through.</w:t>
      </w:r>
    </w:p>
    <w:p w:rsidR="00793816" w:rsidRPr="00793816" w:rsidRDefault="00793816" w:rsidP="00E931B8">
      <w:pPr>
        <w:pStyle w:val="PargrafodaLista"/>
        <w:numPr>
          <w:ilvl w:val="2"/>
          <w:numId w:val="14"/>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Suporte a recursos de hot swap para as unidades de disco rígido;</w:t>
      </w:r>
    </w:p>
    <w:p w:rsidR="00793816" w:rsidRPr="00793816" w:rsidRDefault="00793816" w:rsidP="00E931B8">
      <w:pPr>
        <w:pStyle w:val="PargrafodaLista"/>
        <w:numPr>
          <w:ilvl w:val="2"/>
          <w:numId w:val="14"/>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Suportar implementação de disco Global Hot-spare;</w:t>
      </w:r>
    </w:p>
    <w:p w:rsidR="00793816" w:rsidRPr="00793816" w:rsidRDefault="00793816" w:rsidP="00E931B8">
      <w:pPr>
        <w:pStyle w:val="PargrafodaLista"/>
        <w:numPr>
          <w:ilvl w:val="2"/>
          <w:numId w:val="14"/>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Suportar migração de nível de RAID;</w:t>
      </w:r>
    </w:p>
    <w:p w:rsidR="00793816" w:rsidRPr="00793816" w:rsidRDefault="00793816" w:rsidP="00E931B8">
      <w:pPr>
        <w:pStyle w:val="PargrafodaLista"/>
        <w:numPr>
          <w:ilvl w:val="2"/>
          <w:numId w:val="14"/>
        </w:numPr>
        <w:spacing w:after="160" w:line="256" w:lineRule="auto"/>
        <w:ind w:left="1418" w:hanging="698"/>
        <w:jc w:val="both"/>
        <w:rPr>
          <w:rFonts w:asciiTheme="majorHAnsi" w:hAnsiTheme="majorHAnsi" w:cstheme="majorHAnsi"/>
          <w:sz w:val="20"/>
          <w:szCs w:val="20"/>
          <w:lang w:val="en-US"/>
        </w:rPr>
      </w:pPr>
      <w:proofErr w:type="spellStart"/>
      <w:r w:rsidRPr="00793816">
        <w:rPr>
          <w:rFonts w:asciiTheme="majorHAnsi" w:hAnsiTheme="majorHAnsi" w:cstheme="majorHAnsi"/>
          <w:sz w:val="20"/>
          <w:szCs w:val="20"/>
          <w:lang w:val="en-US"/>
        </w:rPr>
        <w:t>Suportar</w:t>
      </w:r>
      <w:proofErr w:type="spellEnd"/>
      <w:r w:rsidRPr="00793816">
        <w:rPr>
          <w:rFonts w:asciiTheme="majorHAnsi" w:hAnsiTheme="majorHAnsi" w:cstheme="majorHAnsi"/>
          <w:sz w:val="20"/>
          <w:szCs w:val="20"/>
          <w:lang w:val="en-US"/>
        </w:rPr>
        <w:t xml:space="preserve"> Self-Monitoring Analysis and Reporting Technology (SMART).</w:t>
      </w:r>
    </w:p>
    <w:p w:rsidR="00793816" w:rsidRPr="00793816" w:rsidRDefault="00793816" w:rsidP="00793816">
      <w:pPr>
        <w:pStyle w:val="PargrafodaLista"/>
        <w:ind w:left="792"/>
        <w:rPr>
          <w:rFonts w:asciiTheme="majorHAnsi" w:hAnsiTheme="majorHAnsi" w:cstheme="majorHAnsi"/>
          <w:sz w:val="20"/>
          <w:szCs w:val="20"/>
          <w:lang w:val="en-US"/>
        </w:rPr>
      </w:pPr>
    </w:p>
    <w:p w:rsidR="00793816" w:rsidRPr="00793816" w:rsidRDefault="00793816" w:rsidP="00E931B8">
      <w:pPr>
        <w:pStyle w:val="PargrafodaLista"/>
        <w:numPr>
          <w:ilvl w:val="1"/>
          <w:numId w:val="8"/>
        </w:numPr>
        <w:jc w:val="both"/>
        <w:rPr>
          <w:rFonts w:asciiTheme="majorHAnsi" w:hAnsiTheme="majorHAnsi" w:cstheme="majorHAnsi"/>
          <w:b/>
          <w:sz w:val="20"/>
          <w:szCs w:val="20"/>
        </w:rPr>
      </w:pPr>
      <w:bookmarkStart w:id="3" w:name="_Hlk153350187"/>
      <w:r w:rsidRPr="00793816">
        <w:rPr>
          <w:rFonts w:asciiTheme="majorHAnsi" w:hAnsiTheme="majorHAnsi" w:cstheme="majorHAnsi"/>
          <w:b/>
          <w:sz w:val="20"/>
          <w:szCs w:val="20"/>
        </w:rPr>
        <w:t>Armazenamento</w:t>
      </w:r>
    </w:p>
    <w:p w:rsidR="00793816" w:rsidRPr="00793816" w:rsidRDefault="00793816" w:rsidP="00E931B8">
      <w:pPr>
        <w:pStyle w:val="PargrafodaLista"/>
        <w:numPr>
          <w:ilvl w:val="2"/>
          <w:numId w:val="15"/>
        </w:numPr>
        <w:spacing w:after="160" w:line="256" w:lineRule="auto"/>
        <w:jc w:val="both"/>
        <w:rPr>
          <w:rFonts w:asciiTheme="majorHAnsi" w:hAnsiTheme="majorHAnsi" w:cstheme="majorHAnsi"/>
          <w:sz w:val="20"/>
          <w:szCs w:val="20"/>
        </w:rPr>
      </w:pPr>
      <w:r w:rsidRPr="00793816">
        <w:rPr>
          <w:rFonts w:asciiTheme="majorHAnsi" w:hAnsiTheme="majorHAnsi" w:cstheme="majorHAnsi"/>
          <w:sz w:val="20"/>
          <w:szCs w:val="20"/>
        </w:rPr>
        <w:t>Deve possuir sistema de otimização de BOOT, sendo composto por 02 (dois) dispositivos internos do tipo M.2, configurados em RAID 1, para inicialização de sistema operacional, com capacidade mínima de 480 GB (quatrocentos e oitenta gigabytes);</w:t>
      </w:r>
    </w:p>
    <w:p w:rsidR="00793816" w:rsidRPr="00793816" w:rsidRDefault="00793816" w:rsidP="00E931B8">
      <w:pPr>
        <w:pStyle w:val="PargrafodaLista"/>
        <w:numPr>
          <w:ilvl w:val="2"/>
          <w:numId w:val="15"/>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 xml:space="preserve">Deve ser entregue discos SSD de 1,92 TB com leitura intensiva e taxa de transferência de 6 Gbps configurados em RAID </w:t>
      </w:r>
      <w:r w:rsidR="00982F3F">
        <w:rPr>
          <w:rFonts w:asciiTheme="majorHAnsi" w:hAnsiTheme="majorHAnsi" w:cstheme="majorHAnsi"/>
          <w:sz w:val="20"/>
          <w:szCs w:val="20"/>
        </w:rPr>
        <w:t>6</w:t>
      </w:r>
      <w:r w:rsidR="00476FA4">
        <w:rPr>
          <w:rFonts w:asciiTheme="majorHAnsi" w:hAnsiTheme="majorHAnsi" w:cstheme="majorHAnsi"/>
          <w:sz w:val="20"/>
          <w:szCs w:val="20"/>
        </w:rPr>
        <w:t>0</w:t>
      </w:r>
      <w:r w:rsidRPr="00793816">
        <w:rPr>
          <w:rFonts w:asciiTheme="majorHAnsi" w:hAnsiTheme="majorHAnsi" w:cstheme="majorHAnsi"/>
          <w:sz w:val="20"/>
          <w:szCs w:val="20"/>
        </w:rPr>
        <w:t xml:space="preserve">, provendo assim a capacidade líquida de no mínimo </w:t>
      </w:r>
      <w:r w:rsidR="00982F3F">
        <w:rPr>
          <w:rFonts w:asciiTheme="majorHAnsi" w:hAnsiTheme="majorHAnsi" w:cstheme="majorHAnsi"/>
          <w:sz w:val="20"/>
          <w:szCs w:val="20"/>
        </w:rPr>
        <w:t>20</w:t>
      </w:r>
      <w:r w:rsidRPr="00793816">
        <w:rPr>
          <w:rFonts w:asciiTheme="majorHAnsi" w:hAnsiTheme="majorHAnsi" w:cstheme="majorHAnsi"/>
          <w:sz w:val="20"/>
          <w:szCs w:val="20"/>
        </w:rPr>
        <w:t xml:space="preserve"> TB;</w:t>
      </w:r>
    </w:p>
    <w:bookmarkEnd w:id="3"/>
    <w:p w:rsidR="00793816" w:rsidRPr="00793816" w:rsidRDefault="00793816" w:rsidP="00793816">
      <w:pPr>
        <w:pStyle w:val="PargrafodaLista"/>
        <w:ind w:left="1224"/>
        <w:rPr>
          <w:rFonts w:asciiTheme="majorHAnsi" w:hAnsiTheme="majorHAnsi" w:cstheme="majorHAnsi"/>
          <w:sz w:val="20"/>
          <w:szCs w:val="20"/>
        </w:rPr>
      </w:pPr>
    </w:p>
    <w:p w:rsidR="00793816" w:rsidRPr="00793816" w:rsidRDefault="00793816" w:rsidP="00E931B8">
      <w:pPr>
        <w:pStyle w:val="PargrafodaLista"/>
        <w:numPr>
          <w:ilvl w:val="1"/>
          <w:numId w:val="8"/>
        </w:numPr>
        <w:jc w:val="both"/>
        <w:rPr>
          <w:rFonts w:asciiTheme="majorHAnsi" w:hAnsiTheme="majorHAnsi" w:cstheme="majorHAnsi"/>
          <w:b/>
          <w:sz w:val="20"/>
          <w:szCs w:val="20"/>
        </w:rPr>
      </w:pPr>
      <w:r w:rsidRPr="00793816">
        <w:rPr>
          <w:rFonts w:asciiTheme="majorHAnsi" w:hAnsiTheme="majorHAnsi" w:cstheme="majorHAnsi"/>
          <w:b/>
          <w:sz w:val="20"/>
          <w:szCs w:val="20"/>
        </w:rPr>
        <w:t>Gerenciamento</w:t>
      </w:r>
    </w:p>
    <w:p w:rsidR="00FD65F8" w:rsidRPr="00FD65F8" w:rsidRDefault="00FD65F8" w:rsidP="00E931B8">
      <w:pPr>
        <w:pStyle w:val="PargrafodaLista"/>
        <w:numPr>
          <w:ilvl w:val="2"/>
          <w:numId w:val="20"/>
        </w:numPr>
        <w:spacing w:after="160" w:line="256" w:lineRule="auto"/>
        <w:jc w:val="both"/>
        <w:rPr>
          <w:rFonts w:asciiTheme="majorHAnsi" w:hAnsiTheme="majorHAnsi" w:cstheme="majorHAnsi"/>
          <w:sz w:val="20"/>
          <w:szCs w:val="20"/>
        </w:rPr>
      </w:pPr>
      <w:r w:rsidRPr="00FD65F8">
        <w:rPr>
          <w:rFonts w:asciiTheme="majorHAnsi" w:hAnsiTheme="majorHAnsi" w:cstheme="majorHAnsi"/>
          <w:sz w:val="20"/>
          <w:szCs w:val="20"/>
        </w:rPr>
        <w:t>O chassi deverá possuir recurso de gerenciamento e monitoramento composto por hardware e software que possua uma interface de acesso centralizada;</w:t>
      </w:r>
    </w:p>
    <w:p w:rsidR="00FD65F8" w:rsidRPr="00FD65F8" w:rsidRDefault="00FD65F8" w:rsidP="00E931B8">
      <w:pPr>
        <w:pStyle w:val="PargrafodaLista"/>
        <w:numPr>
          <w:ilvl w:val="2"/>
          <w:numId w:val="20"/>
        </w:numPr>
        <w:spacing w:after="160" w:line="256" w:lineRule="auto"/>
        <w:ind w:left="1276" w:hanging="556"/>
        <w:jc w:val="both"/>
        <w:rPr>
          <w:rFonts w:asciiTheme="majorHAnsi" w:hAnsiTheme="majorHAnsi" w:cstheme="majorHAnsi"/>
          <w:sz w:val="20"/>
          <w:szCs w:val="20"/>
        </w:rPr>
      </w:pPr>
      <w:r w:rsidRPr="00FD65F8">
        <w:rPr>
          <w:rFonts w:asciiTheme="majorHAnsi" w:hAnsiTheme="majorHAnsi" w:cstheme="majorHAnsi"/>
          <w:sz w:val="20"/>
          <w:szCs w:val="20"/>
        </w:rPr>
        <w:t>As funcionalidades de gerenciamento e monitoramento de hardware deverão ser providas por recursos do próprio equipamento e independente de software agente ou sistema operacional;</w:t>
      </w:r>
    </w:p>
    <w:p w:rsidR="00FD65F8" w:rsidRPr="00FD65F8" w:rsidRDefault="00FD65F8" w:rsidP="00E931B8">
      <w:pPr>
        <w:pStyle w:val="PargrafodaLista"/>
        <w:numPr>
          <w:ilvl w:val="2"/>
          <w:numId w:val="20"/>
        </w:numPr>
        <w:spacing w:after="160" w:line="256" w:lineRule="auto"/>
        <w:ind w:left="1276" w:hanging="556"/>
        <w:jc w:val="both"/>
        <w:rPr>
          <w:rFonts w:asciiTheme="majorHAnsi" w:hAnsiTheme="majorHAnsi" w:cstheme="majorHAnsi"/>
          <w:sz w:val="20"/>
          <w:szCs w:val="20"/>
        </w:rPr>
      </w:pPr>
      <w:r w:rsidRPr="00FD65F8">
        <w:rPr>
          <w:rFonts w:asciiTheme="majorHAnsi" w:hAnsiTheme="majorHAnsi" w:cstheme="majorHAnsi"/>
          <w:sz w:val="20"/>
          <w:szCs w:val="20"/>
        </w:rPr>
        <w:t>Possuir uma interface de rede gigabit com conexão RJ45 dedicada para acesso remoto;</w:t>
      </w:r>
    </w:p>
    <w:p w:rsidR="00FD65F8" w:rsidRPr="00FD65F8" w:rsidRDefault="00FD65F8" w:rsidP="00E931B8">
      <w:pPr>
        <w:pStyle w:val="PargrafodaLista"/>
        <w:numPr>
          <w:ilvl w:val="2"/>
          <w:numId w:val="20"/>
        </w:numPr>
        <w:spacing w:after="160" w:line="256" w:lineRule="auto"/>
        <w:ind w:left="1276" w:hanging="556"/>
        <w:jc w:val="both"/>
        <w:rPr>
          <w:rFonts w:asciiTheme="majorHAnsi" w:hAnsiTheme="majorHAnsi" w:cstheme="majorHAnsi"/>
          <w:sz w:val="20"/>
          <w:szCs w:val="20"/>
        </w:rPr>
      </w:pPr>
      <w:r w:rsidRPr="00FD65F8">
        <w:rPr>
          <w:rFonts w:asciiTheme="majorHAnsi" w:hAnsiTheme="majorHAnsi" w:cstheme="majorHAnsi"/>
          <w:sz w:val="20"/>
          <w:szCs w:val="20"/>
        </w:rPr>
        <w:t>Suportar autenticação local e através de integração com Microsoft Active Directory/LDAP;</w:t>
      </w:r>
    </w:p>
    <w:p w:rsidR="00FD65F8" w:rsidRPr="00FD65F8" w:rsidRDefault="00FD65F8" w:rsidP="00E931B8">
      <w:pPr>
        <w:pStyle w:val="PargrafodaLista"/>
        <w:numPr>
          <w:ilvl w:val="2"/>
          <w:numId w:val="20"/>
        </w:numPr>
        <w:spacing w:after="160" w:line="256" w:lineRule="auto"/>
        <w:ind w:left="1276" w:hanging="556"/>
        <w:jc w:val="both"/>
        <w:rPr>
          <w:rFonts w:asciiTheme="majorHAnsi" w:hAnsiTheme="majorHAnsi" w:cstheme="majorHAnsi"/>
          <w:sz w:val="20"/>
          <w:szCs w:val="20"/>
        </w:rPr>
      </w:pPr>
      <w:r w:rsidRPr="00FD65F8">
        <w:rPr>
          <w:rFonts w:asciiTheme="majorHAnsi" w:hAnsiTheme="majorHAnsi" w:cstheme="majorHAnsi"/>
          <w:sz w:val="20"/>
          <w:szCs w:val="20"/>
        </w:rPr>
        <w:t>Suportar os protocolos de comunicação IPv4 e IPv6 com suporte à endereçamento por DHCP;</w:t>
      </w:r>
    </w:p>
    <w:p w:rsidR="00FD65F8" w:rsidRPr="00FD65F8" w:rsidRDefault="00FD65F8" w:rsidP="00E931B8">
      <w:pPr>
        <w:pStyle w:val="PargrafodaLista"/>
        <w:numPr>
          <w:ilvl w:val="2"/>
          <w:numId w:val="20"/>
        </w:numPr>
        <w:spacing w:after="160" w:line="256" w:lineRule="auto"/>
        <w:ind w:left="1276" w:hanging="556"/>
        <w:jc w:val="both"/>
        <w:rPr>
          <w:rFonts w:asciiTheme="majorHAnsi" w:hAnsiTheme="majorHAnsi" w:cstheme="majorHAnsi"/>
          <w:sz w:val="20"/>
          <w:szCs w:val="20"/>
        </w:rPr>
      </w:pPr>
      <w:r w:rsidRPr="00FD65F8">
        <w:rPr>
          <w:rFonts w:asciiTheme="majorHAnsi" w:hAnsiTheme="majorHAnsi" w:cstheme="majorHAnsi"/>
          <w:sz w:val="20"/>
          <w:szCs w:val="20"/>
        </w:rPr>
        <w:t>Suportar os protocolos de gerenciamento IPMI e DCMI;</w:t>
      </w:r>
    </w:p>
    <w:p w:rsidR="00FD65F8" w:rsidRPr="00FD65F8" w:rsidRDefault="00FD65F8" w:rsidP="00E931B8">
      <w:pPr>
        <w:pStyle w:val="PargrafodaLista"/>
        <w:numPr>
          <w:ilvl w:val="2"/>
          <w:numId w:val="20"/>
        </w:numPr>
        <w:spacing w:after="160" w:line="256" w:lineRule="auto"/>
        <w:ind w:left="1276" w:hanging="556"/>
        <w:jc w:val="both"/>
        <w:rPr>
          <w:rFonts w:asciiTheme="majorHAnsi" w:hAnsiTheme="majorHAnsi" w:cstheme="majorHAnsi"/>
          <w:sz w:val="20"/>
          <w:szCs w:val="20"/>
        </w:rPr>
      </w:pPr>
      <w:r w:rsidRPr="00FD65F8">
        <w:rPr>
          <w:rFonts w:asciiTheme="majorHAnsi" w:hAnsiTheme="majorHAnsi" w:cstheme="majorHAnsi"/>
          <w:sz w:val="20"/>
          <w:szCs w:val="20"/>
        </w:rPr>
        <w:t>Emitir alertas de anormalidade de hardware através do software console e suportar o encaminhamento via e-mail, SNMP traps e alertas IPMI;</w:t>
      </w:r>
    </w:p>
    <w:p w:rsidR="00FD65F8" w:rsidRPr="00FD65F8" w:rsidRDefault="00FD65F8" w:rsidP="00E931B8">
      <w:pPr>
        <w:pStyle w:val="PargrafodaLista"/>
        <w:numPr>
          <w:ilvl w:val="2"/>
          <w:numId w:val="20"/>
        </w:numPr>
        <w:spacing w:after="160" w:line="256" w:lineRule="auto"/>
        <w:ind w:left="1276" w:hanging="556"/>
        <w:jc w:val="both"/>
        <w:rPr>
          <w:rFonts w:asciiTheme="majorHAnsi" w:hAnsiTheme="majorHAnsi" w:cstheme="majorHAnsi"/>
          <w:sz w:val="20"/>
          <w:szCs w:val="20"/>
        </w:rPr>
      </w:pPr>
      <w:r w:rsidRPr="00FD65F8">
        <w:rPr>
          <w:rFonts w:asciiTheme="majorHAnsi" w:hAnsiTheme="majorHAnsi" w:cstheme="majorHAnsi"/>
          <w:sz w:val="20"/>
          <w:szCs w:val="20"/>
        </w:rPr>
        <w:t>Suportar os protocolos de criptografia SSL para acesso WEB e SSH para acesso CLI;</w:t>
      </w:r>
    </w:p>
    <w:p w:rsidR="00FD65F8" w:rsidRPr="00FD65F8" w:rsidRDefault="00FD65F8" w:rsidP="00E931B8">
      <w:pPr>
        <w:pStyle w:val="PargrafodaLista"/>
        <w:numPr>
          <w:ilvl w:val="2"/>
          <w:numId w:val="20"/>
        </w:numPr>
        <w:spacing w:after="160" w:line="256" w:lineRule="auto"/>
        <w:ind w:left="1276" w:hanging="556"/>
        <w:jc w:val="both"/>
        <w:rPr>
          <w:rFonts w:asciiTheme="majorHAnsi" w:hAnsiTheme="majorHAnsi" w:cstheme="majorHAnsi"/>
          <w:sz w:val="20"/>
          <w:szCs w:val="20"/>
        </w:rPr>
      </w:pPr>
      <w:r w:rsidRPr="00FD65F8">
        <w:rPr>
          <w:rFonts w:asciiTheme="majorHAnsi" w:hAnsiTheme="majorHAnsi" w:cstheme="majorHAnsi"/>
          <w:sz w:val="20"/>
          <w:szCs w:val="20"/>
        </w:rPr>
        <w:t>Permitir a descoberta automática do equipamento, permitindo inventariá-lo com informações de componentes e sistemas operacionais;</w:t>
      </w:r>
    </w:p>
    <w:p w:rsidR="00FD65F8" w:rsidRPr="00FD65F8" w:rsidRDefault="00FD65F8" w:rsidP="00E931B8">
      <w:pPr>
        <w:pStyle w:val="PargrafodaLista"/>
        <w:numPr>
          <w:ilvl w:val="2"/>
          <w:numId w:val="20"/>
        </w:numPr>
        <w:spacing w:after="160" w:line="256" w:lineRule="auto"/>
        <w:ind w:left="1418" w:hanging="698"/>
        <w:jc w:val="both"/>
        <w:rPr>
          <w:rFonts w:asciiTheme="majorHAnsi" w:hAnsiTheme="majorHAnsi" w:cstheme="majorHAnsi"/>
          <w:sz w:val="20"/>
          <w:szCs w:val="20"/>
        </w:rPr>
      </w:pPr>
      <w:r w:rsidRPr="00FD65F8">
        <w:rPr>
          <w:rFonts w:asciiTheme="majorHAnsi" w:hAnsiTheme="majorHAnsi" w:cstheme="majorHAnsi"/>
          <w:sz w:val="20"/>
          <w:szCs w:val="20"/>
        </w:rPr>
        <w:t>Permitir monitorar as condições de operação dos principais componentes da solução, bem como, emitir alertas em caso de anormalidade desses componentes. Entende-se por principais componentes: processadores, memória RAM, discos de armazenamento, controladores e ventiladores;</w:t>
      </w:r>
    </w:p>
    <w:p w:rsidR="00FD65F8" w:rsidRPr="00FD65F8" w:rsidRDefault="00FD65F8" w:rsidP="00E931B8">
      <w:pPr>
        <w:pStyle w:val="PargrafodaLista"/>
        <w:numPr>
          <w:ilvl w:val="2"/>
          <w:numId w:val="20"/>
        </w:numPr>
        <w:spacing w:after="160" w:line="256" w:lineRule="auto"/>
        <w:ind w:left="1418" w:hanging="698"/>
        <w:jc w:val="both"/>
        <w:rPr>
          <w:rFonts w:asciiTheme="majorHAnsi" w:hAnsiTheme="majorHAnsi" w:cstheme="majorHAnsi"/>
          <w:sz w:val="20"/>
          <w:szCs w:val="20"/>
        </w:rPr>
      </w:pPr>
      <w:r w:rsidRPr="00FD65F8">
        <w:rPr>
          <w:rFonts w:asciiTheme="majorHAnsi" w:hAnsiTheme="majorHAnsi" w:cstheme="majorHAnsi"/>
          <w:sz w:val="20"/>
          <w:szCs w:val="20"/>
        </w:rPr>
        <w:t>Suportar o monitoramento e o gerenciamento de temperatura e consumo de energia elétrico da solução em tempo real com exibição gráfica, permitindo ajustar os valores mínimo e máximo de operação;</w:t>
      </w:r>
    </w:p>
    <w:p w:rsidR="00FD65F8" w:rsidRPr="00FD65F8" w:rsidRDefault="00FD65F8" w:rsidP="00E931B8">
      <w:pPr>
        <w:pStyle w:val="PargrafodaLista"/>
        <w:numPr>
          <w:ilvl w:val="2"/>
          <w:numId w:val="20"/>
        </w:numPr>
        <w:spacing w:after="160" w:line="256" w:lineRule="auto"/>
        <w:ind w:left="1418" w:hanging="698"/>
        <w:jc w:val="both"/>
        <w:rPr>
          <w:rFonts w:asciiTheme="majorHAnsi" w:hAnsiTheme="majorHAnsi" w:cstheme="majorHAnsi"/>
          <w:sz w:val="20"/>
          <w:szCs w:val="20"/>
        </w:rPr>
      </w:pPr>
      <w:r w:rsidRPr="00FD65F8">
        <w:rPr>
          <w:rFonts w:asciiTheme="majorHAnsi" w:hAnsiTheme="majorHAnsi" w:cstheme="majorHAnsi"/>
          <w:sz w:val="20"/>
          <w:szCs w:val="20"/>
        </w:rPr>
        <w:lastRenderedPageBreak/>
        <w:t>Gerenciar o controle da velocidade dos ventiladores usando tecnologias de eficiência avançadas para que eles forneçam o resfriamento ideal e, ao mesmo tempo, minimizem o consumo de energia e o fluxo de ar;</w:t>
      </w:r>
    </w:p>
    <w:p w:rsidR="00FD65F8" w:rsidRPr="00FD65F8" w:rsidRDefault="00FD65F8" w:rsidP="00E931B8">
      <w:pPr>
        <w:pStyle w:val="PargrafodaLista"/>
        <w:numPr>
          <w:ilvl w:val="2"/>
          <w:numId w:val="20"/>
        </w:numPr>
        <w:spacing w:after="160" w:line="256" w:lineRule="auto"/>
        <w:ind w:left="1418" w:hanging="698"/>
        <w:jc w:val="both"/>
        <w:rPr>
          <w:rFonts w:asciiTheme="majorHAnsi" w:hAnsiTheme="majorHAnsi" w:cstheme="majorHAnsi"/>
          <w:sz w:val="20"/>
          <w:szCs w:val="20"/>
        </w:rPr>
      </w:pPr>
      <w:r w:rsidRPr="00FD65F8">
        <w:rPr>
          <w:rFonts w:asciiTheme="majorHAnsi" w:hAnsiTheme="majorHAnsi" w:cstheme="majorHAnsi"/>
          <w:sz w:val="20"/>
          <w:szCs w:val="20"/>
        </w:rPr>
        <w:t>Permitir ligar, desligar e reiniciar os servidores de forma remota e independente de sistema operacional ou software agente;</w:t>
      </w:r>
    </w:p>
    <w:p w:rsidR="00FD65F8" w:rsidRPr="00FD65F8" w:rsidRDefault="00FD65F8" w:rsidP="00E931B8">
      <w:pPr>
        <w:pStyle w:val="PargrafodaLista"/>
        <w:numPr>
          <w:ilvl w:val="2"/>
          <w:numId w:val="20"/>
        </w:numPr>
        <w:spacing w:after="160" w:line="256" w:lineRule="auto"/>
        <w:ind w:left="1418" w:hanging="698"/>
        <w:jc w:val="both"/>
        <w:rPr>
          <w:rFonts w:asciiTheme="majorHAnsi" w:hAnsiTheme="majorHAnsi" w:cstheme="majorHAnsi"/>
          <w:sz w:val="20"/>
          <w:szCs w:val="20"/>
        </w:rPr>
      </w:pPr>
      <w:r w:rsidRPr="00FD65F8">
        <w:rPr>
          <w:rFonts w:asciiTheme="majorHAnsi" w:hAnsiTheme="majorHAnsi" w:cstheme="majorHAnsi"/>
          <w:sz w:val="20"/>
          <w:szCs w:val="20"/>
        </w:rPr>
        <w:t>Suportar o controle remoto do tipo virtual KVM de forma out-of-band, ou seja, independente de sistema operacional ou software agente;</w:t>
      </w:r>
    </w:p>
    <w:p w:rsidR="00FD65F8" w:rsidRPr="00FD65F8" w:rsidRDefault="00FD65F8" w:rsidP="00E931B8">
      <w:pPr>
        <w:pStyle w:val="PargrafodaLista"/>
        <w:numPr>
          <w:ilvl w:val="2"/>
          <w:numId w:val="20"/>
        </w:numPr>
        <w:spacing w:after="160" w:line="256" w:lineRule="auto"/>
        <w:ind w:left="1418" w:hanging="698"/>
        <w:jc w:val="both"/>
        <w:rPr>
          <w:rFonts w:asciiTheme="majorHAnsi" w:hAnsiTheme="majorHAnsi" w:cstheme="majorHAnsi"/>
          <w:sz w:val="20"/>
          <w:szCs w:val="20"/>
        </w:rPr>
      </w:pPr>
      <w:r w:rsidRPr="00FD65F8">
        <w:rPr>
          <w:rFonts w:asciiTheme="majorHAnsi" w:hAnsiTheme="majorHAnsi" w:cstheme="majorHAnsi"/>
          <w:sz w:val="20"/>
          <w:szCs w:val="20"/>
        </w:rPr>
        <w:t>Suportar a emulação de mídias virtuais de inicialização (boot) através de CD/DVD remoto, compartilhamentos de rede NFS/ CIFS e dispositivos de armazenamento USB remotos;</w:t>
      </w:r>
    </w:p>
    <w:p w:rsidR="00FD65F8" w:rsidRPr="00FD65F8" w:rsidRDefault="00FD65F8" w:rsidP="00E931B8">
      <w:pPr>
        <w:pStyle w:val="PargrafodaLista"/>
        <w:numPr>
          <w:ilvl w:val="2"/>
          <w:numId w:val="20"/>
        </w:numPr>
        <w:spacing w:after="160" w:line="256" w:lineRule="auto"/>
        <w:ind w:left="1418" w:hanging="698"/>
        <w:jc w:val="both"/>
        <w:rPr>
          <w:rFonts w:asciiTheme="majorHAnsi" w:hAnsiTheme="majorHAnsi" w:cstheme="majorHAnsi"/>
          <w:sz w:val="20"/>
          <w:szCs w:val="20"/>
        </w:rPr>
      </w:pPr>
      <w:r w:rsidRPr="00FD65F8">
        <w:rPr>
          <w:rFonts w:asciiTheme="majorHAnsi" w:hAnsiTheme="majorHAnsi" w:cstheme="majorHAnsi"/>
          <w:sz w:val="20"/>
          <w:szCs w:val="20"/>
        </w:rPr>
        <w:t>Suportar a instalação, update e configuração remota de sistemas operacionais, drivers e firmwares através de solução de deployment compatível com a solução ofertada;</w:t>
      </w:r>
    </w:p>
    <w:p w:rsidR="00FD65F8" w:rsidRPr="00FD65F8" w:rsidRDefault="00FD65F8" w:rsidP="00E931B8">
      <w:pPr>
        <w:pStyle w:val="PargrafodaLista"/>
        <w:numPr>
          <w:ilvl w:val="2"/>
          <w:numId w:val="20"/>
        </w:numPr>
        <w:spacing w:after="160" w:line="256" w:lineRule="auto"/>
        <w:ind w:left="1418" w:hanging="698"/>
        <w:jc w:val="both"/>
        <w:rPr>
          <w:rFonts w:asciiTheme="majorHAnsi" w:hAnsiTheme="majorHAnsi" w:cstheme="majorHAnsi"/>
          <w:sz w:val="20"/>
          <w:szCs w:val="20"/>
        </w:rPr>
      </w:pPr>
      <w:r w:rsidRPr="00FD65F8">
        <w:rPr>
          <w:rFonts w:asciiTheme="majorHAnsi" w:hAnsiTheme="majorHAnsi" w:cstheme="majorHAnsi"/>
          <w:sz w:val="20"/>
          <w:szCs w:val="20"/>
        </w:rPr>
        <w:t>Permitir a captura de vídeo e/ou tela de situações de falhas críticas de sistemas operacionais e inicialização do sistema (boot), possibilitando uma depuração mais aprimorada;</w:t>
      </w:r>
    </w:p>
    <w:p w:rsidR="00FD65F8" w:rsidRPr="00FD65F8" w:rsidRDefault="00FD65F8" w:rsidP="00E931B8">
      <w:pPr>
        <w:pStyle w:val="PargrafodaLista"/>
        <w:numPr>
          <w:ilvl w:val="2"/>
          <w:numId w:val="20"/>
        </w:numPr>
        <w:spacing w:after="160" w:line="256" w:lineRule="auto"/>
        <w:ind w:left="1418" w:hanging="698"/>
        <w:jc w:val="both"/>
        <w:rPr>
          <w:rFonts w:asciiTheme="majorHAnsi" w:hAnsiTheme="majorHAnsi" w:cstheme="majorHAnsi"/>
          <w:sz w:val="20"/>
          <w:szCs w:val="20"/>
        </w:rPr>
      </w:pPr>
      <w:r w:rsidRPr="00FD65F8">
        <w:rPr>
          <w:rFonts w:asciiTheme="majorHAnsi" w:hAnsiTheme="majorHAnsi" w:cstheme="majorHAnsi"/>
          <w:sz w:val="20"/>
          <w:szCs w:val="20"/>
        </w:rPr>
        <w:t>A solução de gerenciamento deverá estar devidamente licenciada conforme as condições de garantia e suporte do equipamento, devendo constar na proposta comercial o modelo expresso da ferramenta e ser fornecido e o catálogo técnico da mesma.</w:t>
      </w:r>
    </w:p>
    <w:p w:rsidR="00793816" w:rsidRPr="00793816" w:rsidRDefault="00793816" w:rsidP="00793816">
      <w:pPr>
        <w:pStyle w:val="PargrafodaLista"/>
        <w:ind w:left="1560"/>
        <w:jc w:val="both"/>
        <w:rPr>
          <w:rFonts w:asciiTheme="majorHAnsi" w:hAnsiTheme="majorHAnsi" w:cstheme="majorHAnsi"/>
          <w:sz w:val="20"/>
          <w:szCs w:val="20"/>
        </w:rPr>
      </w:pPr>
    </w:p>
    <w:p w:rsidR="00793816" w:rsidRPr="00793816" w:rsidRDefault="00793816" w:rsidP="00E931B8">
      <w:pPr>
        <w:pStyle w:val="PargrafodaLista"/>
        <w:numPr>
          <w:ilvl w:val="1"/>
          <w:numId w:val="8"/>
        </w:numPr>
        <w:jc w:val="both"/>
        <w:rPr>
          <w:rFonts w:asciiTheme="majorHAnsi" w:hAnsiTheme="majorHAnsi" w:cstheme="majorHAnsi"/>
          <w:b/>
          <w:sz w:val="20"/>
          <w:szCs w:val="20"/>
        </w:rPr>
      </w:pPr>
      <w:r w:rsidRPr="00793816">
        <w:rPr>
          <w:rFonts w:asciiTheme="majorHAnsi" w:hAnsiTheme="majorHAnsi" w:cstheme="majorHAnsi"/>
          <w:b/>
          <w:sz w:val="20"/>
          <w:szCs w:val="20"/>
        </w:rPr>
        <w:t>Portas de Comunicação</w:t>
      </w:r>
    </w:p>
    <w:p w:rsidR="00793816" w:rsidRPr="00793816" w:rsidRDefault="00793816" w:rsidP="00E931B8">
      <w:pPr>
        <w:pStyle w:val="PargrafodaLista"/>
        <w:numPr>
          <w:ilvl w:val="2"/>
          <w:numId w:val="16"/>
        </w:numPr>
        <w:spacing w:after="160" w:line="256" w:lineRule="auto"/>
        <w:jc w:val="both"/>
        <w:rPr>
          <w:rFonts w:asciiTheme="majorHAnsi" w:hAnsiTheme="majorHAnsi" w:cstheme="majorHAnsi"/>
          <w:sz w:val="20"/>
          <w:szCs w:val="20"/>
        </w:rPr>
      </w:pPr>
      <w:r w:rsidRPr="00793816">
        <w:rPr>
          <w:rFonts w:asciiTheme="majorHAnsi" w:hAnsiTheme="majorHAnsi" w:cstheme="majorHAnsi"/>
          <w:sz w:val="20"/>
          <w:szCs w:val="20"/>
        </w:rPr>
        <w:t xml:space="preserve">Possuir 3 (três) interfaces USB sendo, no mínimo uma destas interfaces no padrão 3.0; </w:t>
      </w:r>
    </w:p>
    <w:p w:rsidR="00793816" w:rsidRPr="00793816" w:rsidRDefault="00793816" w:rsidP="00E931B8">
      <w:pPr>
        <w:pStyle w:val="PargrafodaLista"/>
        <w:numPr>
          <w:ilvl w:val="2"/>
          <w:numId w:val="16"/>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Possuir, no mínimo, 2 (duas) portas de vídeo, sendo 01 no padrão VGA (DB-15) ou DP (Display Port) localizada na parte frontal do gabinete e outra no padrão VGA (DB-15) na parte traseira do gabinete, entregar cabo de vídeo de um lado com conector da porta de vídeo do servidor e do outro no padrão HDMI, poderá ser utilizado adaptadores e conversores, caso necessário;</w:t>
      </w:r>
    </w:p>
    <w:p w:rsidR="00793816" w:rsidRPr="00793816" w:rsidRDefault="00BD4DFB" w:rsidP="00E931B8">
      <w:pPr>
        <w:pStyle w:val="PargrafodaLista"/>
        <w:numPr>
          <w:ilvl w:val="2"/>
          <w:numId w:val="16"/>
        </w:numPr>
        <w:spacing w:after="160" w:line="256" w:lineRule="auto"/>
        <w:ind w:left="1418" w:hanging="698"/>
        <w:jc w:val="both"/>
        <w:rPr>
          <w:rFonts w:asciiTheme="majorHAnsi" w:hAnsiTheme="majorHAnsi" w:cstheme="majorHAnsi"/>
          <w:sz w:val="20"/>
          <w:szCs w:val="20"/>
        </w:rPr>
      </w:pPr>
      <w:r>
        <w:rPr>
          <w:rFonts w:asciiTheme="majorHAnsi" w:hAnsiTheme="majorHAnsi" w:cstheme="majorHAnsi"/>
          <w:sz w:val="20"/>
          <w:szCs w:val="20"/>
        </w:rPr>
        <w:t>03</w:t>
      </w:r>
      <w:r w:rsidR="00793816" w:rsidRPr="00793816">
        <w:rPr>
          <w:rFonts w:asciiTheme="majorHAnsi" w:hAnsiTheme="majorHAnsi" w:cstheme="majorHAnsi"/>
          <w:sz w:val="20"/>
          <w:szCs w:val="20"/>
        </w:rPr>
        <w:t xml:space="preserve"> (</w:t>
      </w:r>
      <w:r>
        <w:rPr>
          <w:rFonts w:asciiTheme="majorHAnsi" w:hAnsiTheme="majorHAnsi" w:cstheme="majorHAnsi"/>
          <w:sz w:val="20"/>
          <w:szCs w:val="20"/>
        </w:rPr>
        <w:t>três</w:t>
      </w:r>
      <w:r w:rsidR="00793816" w:rsidRPr="00793816">
        <w:rPr>
          <w:rFonts w:asciiTheme="majorHAnsi" w:hAnsiTheme="majorHAnsi" w:cstheme="majorHAnsi"/>
          <w:sz w:val="20"/>
          <w:szCs w:val="20"/>
        </w:rPr>
        <w:t>) interfaces de rede Ethernet 1 GbE BaseT;</w:t>
      </w:r>
    </w:p>
    <w:p w:rsidR="00793816" w:rsidRPr="00793816" w:rsidRDefault="00BD4DFB" w:rsidP="00E931B8">
      <w:pPr>
        <w:pStyle w:val="PargrafodaLista"/>
        <w:numPr>
          <w:ilvl w:val="2"/>
          <w:numId w:val="16"/>
        </w:numPr>
        <w:spacing w:after="160" w:line="256" w:lineRule="auto"/>
        <w:ind w:left="1418" w:hanging="698"/>
        <w:jc w:val="both"/>
        <w:rPr>
          <w:rFonts w:asciiTheme="majorHAnsi" w:hAnsiTheme="majorHAnsi" w:cstheme="majorHAnsi"/>
          <w:sz w:val="20"/>
          <w:szCs w:val="20"/>
        </w:rPr>
      </w:pPr>
      <w:r>
        <w:rPr>
          <w:rFonts w:asciiTheme="majorHAnsi" w:hAnsiTheme="majorHAnsi" w:cstheme="majorHAnsi"/>
          <w:sz w:val="20"/>
          <w:szCs w:val="20"/>
        </w:rPr>
        <w:t>04</w:t>
      </w:r>
      <w:r w:rsidR="00793816" w:rsidRPr="00793816">
        <w:rPr>
          <w:rFonts w:asciiTheme="majorHAnsi" w:hAnsiTheme="majorHAnsi" w:cstheme="majorHAnsi"/>
          <w:sz w:val="20"/>
          <w:szCs w:val="20"/>
        </w:rPr>
        <w:t xml:space="preserve"> (</w:t>
      </w:r>
      <w:r>
        <w:rPr>
          <w:rFonts w:asciiTheme="majorHAnsi" w:hAnsiTheme="majorHAnsi" w:cstheme="majorHAnsi"/>
          <w:sz w:val="20"/>
          <w:szCs w:val="20"/>
        </w:rPr>
        <w:t>quatro</w:t>
      </w:r>
      <w:r w:rsidR="00793816" w:rsidRPr="00793816">
        <w:rPr>
          <w:rFonts w:asciiTheme="majorHAnsi" w:hAnsiTheme="majorHAnsi" w:cstheme="majorHAnsi"/>
          <w:sz w:val="20"/>
          <w:szCs w:val="20"/>
        </w:rPr>
        <w:t xml:space="preserve">) interface de rede Ethernet 10 GbE </w:t>
      </w:r>
      <w:r w:rsidR="002828A4">
        <w:rPr>
          <w:rFonts w:asciiTheme="majorHAnsi" w:hAnsiTheme="majorHAnsi" w:cstheme="majorHAnsi"/>
          <w:sz w:val="20"/>
          <w:szCs w:val="20"/>
        </w:rPr>
        <w:t>BASE-T</w:t>
      </w:r>
      <w:r w:rsidR="00793816" w:rsidRPr="00793816">
        <w:rPr>
          <w:rFonts w:asciiTheme="majorHAnsi" w:hAnsiTheme="majorHAnsi" w:cstheme="majorHAnsi"/>
          <w:sz w:val="20"/>
          <w:szCs w:val="20"/>
        </w:rPr>
        <w:t>;</w:t>
      </w:r>
    </w:p>
    <w:p w:rsidR="00793816" w:rsidRPr="00793816" w:rsidRDefault="00793816" w:rsidP="00E931B8">
      <w:pPr>
        <w:pStyle w:val="PargrafodaLista"/>
        <w:numPr>
          <w:ilvl w:val="2"/>
          <w:numId w:val="16"/>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Todas as portas de comunicação externa deverão possuir nomes ou símbolos para facilitar a identificação de sua funcionalidade;</w:t>
      </w:r>
    </w:p>
    <w:p w:rsidR="00793816" w:rsidRPr="00793816" w:rsidRDefault="00793816" w:rsidP="00793816">
      <w:pPr>
        <w:pStyle w:val="PargrafodaLista"/>
        <w:ind w:left="1224"/>
        <w:jc w:val="both"/>
        <w:rPr>
          <w:rFonts w:asciiTheme="majorHAnsi" w:hAnsiTheme="majorHAnsi" w:cstheme="majorHAnsi"/>
          <w:sz w:val="20"/>
          <w:szCs w:val="20"/>
        </w:rPr>
      </w:pPr>
    </w:p>
    <w:p w:rsidR="00793816" w:rsidRPr="00793816" w:rsidRDefault="00793816" w:rsidP="00E931B8">
      <w:pPr>
        <w:pStyle w:val="PargrafodaLista"/>
        <w:numPr>
          <w:ilvl w:val="1"/>
          <w:numId w:val="8"/>
        </w:numPr>
        <w:jc w:val="both"/>
        <w:rPr>
          <w:rFonts w:asciiTheme="majorHAnsi" w:hAnsiTheme="majorHAnsi" w:cstheme="majorHAnsi"/>
          <w:b/>
          <w:sz w:val="20"/>
          <w:szCs w:val="20"/>
        </w:rPr>
      </w:pPr>
      <w:r w:rsidRPr="00793816">
        <w:rPr>
          <w:rFonts w:asciiTheme="majorHAnsi" w:hAnsiTheme="majorHAnsi" w:cstheme="majorHAnsi"/>
          <w:b/>
          <w:sz w:val="20"/>
          <w:szCs w:val="20"/>
        </w:rPr>
        <w:t>Sistema Operacional</w:t>
      </w:r>
    </w:p>
    <w:p w:rsidR="00793816" w:rsidRPr="00793816" w:rsidRDefault="00793816" w:rsidP="00E931B8">
      <w:pPr>
        <w:pStyle w:val="PargrafodaLista"/>
        <w:numPr>
          <w:ilvl w:val="2"/>
          <w:numId w:val="17"/>
        </w:numPr>
        <w:ind w:left="1418" w:hanging="698"/>
        <w:jc w:val="both"/>
        <w:rPr>
          <w:rFonts w:asciiTheme="majorHAnsi" w:hAnsiTheme="majorHAnsi" w:cstheme="majorHAnsi"/>
          <w:sz w:val="20"/>
          <w:szCs w:val="20"/>
        </w:rPr>
      </w:pPr>
      <w:bookmarkStart w:id="4" w:name="_Hlk161759938"/>
      <w:r w:rsidRPr="00793816">
        <w:rPr>
          <w:rFonts w:asciiTheme="majorHAnsi" w:hAnsiTheme="majorHAnsi" w:cstheme="majorHAnsi"/>
          <w:sz w:val="20"/>
          <w:szCs w:val="20"/>
        </w:rPr>
        <w:t xml:space="preserve">O equipamento deverá ser entregue com sistema operacional Windows Server </w:t>
      </w:r>
      <w:r w:rsidR="00BD4DFB">
        <w:rPr>
          <w:rFonts w:asciiTheme="majorHAnsi" w:hAnsiTheme="majorHAnsi" w:cstheme="majorHAnsi"/>
          <w:sz w:val="20"/>
          <w:szCs w:val="20"/>
        </w:rPr>
        <w:t>Datacenter</w:t>
      </w:r>
      <w:r w:rsidRPr="00793816">
        <w:rPr>
          <w:rFonts w:asciiTheme="majorHAnsi" w:hAnsiTheme="majorHAnsi" w:cstheme="majorHAnsi"/>
          <w:sz w:val="20"/>
          <w:szCs w:val="20"/>
        </w:rPr>
        <w:t xml:space="preserve"> em sua última versão OEM</w:t>
      </w:r>
      <w:bookmarkEnd w:id="4"/>
      <w:r w:rsidRPr="00793816">
        <w:rPr>
          <w:rFonts w:asciiTheme="majorHAnsi" w:hAnsiTheme="majorHAnsi" w:cstheme="majorHAnsi"/>
          <w:sz w:val="20"/>
          <w:szCs w:val="20"/>
        </w:rPr>
        <w:t>;</w:t>
      </w:r>
    </w:p>
    <w:p w:rsidR="00793816" w:rsidRDefault="00793816" w:rsidP="00E931B8">
      <w:pPr>
        <w:pStyle w:val="PargrafodaLista"/>
        <w:numPr>
          <w:ilvl w:val="2"/>
          <w:numId w:val="17"/>
        </w:numPr>
        <w:ind w:left="1418" w:hanging="698"/>
        <w:jc w:val="both"/>
        <w:rPr>
          <w:rFonts w:asciiTheme="majorHAnsi" w:hAnsiTheme="majorHAnsi" w:cstheme="majorHAnsi"/>
          <w:sz w:val="20"/>
          <w:szCs w:val="20"/>
        </w:rPr>
      </w:pPr>
      <w:r w:rsidRPr="00793816">
        <w:rPr>
          <w:rFonts w:asciiTheme="majorHAnsi" w:hAnsiTheme="majorHAnsi" w:cstheme="majorHAnsi"/>
          <w:sz w:val="20"/>
          <w:szCs w:val="20"/>
        </w:rPr>
        <w:t>As mídias fornecidas deverão ser originais da Microsoft e para verificação de autenticidade dos softwares instalados, é necessária a entrega de declaração do fabricante do equipamento confirmando a instalação do software original no equipamento ou apresentar um certificado expedido pela Microsoft comprovando a originalidade dos softwares embarcados no equipamento.</w:t>
      </w:r>
    </w:p>
    <w:p w:rsidR="00F06A51" w:rsidRDefault="00F06A51" w:rsidP="00E931B8">
      <w:pPr>
        <w:pStyle w:val="PargrafodaLista"/>
        <w:numPr>
          <w:ilvl w:val="2"/>
          <w:numId w:val="17"/>
        </w:numPr>
        <w:ind w:left="1418" w:hanging="698"/>
        <w:jc w:val="both"/>
        <w:rPr>
          <w:rFonts w:asciiTheme="majorHAnsi" w:hAnsiTheme="majorHAnsi" w:cstheme="majorHAnsi"/>
          <w:sz w:val="20"/>
          <w:szCs w:val="20"/>
        </w:rPr>
      </w:pPr>
      <w:r w:rsidRPr="00F06A51">
        <w:rPr>
          <w:rFonts w:asciiTheme="majorHAnsi" w:hAnsiTheme="majorHAnsi" w:cstheme="majorHAnsi"/>
          <w:sz w:val="20"/>
          <w:szCs w:val="20"/>
        </w:rPr>
        <w:t>Deverá ser fornecido, de forma OEM, o software SQL Server na versão mais recente, acompanhado de licença para, no mínimo, 4 núcleos.</w:t>
      </w:r>
    </w:p>
    <w:p w:rsidR="00793816" w:rsidRPr="00793816" w:rsidRDefault="00793816" w:rsidP="00E931B8">
      <w:pPr>
        <w:pStyle w:val="PargrafodaLista"/>
        <w:numPr>
          <w:ilvl w:val="2"/>
          <w:numId w:val="17"/>
        </w:numPr>
        <w:ind w:left="1418" w:hanging="698"/>
        <w:jc w:val="both"/>
        <w:rPr>
          <w:rFonts w:asciiTheme="majorHAnsi" w:hAnsiTheme="majorHAnsi" w:cstheme="majorHAnsi"/>
          <w:sz w:val="20"/>
          <w:szCs w:val="20"/>
        </w:rPr>
      </w:pPr>
      <w:r w:rsidRPr="00793816">
        <w:rPr>
          <w:rFonts w:asciiTheme="majorHAnsi" w:hAnsiTheme="majorHAnsi" w:cstheme="majorHAnsi"/>
          <w:sz w:val="20"/>
          <w:szCs w:val="20"/>
        </w:rPr>
        <w:t xml:space="preserve">O modelo do equipamento ofertado deverá estar certificado para os sistemas operacionais Windows Server 2019 e 2022, comprovado através do Windows Server Catalog da Microsoft no endereço: </w:t>
      </w:r>
      <w:hyperlink r:id="rId7" w:history="1">
        <w:r w:rsidRPr="00793816">
          <w:rPr>
            <w:rStyle w:val="Hyperlink"/>
            <w:rFonts w:asciiTheme="majorHAnsi" w:hAnsiTheme="majorHAnsi" w:cstheme="majorHAnsi"/>
            <w:sz w:val="20"/>
            <w:szCs w:val="20"/>
          </w:rPr>
          <w:t>https://www.windowsservercatalog.com/</w:t>
        </w:r>
      </w:hyperlink>
      <w:r w:rsidRPr="00793816">
        <w:rPr>
          <w:rFonts w:asciiTheme="majorHAnsi" w:hAnsiTheme="majorHAnsi" w:cstheme="majorHAnsi"/>
          <w:sz w:val="20"/>
          <w:szCs w:val="20"/>
        </w:rPr>
        <w:t>;</w:t>
      </w:r>
    </w:p>
    <w:p w:rsidR="00793816" w:rsidRPr="00793816" w:rsidRDefault="00793816" w:rsidP="00E931B8">
      <w:pPr>
        <w:pStyle w:val="PargrafodaLista"/>
        <w:numPr>
          <w:ilvl w:val="2"/>
          <w:numId w:val="17"/>
        </w:numPr>
        <w:ind w:left="1418" w:hanging="698"/>
        <w:jc w:val="both"/>
        <w:rPr>
          <w:rFonts w:asciiTheme="majorHAnsi" w:hAnsiTheme="majorHAnsi" w:cstheme="majorHAnsi"/>
          <w:sz w:val="20"/>
          <w:szCs w:val="20"/>
        </w:rPr>
      </w:pPr>
      <w:r w:rsidRPr="00793816">
        <w:rPr>
          <w:rFonts w:asciiTheme="majorHAnsi" w:hAnsiTheme="majorHAnsi" w:cstheme="majorHAnsi"/>
          <w:sz w:val="20"/>
          <w:szCs w:val="20"/>
        </w:rPr>
        <w:t xml:space="preserve">O modelo do equipamento ofertado deverá estar certificado para o sistema operacional Red Hat Enterprise Linux 9.0 (x86 e x64) ou posterior, comprovado através do Certified Hardware da Red Hat no endereço: </w:t>
      </w:r>
      <w:hyperlink r:id="rId8" w:history="1">
        <w:r w:rsidRPr="00793816">
          <w:rPr>
            <w:rStyle w:val="Hyperlink"/>
            <w:rFonts w:asciiTheme="majorHAnsi" w:hAnsiTheme="majorHAnsi" w:cstheme="majorHAnsi"/>
            <w:sz w:val="20"/>
            <w:szCs w:val="20"/>
          </w:rPr>
          <w:t>https://access.redhat.com/ecosystem/</w:t>
        </w:r>
      </w:hyperlink>
      <w:r w:rsidRPr="00793816">
        <w:rPr>
          <w:rFonts w:asciiTheme="majorHAnsi" w:hAnsiTheme="majorHAnsi" w:cstheme="majorHAnsi"/>
          <w:sz w:val="20"/>
          <w:szCs w:val="20"/>
        </w:rPr>
        <w:t>;</w:t>
      </w:r>
    </w:p>
    <w:p w:rsidR="00793816" w:rsidRPr="00793816" w:rsidRDefault="00793816" w:rsidP="00E931B8">
      <w:pPr>
        <w:pStyle w:val="PargrafodaLista"/>
        <w:numPr>
          <w:ilvl w:val="2"/>
          <w:numId w:val="17"/>
        </w:numPr>
        <w:ind w:left="1418" w:hanging="698"/>
        <w:jc w:val="both"/>
        <w:rPr>
          <w:rFonts w:asciiTheme="majorHAnsi" w:hAnsiTheme="majorHAnsi" w:cstheme="majorHAnsi"/>
          <w:sz w:val="20"/>
          <w:szCs w:val="20"/>
        </w:rPr>
      </w:pPr>
      <w:r w:rsidRPr="00793816">
        <w:rPr>
          <w:rFonts w:asciiTheme="majorHAnsi" w:hAnsiTheme="majorHAnsi" w:cstheme="majorHAnsi"/>
          <w:sz w:val="20"/>
          <w:szCs w:val="20"/>
        </w:rPr>
        <w:t xml:space="preserve">O modelo do equipamento ofertado deverá estar certificado para o sistema de virtualização VMware ESXi 7.0 e 8.0, comprovado através do Compatibility Guide da Vmware no endereço: </w:t>
      </w:r>
      <w:bookmarkStart w:id="5" w:name="_Hlk130828630"/>
      <w:r w:rsidR="00F632A9" w:rsidRPr="00793816">
        <w:rPr>
          <w:rFonts w:asciiTheme="majorHAnsi" w:hAnsiTheme="majorHAnsi" w:cstheme="majorHAnsi"/>
          <w:sz w:val="20"/>
          <w:szCs w:val="20"/>
        </w:rPr>
        <w:fldChar w:fldCharType="begin"/>
      </w:r>
      <w:r w:rsidRPr="00793816">
        <w:rPr>
          <w:rFonts w:asciiTheme="majorHAnsi" w:hAnsiTheme="majorHAnsi" w:cstheme="majorHAnsi"/>
          <w:sz w:val="20"/>
          <w:szCs w:val="20"/>
        </w:rPr>
        <w:instrText>HYPERLINK "https://www.vmware.com/resources/compatibility/search.php"</w:instrText>
      </w:r>
      <w:r w:rsidR="00F632A9" w:rsidRPr="00793816">
        <w:rPr>
          <w:rFonts w:asciiTheme="majorHAnsi" w:hAnsiTheme="majorHAnsi" w:cstheme="majorHAnsi"/>
          <w:sz w:val="20"/>
          <w:szCs w:val="20"/>
        </w:rPr>
        <w:fldChar w:fldCharType="separate"/>
      </w:r>
      <w:r w:rsidRPr="00793816">
        <w:rPr>
          <w:rStyle w:val="Hyperlink"/>
          <w:rFonts w:asciiTheme="majorHAnsi" w:hAnsiTheme="majorHAnsi" w:cstheme="majorHAnsi"/>
          <w:sz w:val="20"/>
          <w:szCs w:val="20"/>
        </w:rPr>
        <w:t>https://www.vmware.com/resources/compatibility/search.php</w:t>
      </w:r>
      <w:r w:rsidR="00F632A9" w:rsidRPr="00793816">
        <w:rPr>
          <w:rFonts w:asciiTheme="majorHAnsi" w:hAnsiTheme="majorHAnsi" w:cstheme="majorHAnsi"/>
          <w:sz w:val="20"/>
          <w:szCs w:val="20"/>
        </w:rPr>
        <w:fldChar w:fldCharType="end"/>
      </w:r>
      <w:r w:rsidRPr="00793816">
        <w:rPr>
          <w:rFonts w:asciiTheme="majorHAnsi" w:hAnsiTheme="majorHAnsi" w:cstheme="majorHAnsi"/>
          <w:sz w:val="20"/>
          <w:szCs w:val="20"/>
        </w:rPr>
        <w:t>.</w:t>
      </w:r>
      <w:bookmarkEnd w:id="5"/>
    </w:p>
    <w:p w:rsidR="00793816" w:rsidRPr="00793816" w:rsidRDefault="00793816" w:rsidP="00793816">
      <w:pPr>
        <w:pStyle w:val="PargrafodaLista"/>
        <w:ind w:left="1418"/>
        <w:jc w:val="both"/>
        <w:rPr>
          <w:rFonts w:asciiTheme="majorHAnsi" w:hAnsiTheme="majorHAnsi" w:cstheme="majorHAnsi"/>
          <w:sz w:val="20"/>
          <w:szCs w:val="20"/>
        </w:rPr>
      </w:pPr>
    </w:p>
    <w:p w:rsidR="00793816" w:rsidRPr="00793816" w:rsidRDefault="00793816" w:rsidP="00E931B8">
      <w:pPr>
        <w:pStyle w:val="PargrafodaLista"/>
        <w:numPr>
          <w:ilvl w:val="1"/>
          <w:numId w:val="8"/>
        </w:numPr>
        <w:jc w:val="both"/>
        <w:rPr>
          <w:rFonts w:asciiTheme="majorHAnsi" w:hAnsiTheme="majorHAnsi" w:cstheme="majorHAnsi"/>
          <w:b/>
          <w:sz w:val="20"/>
          <w:szCs w:val="20"/>
        </w:rPr>
      </w:pPr>
      <w:bookmarkStart w:id="6" w:name="_Hlk153351598"/>
      <w:r w:rsidRPr="00793816">
        <w:rPr>
          <w:rFonts w:asciiTheme="majorHAnsi" w:hAnsiTheme="majorHAnsi" w:cstheme="majorHAnsi"/>
          <w:b/>
          <w:sz w:val="20"/>
          <w:szCs w:val="20"/>
        </w:rPr>
        <w:t>Requisitos Gerais Obrigatórios</w:t>
      </w:r>
    </w:p>
    <w:p w:rsidR="00793816" w:rsidRPr="00793816" w:rsidRDefault="00793816" w:rsidP="00E931B8">
      <w:pPr>
        <w:pStyle w:val="PargrafodaLista"/>
        <w:numPr>
          <w:ilvl w:val="2"/>
          <w:numId w:val="18"/>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Todos os produtos ofertados deverão pertencer à linha corporativa do fabricante, não sendo aceito produtos destinados ao uso doméstico;</w:t>
      </w:r>
    </w:p>
    <w:p w:rsidR="00793816" w:rsidRPr="00793816" w:rsidRDefault="00793816" w:rsidP="00E931B8">
      <w:pPr>
        <w:pStyle w:val="PargrafodaLista"/>
        <w:numPr>
          <w:ilvl w:val="2"/>
          <w:numId w:val="18"/>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lastRenderedPageBreak/>
        <w:t>Todos os equipamentos ofertados deverão ser novos e de primeiro uso e estar na linha de produção atual do fabricante;</w:t>
      </w:r>
    </w:p>
    <w:p w:rsidR="00793816" w:rsidRPr="00793816" w:rsidRDefault="00793816" w:rsidP="00E931B8">
      <w:pPr>
        <w:pStyle w:val="PargrafodaLista"/>
        <w:numPr>
          <w:ilvl w:val="2"/>
          <w:numId w:val="18"/>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Todos os equipamentos deverão ser entregues devidamente acondicionadas em embalagens individuais adequadas, que utilizem preferencialmente materiais recicláveis, de forma a garantir a máxima proteção durante o transporte e a armazenagem;</w:t>
      </w:r>
    </w:p>
    <w:p w:rsidR="00793816" w:rsidRPr="00793816" w:rsidRDefault="00793816" w:rsidP="00E931B8">
      <w:pPr>
        <w:pStyle w:val="PargrafodaLista"/>
        <w:numPr>
          <w:ilvl w:val="2"/>
          <w:numId w:val="18"/>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Todos os componentes de hardware da solução deverão ser de um único fabricante ou em regime de OEM, não sendo permitida a integração de itens não homologados (ex.: memórias, disco rígido, unidades óptica) de terceiros que venha a ocasionar perda parcial ou total da garantia ou qualquer ônus financeiro adicional durante a vigência da garantia. Além disso, não será aceita a adição ou subtração de qualquer componente não original de fábrica para adequação do equipamento às configurações solicitadas neste edital;</w:t>
      </w:r>
    </w:p>
    <w:p w:rsidR="00793816" w:rsidRPr="00793816" w:rsidRDefault="00793816" w:rsidP="00E931B8">
      <w:pPr>
        <w:pStyle w:val="PargrafodaLista"/>
        <w:numPr>
          <w:ilvl w:val="2"/>
          <w:numId w:val="18"/>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É obrigatória a comprovação técnica de todas as características exigidas para os equipamentos e softwares aqui solicitados, independente da descrição da proposta do fornecedor, através de documentos que sejam de domínio público cuja origem seja exclusivamente do fabricante dos produtos, como catálogos, manuais, ficha de especificação técnica, informações obtidas em sites oficiais do fabricante através da internet, indicando as respectivas URL (Uniform Resource Locator). A simples repetição das especificações do termo de referência sem a devida comprovação acarretará na desclassificação da empresa proponente;</w:t>
      </w:r>
    </w:p>
    <w:p w:rsidR="00793816" w:rsidRPr="00793816" w:rsidRDefault="00793816" w:rsidP="00E931B8">
      <w:pPr>
        <w:pStyle w:val="PargrafodaLista"/>
        <w:numPr>
          <w:ilvl w:val="2"/>
          <w:numId w:val="18"/>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Sob pena de desclassificação, a proposta cadastrada deverá possuir todas as reais características do(s) equipamento(s) ofertado(s), assim como informar marca e modelo do equipamento. O simples fato de “COPIAR” e “COLAR” o descritivo contido no edital não será caracterizado como descritivo da proposta;</w:t>
      </w:r>
    </w:p>
    <w:p w:rsidR="00793816" w:rsidRPr="00793816" w:rsidRDefault="00793816" w:rsidP="00E931B8">
      <w:pPr>
        <w:pStyle w:val="PargrafodaLista"/>
        <w:numPr>
          <w:ilvl w:val="2"/>
          <w:numId w:val="18"/>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Deverão ser informados todos os componentes relevantes da solução proposta com seus respectivos códigos do fabricante (marca, modelo, fabricante e part numbers), descrição e quantidades;</w:t>
      </w:r>
    </w:p>
    <w:p w:rsidR="00793816" w:rsidRPr="00793816" w:rsidRDefault="00793816" w:rsidP="00E931B8">
      <w:pPr>
        <w:pStyle w:val="PargrafodaLista"/>
        <w:numPr>
          <w:ilvl w:val="2"/>
          <w:numId w:val="18"/>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Todos os equipamentos deverão ser fornecidos sem sistema de lacre ou qualquer outro artifício que impossibilite abertura dos mesmos quando necessária a realização de intervenções técnicas, atualizações tecnológicas em outros por parte do setor competente da CONTRATANTE;</w:t>
      </w:r>
    </w:p>
    <w:p w:rsidR="00793816" w:rsidRPr="00793816" w:rsidRDefault="00793816" w:rsidP="00E931B8">
      <w:pPr>
        <w:pStyle w:val="PargrafodaLista"/>
        <w:numPr>
          <w:ilvl w:val="2"/>
          <w:numId w:val="18"/>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Todos os cabos necessários à conexão entre os componentes objetos deste termo de referência deverão acompanhar o produto;</w:t>
      </w:r>
    </w:p>
    <w:p w:rsidR="00793816" w:rsidRPr="00793816" w:rsidRDefault="00793816" w:rsidP="00E931B8">
      <w:pPr>
        <w:pStyle w:val="PargrafodaLista"/>
        <w:numPr>
          <w:ilvl w:val="2"/>
          <w:numId w:val="18"/>
        </w:numPr>
        <w:spacing w:after="160" w:line="256" w:lineRule="auto"/>
        <w:ind w:left="1560" w:hanging="840"/>
        <w:jc w:val="both"/>
        <w:rPr>
          <w:rFonts w:asciiTheme="majorHAnsi" w:hAnsiTheme="majorHAnsi" w:cstheme="majorHAnsi"/>
          <w:sz w:val="20"/>
          <w:szCs w:val="20"/>
        </w:rPr>
      </w:pPr>
      <w:r w:rsidRPr="00793816">
        <w:rPr>
          <w:rFonts w:asciiTheme="majorHAnsi" w:hAnsiTheme="majorHAnsi" w:cstheme="majorHAnsi"/>
          <w:sz w:val="20"/>
          <w:szCs w:val="20"/>
        </w:rPr>
        <w:t>Deverão ser fornecidos, em papel impresso ou meio digital, manuais técnicos do usuário e preferencialmente contendo todas as informações sobre os produtos com as instruções para instalação, configuração, operação e administração, assim como o fabricante deverá possuir o catálogo ou descrição do modelo ofertando na Internet para consulta.</w:t>
      </w:r>
    </w:p>
    <w:p w:rsidR="00793816" w:rsidRPr="00793816" w:rsidRDefault="00793816" w:rsidP="00793816">
      <w:pPr>
        <w:pStyle w:val="PargrafodaLista"/>
        <w:ind w:left="993"/>
        <w:jc w:val="both"/>
        <w:rPr>
          <w:rFonts w:asciiTheme="majorHAnsi" w:hAnsiTheme="majorHAnsi" w:cstheme="majorHAnsi"/>
          <w:sz w:val="20"/>
          <w:szCs w:val="20"/>
        </w:rPr>
      </w:pPr>
    </w:p>
    <w:bookmarkEnd w:id="6"/>
    <w:p w:rsidR="00793816" w:rsidRPr="00793816" w:rsidRDefault="00793816" w:rsidP="00E931B8">
      <w:pPr>
        <w:pStyle w:val="PargrafodaLista"/>
        <w:numPr>
          <w:ilvl w:val="1"/>
          <w:numId w:val="8"/>
        </w:numPr>
        <w:jc w:val="both"/>
        <w:rPr>
          <w:rFonts w:asciiTheme="majorHAnsi" w:hAnsiTheme="majorHAnsi" w:cstheme="majorHAnsi"/>
          <w:b/>
          <w:sz w:val="20"/>
          <w:szCs w:val="20"/>
        </w:rPr>
      </w:pPr>
      <w:r w:rsidRPr="00793816">
        <w:rPr>
          <w:rFonts w:asciiTheme="majorHAnsi" w:hAnsiTheme="majorHAnsi" w:cstheme="majorHAnsi"/>
          <w:b/>
          <w:sz w:val="20"/>
          <w:szCs w:val="20"/>
        </w:rPr>
        <w:t xml:space="preserve">Garantia e Suporte </w:t>
      </w:r>
    </w:p>
    <w:p w:rsidR="00793816" w:rsidRPr="00793816" w:rsidRDefault="00793816" w:rsidP="00E931B8">
      <w:pPr>
        <w:pStyle w:val="PargrafodaLista"/>
        <w:numPr>
          <w:ilvl w:val="2"/>
          <w:numId w:val="19"/>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 xml:space="preserve">Os equipamentos deverão possuir garantia do fabricante por um período mínimo de </w:t>
      </w:r>
      <w:r w:rsidR="00BD4DFB">
        <w:rPr>
          <w:rFonts w:asciiTheme="majorHAnsi" w:hAnsiTheme="majorHAnsi" w:cstheme="majorHAnsi"/>
          <w:sz w:val="20"/>
          <w:szCs w:val="20"/>
        </w:rPr>
        <w:t>60</w:t>
      </w:r>
      <w:r w:rsidRPr="00793816">
        <w:rPr>
          <w:rFonts w:asciiTheme="majorHAnsi" w:hAnsiTheme="majorHAnsi" w:cstheme="majorHAnsi"/>
          <w:sz w:val="20"/>
          <w:szCs w:val="20"/>
        </w:rPr>
        <w:t xml:space="preserve"> (</w:t>
      </w:r>
      <w:r w:rsidR="00BD4DFB">
        <w:rPr>
          <w:rFonts w:asciiTheme="majorHAnsi" w:hAnsiTheme="majorHAnsi" w:cstheme="majorHAnsi"/>
          <w:sz w:val="20"/>
          <w:szCs w:val="20"/>
        </w:rPr>
        <w:t>sessenta</w:t>
      </w:r>
      <w:r w:rsidRPr="00793816">
        <w:rPr>
          <w:rFonts w:asciiTheme="majorHAnsi" w:hAnsiTheme="majorHAnsi" w:cstheme="majorHAnsi"/>
          <w:sz w:val="20"/>
          <w:szCs w:val="20"/>
        </w:rPr>
        <w:t>) meses, com suporte técnico de domingo à segunda-feira, das 0hs às 24hs, sendo os serviços executados na modalidade on-site (no local);</w:t>
      </w:r>
    </w:p>
    <w:p w:rsidR="00793816" w:rsidRPr="00793816" w:rsidRDefault="00793816" w:rsidP="00E931B8">
      <w:pPr>
        <w:pStyle w:val="PargrafodaLista"/>
        <w:numPr>
          <w:ilvl w:val="2"/>
          <w:numId w:val="19"/>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A garantia do equipamento começara a contar após análise e aceite do equipamento pela equipe de fiscais da CONTRATANTE;</w:t>
      </w:r>
    </w:p>
    <w:p w:rsidR="00793816" w:rsidRPr="00793816" w:rsidRDefault="00793816" w:rsidP="00E931B8">
      <w:pPr>
        <w:pStyle w:val="PargrafodaLista"/>
        <w:numPr>
          <w:ilvl w:val="2"/>
          <w:numId w:val="19"/>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O fabricante deverá oferecer em seu site local para que se possa verificar a garantia do equipamento através da inserção do seu número de série;</w:t>
      </w:r>
    </w:p>
    <w:p w:rsidR="00793816" w:rsidRPr="00793816" w:rsidRDefault="00793816" w:rsidP="00E931B8">
      <w:pPr>
        <w:pStyle w:val="PargrafodaLista"/>
        <w:numPr>
          <w:ilvl w:val="2"/>
          <w:numId w:val="19"/>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O fabricante deve possuir central de atendimento para abertura dos chamados de garantia, comprometendo-se a manter registros dos mesmos constando a descrição do problema;</w:t>
      </w:r>
    </w:p>
    <w:p w:rsidR="00793816" w:rsidRPr="00793816" w:rsidRDefault="00793816" w:rsidP="00E931B8">
      <w:pPr>
        <w:pStyle w:val="PargrafodaLista"/>
        <w:numPr>
          <w:ilvl w:val="2"/>
          <w:numId w:val="19"/>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 xml:space="preserve">O SLA de atendimento deverá ser em até 08 (oito) horas úteis, sendo aceito atendimento inicial através de contato telefônico (0800), realizado pela contratante, no qual, com a </w:t>
      </w:r>
      <w:r w:rsidRPr="00793816">
        <w:rPr>
          <w:rFonts w:asciiTheme="majorHAnsi" w:hAnsiTheme="majorHAnsi" w:cstheme="majorHAnsi"/>
          <w:sz w:val="20"/>
          <w:szCs w:val="20"/>
        </w:rPr>
        <w:lastRenderedPageBreak/>
        <w:t>colaboração da equipe de TI da contratante identificará o problema do equipamento. Caso seja identificado, nesta fase de diagnóstico, a necessidade de reparo por danos de fabricação, será acionado imediatamente o atendimento on-site para troca de peças, que deverá ocorrer em até 02 (dois) dias úteis;</w:t>
      </w:r>
    </w:p>
    <w:p w:rsidR="00793816" w:rsidRPr="00793816" w:rsidRDefault="00793816" w:rsidP="00E931B8">
      <w:pPr>
        <w:pStyle w:val="PargrafodaLista"/>
        <w:numPr>
          <w:ilvl w:val="2"/>
          <w:numId w:val="19"/>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O fabricante também deve oferecer canais de comunicação e ferramentas adicionais de suporte online como “chat”, “e-mail” e página de suporte técnico na Internet com disponibilidade de atualizações e “hotfixes” de drivers, BIOS, firmware, sistemas operacionais e ferramentas de troubleshooting;</w:t>
      </w:r>
    </w:p>
    <w:p w:rsidR="00793816" w:rsidRPr="00793816" w:rsidRDefault="00793816" w:rsidP="00E931B8">
      <w:pPr>
        <w:pStyle w:val="PargrafodaLista"/>
        <w:numPr>
          <w:ilvl w:val="2"/>
          <w:numId w:val="19"/>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Durante o prazo de garantia será substituída sem ônus para o CONTRATANTE, a parte ou peça defeituosa, após a conclusão do respectivo analista de atendimento de que há a necessidade de substituir uma peça ou recolocá-la no sistema, salvo se quando o defeito for provocado por uso inadequado;</w:t>
      </w:r>
    </w:p>
    <w:p w:rsidR="00793816" w:rsidRPr="00793816" w:rsidRDefault="00793816" w:rsidP="00E931B8">
      <w:pPr>
        <w:pStyle w:val="PargrafodaLista"/>
        <w:numPr>
          <w:ilvl w:val="2"/>
          <w:numId w:val="19"/>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Quando tratar-se de problema em unidade de armazenamento, a unidade defeituosa deverá ser mantida com o CONTRATANTE para garantia do sigilo das informações, salvo se a unidade de armazenamento ofertada for do tipo SED (self-encrypting drive) projetada para criptografar e descriptografar dados da unidade automaticamente sem a necessidade de entrada do usuário ou software de criptografia de disco;</w:t>
      </w:r>
    </w:p>
    <w:p w:rsidR="00793816" w:rsidRPr="00220F4B" w:rsidRDefault="00793816" w:rsidP="00E931B8">
      <w:pPr>
        <w:pStyle w:val="PargrafodaLista"/>
        <w:numPr>
          <w:ilvl w:val="2"/>
          <w:numId w:val="19"/>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Devido à necessidade de atendimento de suporte à CONTRATANTE, caso o licitante não seja o mesmo fabricante do equipamento ofertado, este deverá enviar juntamente com a sua proposta uma declaração do fabricante do equipamento garantindo que prestará o serviço de suporte e garantia nas condições, localidades e atendimento nos termos deste edital ou comprovar através de PART NUMBER a totalidade do serviço contratado;</w:t>
      </w:r>
    </w:p>
    <w:p w:rsidR="004C5CFC" w:rsidRDefault="004C5CFC">
      <w:pPr>
        <w:rPr>
          <w:rFonts w:asciiTheme="majorHAnsi" w:hAnsiTheme="majorHAnsi" w:cstheme="majorHAnsi"/>
          <w:b/>
          <w:sz w:val="20"/>
          <w:szCs w:val="20"/>
          <w:u w:val="single"/>
        </w:rPr>
      </w:pPr>
      <w:r>
        <w:rPr>
          <w:rFonts w:asciiTheme="majorHAnsi" w:hAnsiTheme="majorHAnsi" w:cstheme="majorHAnsi"/>
          <w:b/>
          <w:sz w:val="20"/>
          <w:szCs w:val="20"/>
          <w:u w:val="single"/>
        </w:rPr>
        <w:br w:type="page"/>
      </w:r>
    </w:p>
    <w:p w:rsidR="004C5CFC" w:rsidRPr="002C4AC9" w:rsidRDefault="004C5CFC" w:rsidP="00E931B8">
      <w:pPr>
        <w:pStyle w:val="Ttulo1"/>
        <w:numPr>
          <w:ilvl w:val="3"/>
          <w:numId w:val="21"/>
        </w:numPr>
        <w:ind w:left="426" w:hanging="284"/>
        <w:rPr>
          <w:rFonts w:asciiTheme="majorHAnsi" w:hAnsiTheme="majorHAnsi" w:cstheme="majorHAnsi"/>
          <w:sz w:val="20"/>
          <w:szCs w:val="20"/>
          <w:u w:val="single"/>
        </w:rPr>
      </w:pPr>
      <w:bookmarkStart w:id="7" w:name="_ITEM_2:_SERVIDOR"/>
      <w:bookmarkEnd w:id="7"/>
      <w:r w:rsidRPr="002C4AC9">
        <w:rPr>
          <w:rFonts w:asciiTheme="majorHAnsi" w:hAnsiTheme="majorHAnsi" w:cstheme="majorHAnsi"/>
          <w:sz w:val="20"/>
          <w:szCs w:val="20"/>
          <w:u w:val="single"/>
        </w:rPr>
        <w:lastRenderedPageBreak/>
        <w:t xml:space="preserve">ITEM </w:t>
      </w:r>
      <w:r w:rsidR="007E45DD">
        <w:rPr>
          <w:rFonts w:asciiTheme="majorHAnsi" w:hAnsiTheme="majorHAnsi" w:cstheme="majorHAnsi"/>
          <w:sz w:val="20"/>
          <w:szCs w:val="20"/>
          <w:u w:val="single"/>
        </w:rPr>
        <w:t>2</w:t>
      </w:r>
      <w:r w:rsidRPr="002C4AC9">
        <w:rPr>
          <w:rFonts w:asciiTheme="majorHAnsi" w:hAnsiTheme="majorHAnsi" w:cstheme="majorHAnsi"/>
          <w:sz w:val="20"/>
          <w:szCs w:val="20"/>
          <w:u w:val="single"/>
        </w:rPr>
        <w:t xml:space="preserve">: SERVIDOR </w:t>
      </w:r>
      <w:r w:rsidR="00092F48">
        <w:rPr>
          <w:rFonts w:asciiTheme="majorHAnsi" w:hAnsiTheme="majorHAnsi" w:cstheme="majorHAnsi"/>
          <w:sz w:val="20"/>
          <w:szCs w:val="20"/>
          <w:u w:val="single"/>
        </w:rPr>
        <w:t>TORRE</w:t>
      </w:r>
      <w:r>
        <w:rPr>
          <w:rFonts w:asciiTheme="majorHAnsi" w:hAnsiTheme="majorHAnsi" w:cstheme="majorHAnsi"/>
          <w:sz w:val="20"/>
          <w:szCs w:val="20"/>
          <w:u w:val="single"/>
        </w:rPr>
        <w:t xml:space="preserve"> TIPO </w:t>
      </w:r>
      <w:r w:rsidR="007E45DD">
        <w:rPr>
          <w:rFonts w:asciiTheme="majorHAnsi" w:hAnsiTheme="majorHAnsi" w:cstheme="majorHAnsi"/>
          <w:sz w:val="20"/>
          <w:szCs w:val="20"/>
          <w:u w:val="single"/>
        </w:rPr>
        <w:t>2</w:t>
      </w:r>
    </w:p>
    <w:p w:rsidR="00BD4DFB" w:rsidRPr="00793816" w:rsidRDefault="00BD4DFB" w:rsidP="00E931B8">
      <w:pPr>
        <w:pStyle w:val="PargrafodaLista"/>
        <w:numPr>
          <w:ilvl w:val="1"/>
          <w:numId w:val="22"/>
        </w:numPr>
        <w:jc w:val="both"/>
        <w:rPr>
          <w:rFonts w:asciiTheme="majorHAnsi" w:hAnsiTheme="majorHAnsi" w:cstheme="majorHAnsi"/>
          <w:b/>
          <w:sz w:val="20"/>
          <w:szCs w:val="20"/>
        </w:rPr>
      </w:pPr>
      <w:r w:rsidRPr="00793816">
        <w:rPr>
          <w:rFonts w:asciiTheme="majorHAnsi" w:hAnsiTheme="majorHAnsi" w:cstheme="majorHAnsi"/>
          <w:b/>
          <w:sz w:val="20"/>
          <w:szCs w:val="20"/>
        </w:rPr>
        <w:t>Gabinete</w:t>
      </w:r>
    </w:p>
    <w:p w:rsidR="00BD4DFB" w:rsidRPr="00793816" w:rsidRDefault="00BD4DFB" w:rsidP="00E931B8">
      <w:pPr>
        <w:pStyle w:val="PargrafodaLista"/>
        <w:numPr>
          <w:ilvl w:val="2"/>
          <w:numId w:val="23"/>
        </w:numPr>
        <w:spacing w:line="276" w:lineRule="auto"/>
        <w:jc w:val="both"/>
        <w:rPr>
          <w:rFonts w:asciiTheme="majorHAnsi" w:hAnsiTheme="majorHAnsi" w:cstheme="majorHAnsi"/>
          <w:sz w:val="20"/>
          <w:szCs w:val="20"/>
        </w:rPr>
      </w:pPr>
      <w:r w:rsidRPr="00793816">
        <w:rPr>
          <w:rFonts w:asciiTheme="majorHAnsi" w:hAnsiTheme="majorHAnsi" w:cstheme="majorHAnsi"/>
          <w:sz w:val="20"/>
          <w:szCs w:val="20"/>
        </w:rPr>
        <w:t xml:space="preserve">Gabinete padrão </w:t>
      </w:r>
      <w:r w:rsidR="0005693E">
        <w:rPr>
          <w:rFonts w:asciiTheme="majorHAnsi" w:hAnsiTheme="majorHAnsi" w:cstheme="majorHAnsi"/>
          <w:sz w:val="20"/>
          <w:szCs w:val="20"/>
        </w:rPr>
        <w:t>torre</w:t>
      </w:r>
      <w:r w:rsidRPr="00793816">
        <w:rPr>
          <w:rFonts w:asciiTheme="majorHAnsi" w:hAnsiTheme="majorHAnsi" w:cstheme="majorHAnsi"/>
          <w:sz w:val="20"/>
          <w:szCs w:val="20"/>
        </w:rPr>
        <w:t xml:space="preserve"> com projeto tool-less, ou seja,</w:t>
      </w:r>
      <w:r w:rsidR="0005693E">
        <w:rPr>
          <w:rFonts w:asciiTheme="majorHAnsi" w:hAnsiTheme="majorHAnsi" w:cstheme="majorHAnsi"/>
          <w:sz w:val="20"/>
          <w:szCs w:val="20"/>
        </w:rPr>
        <w:t xml:space="preserve"> </w:t>
      </w:r>
      <w:r w:rsidRPr="00793816">
        <w:rPr>
          <w:rFonts w:asciiTheme="majorHAnsi" w:hAnsiTheme="majorHAnsi" w:cstheme="majorHAnsi"/>
          <w:sz w:val="20"/>
          <w:szCs w:val="20"/>
        </w:rPr>
        <w:t>não necessita de ferramentas para abertura do gabinete;</w:t>
      </w:r>
    </w:p>
    <w:p w:rsidR="00BD4DFB" w:rsidRPr="00793816" w:rsidRDefault="00BD4DFB" w:rsidP="00E931B8">
      <w:pPr>
        <w:pStyle w:val="PargrafodaLista"/>
        <w:numPr>
          <w:ilvl w:val="2"/>
          <w:numId w:val="23"/>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 xml:space="preserve">O gabinete deverá possuir a capacidade de instalação de pelo menos </w:t>
      </w:r>
      <w:r w:rsidR="0005693E">
        <w:rPr>
          <w:rFonts w:asciiTheme="majorHAnsi" w:hAnsiTheme="majorHAnsi" w:cstheme="majorHAnsi"/>
          <w:sz w:val="20"/>
          <w:szCs w:val="20"/>
        </w:rPr>
        <w:t>12</w:t>
      </w:r>
      <w:r w:rsidRPr="00793816">
        <w:rPr>
          <w:rFonts w:asciiTheme="majorHAnsi" w:hAnsiTheme="majorHAnsi" w:cstheme="majorHAnsi"/>
          <w:sz w:val="20"/>
          <w:szCs w:val="20"/>
        </w:rPr>
        <w:t xml:space="preserve"> (</w:t>
      </w:r>
      <w:r w:rsidR="0005693E">
        <w:rPr>
          <w:rFonts w:asciiTheme="majorHAnsi" w:hAnsiTheme="majorHAnsi" w:cstheme="majorHAnsi"/>
          <w:sz w:val="20"/>
          <w:szCs w:val="20"/>
        </w:rPr>
        <w:t>doze</w:t>
      </w:r>
      <w:r w:rsidRPr="00793816">
        <w:rPr>
          <w:rFonts w:asciiTheme="majorHAnsi" w:hAnsiTheme="majorHAnsi" w:cstheme="majorHAnsi"/>
          <w:sz w:val="20"/>
          <w:szCs w:val="20"/>
        </w:rPr>
        <w:t>) discos com conexão hot-plug e possuir um painel frontal para proteção desses discos;</w:t>
      </w:r>
    </w:p>
    <w:p w:rsidR="00BD4DFB" w:rsidRPr="00793816" w:rsidRDefault="00BD4DFB" w:rsidP="00E931B8">
      <w:pPr>
        <w:pStyle w:val="PargrafodaLista"/>
        <w:numPr>
          <w:ilvl w:val="2"/>
          <w:numId w:val="23"/>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Deverá possuir botão liga/desliga com proteção para prevenir o desligamento acidental e display LCD ou LED frontal para exibição de alertas de funcionamento dos componentes internos, tais como falhas de processador, memória RAM, fontes de alimentação, disco rígido e ventilador;</w:t>
      </w:r>
    </w:p>
    <w:p w:rsidR="00BD4DFB" w:rsidRDefault="00BD4DFB" w:rsidP="00E931B8">
      <w:pPr>
        <w:pStyle w:val="PargrafodaLista"/>
        <w:numPr>
          <w:ilvl w:val="2"/>
          <w:numId w:val="23"/>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Deverá possuir sistema de ventilação redundante e hot-swap  para que a CPU suporte a configuração máxima e dentro dos limites de temperatura adequados para o perfeito funcionamento do equipamento, e que permita a substituição mesmo com o equipamento em funcionamento;</w:t>
      </w:r>
    </w:p>
    <w:p w:rsidR="0005693E" w:rsidRPr="0005693E" w:rsidRDefault="0005693E" w:rsidP="0005693E">
      <w:pPr>
        <w:spacing w:line="276" w:lineRule="auto"/>
        <w:ind w:left="720"/>
        <w:jc w:val="both"/>
        <w:rPr>
          <w:rFonts w:asciiTheme="majorHAnsi" w:hAnsiTheme="majorHAnsi" w:cstheme="majorHAnsi"/>
          <w:sz w:val="20"/>
          <w:szCs w:val="20"/>
        </w:rPr>
      </w:pPr>
    </w:p>
    <w:p w:rsidR="00BD4DFB" w:rsidRPr="00793816" w:rsidRDefault="00BD4DFB" w:rsidP="00E931B8">
      <w:pPr>
        <w:pStyle w:val="PargrafodaLista"/>
        <w:numPr>
          <w:ilvl w:val="1"/>
          <w:numId w:val="22"/>
        </w:numPr>
        <w:jc w:val="both"/>
        <w:rPr>
          <w:rFonts w:asciiTheme="majorHAnsi" w:hAnsiTheme="majorHAnsi" w:cstheme="majorHAnsi"/>
          <w:b/>
          <w:sz w:val="20"/>
          <w:szCs w:val="20"/>
        </w:rPr>
      </w:pPr>
      <w:r w:rsidRPr="00793816">
        <w:rPr>
          <w:rFonts w:asciiTheme="majorHAnsi" w:hAnsiTheme="majorHAnsi" w:cstheme="majorHAnsi"/>
          <w:b/>
          <w:sz w:val="20"/>
          <w:szCs w:val="20"/>
        </w:rPr>
        <w:t>Fontes de Alimentação</w:t>
      </w:r>
    </w:p>
    <w:p w:rsidR="00BD4DFB" w:rsidRPr="00793816" w:rsidRDefault="00BD4DFB" w:rsidP="00E931B8">
      <w:pPr>
        <w:pStyle w:val="PargrafodaLista"/>
        <w:numPr>
          <w:ilvl w:val="2"/>
          <w:numId w:val="24"/>
        </w:numPr>
        <w:spacing w:line="276" w:lineRule="auto"/>
        <w:jc w:val="both"/>
        <w:rPr>
          <w:rFonts w:asciiTheme="majorHAnsi" w:hAnsiTheme="majorHAnsi" w:cstheme="majorHAnsi"/>
          <w:sz w:val="20"/>
          <w:szCs w:val="20"/>
        </w:rPr>
      </w:pPr>
      <w:r w:rsidRPr="00793816">
        <w:rPr>
          <w:rFonts w:asciiTheme="majorHAnsi" w:hAnsiTheme="majorHAnsi" w:cstheme="majorHAnsi"/>
          <w:sz w:val="20"/>
          <w:szCs w:val="20"/>
        </w:rPr>
        <w:t xml:space="preserve">Possuir fontes de alimentação hot-plug redundantes com potência de pelo menos </w:t>
      </w:r>
      <w:r>
        <w:rPr>
          <w:rFonts w:asciiTheme="majorHAnsi" w:hAnsiTheme="majorHAnsi" w:cstheme="majorHAnsi"/>
          <w:sz w:val="20"/>
          <w:szCs w:val="20"/>
        </w:rPr>
        <w:t>1100</w:t>
      </w:r>
      <w:r w:rsidRPr="00793816">
        <w:rPr>
          <w:rFonts w:asciiTheme="majorHAnsi" w:hAnsiTheme="majorHAnsi" w:cstheme="majorHAnsi"/>
          <w:sz w:val="20"/>
          <w:szCs w:val="20"/>
        </w:rPr>
        <w:t>W, devendo suportar a configuração solicitada neste processo e futuras expansões;</w:t>
      </w:r>
    </w:p>
    <w:p w:rsidR="00BD4DFB" w:rsidRPr="00793816" w:rsidRDefault="00BD4DFB" w:rsidP="00E931B8">
      <w:pPr>
        <w:pStyle w:val="PargrafodaLista"/>
        <w:numPr>
          <w:ilvl w:val="2"/>
          <w:numId w:val="24"/>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Possuir LEDs de status que permitam indicar as condições de funcionamento da mesma;</w:t>
      </w:r>
    </w:p>
    <w:p w:rsidR="00BD4DFB" w:rsidRPr="00793816" w:rsidRDefault="00BD4DFB" w:rsidP="00E931B8">
      <w:pPr>
        <w:pStyle w:val="PargrafodaLista"/>
        <w:numPr>
          <w:ilvl w:val="2"/>
          <w:numId w:val="24"/>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Cada fonte deverá possuir eficiência energética de no mínimo 90% (noventa por cento) quando em carga de 50%, estando em conformidade com o padrão 80 Plus Gold;</w:t>
      </w:r>
    </w:p>
    <w:p w:rsidR="00BD4DFB" w:rsidRPr="00793816" w:rsidRDefault="00BD4DFB" w:rsidP="00E931B8">
      <w:pPr>
        <w:pStyle w:val="PargrafodaLista"/>
        <w:numPr>
          <w:ilvl w:val="2"/>
          <w:numId w:val="24"/>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Suportar e operar nas faixas de tensão de entrada de 100 a 240 VAC em uma frequência de 60 Hz;</w:t>
      </w:r>
    </w:p>
    <w:p w:rsidR="00BD4DFB" w:rsidRPr="00793816" w:rsidRDefault="00BD4DFB" w:rsidP="00E931B8">
      <w:pPr>
        <w:pStyle w:val="PargrafodaLista"/>
        <w:numPr>
          <w:ilvl w:val="2"/>
          <w:numId w:val="24"/>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Cada fonte de alimentação fornecida deverá acompanhar pelo menos 01 (um) cabo de alimentação com pelo menos 1,8 metros de comprimento, conector padrão NBR14136 e em conformidade com as especificações elétricas da fonte ofertada.</w:t>
      </w:r>
    </w:p>
    <w:p w:rsidR="00BD4DFB" w:rsidRDefault="00BD4DFB" w:rsidP="00BD4DFB">
      <w:pPr>
        <w:pStyle w:val="PargrafodaLista"/>
        <w:ind w:left="792"/>
        <w:rPr>
          <w:rFonts w:cstheme="minorHAnsi"/>
          <w:b/>
          <w:bCs/>
          <w:sz w:val="22"/>
          <w:szCs w:val="22"/>
        </w:rPr>
      </w:pPr>
    </w:p>
    <w:p w:rsidR="00BD4DFB" w:rsidRPr="00793816" w:rsidRDefault="00BD4DFB" w:rsidP="00E931B8">
      <w:pPr>
        <w:pStyle w:val="PargrafodaLista"/>
        <w:numPr>
          <w:ilvl w:val="1"/>
          <w:numId w:val="22"/>
        </w:numPr>
        <w:jc w:val="both"/>
        <w:rPr>
          <w:rFonts w:asciiTheme="majorHAnsi" w:hAnsiTheme="majorHAnsi" w:cstheme="majorHAnsi"/>
          <w:b/>
          <w:sz w:val="20"/>
          <w:szCs w:val="20"/>
        </w:rPr>
      </w:pPr>
      <w:r w:rsidRPr="00793816">
        <w:rPr>
          <w:rFonts w:asciiTheme="majorHAnsi" w:hAnsiTheme="majorHAnsi" w:cstheme="majorHAnsi"/>
          <w:b/>
          <w:sz w:val="20"/>
          <w:szCs w:val="20"/>
        </w:rPr>
        <w:t>Bios e Segurança</w:t>
      </w:r>
    </w:p>
    <w:p w:rsidR="00BD4DFB" w:rsidRPr="00793816" w:rsidRDefault="00BD4DFB" w:rsidP="00E931B8">
      <w:pPr>
        <w:pStyle w:val="PargrafodaLista"/>
        <w:numPr>
          <w:ilvl w:val="2"/>
          <w:numId w:val="25"/>
        </w:numPr>
        <w:spacing w:line="276" w:lineRule="auto"/>
        <w:jc w:val="both"/>
        <w:rPr>
          <w:rFonts w:asciiTheme="majorHAnsi" w:hAnsiTheme="majorHAnsi" w:cstheme="majorHAnsi"/>
          <w:sz w:val="20"/>
          <w:szCs w:val="20"/>
        </w:rPr>
      </w:pPr>
      <w:r w:rsidRPr="00793816">
        <w:rPr>
          <w:rFonts w:asciiTheme="majorHAnsi" w:hAnsiTheme="majorHAnsi" w:cstheme="majorHAnsi"/>
          <w:sz w:val="20"/>
          <w:szCs w:val="20"/>
        </w:rPr>
        <w:t>Desenvolvido pelo mesmo fabricante do equipamento ou ter direitos copyright sobre esse BIOS, comprovados através de atestados fornecidos pelo fabricante do equipamento, não sendo aceitas soluções em regime de OEM ou customizações;</w:t>
      </w:r>
    </w:p>
    <w:p w:rsidR="00BD4DFB" w:rsidRPr="00793816" w:rsidRDefault="00BD4DFB" w:rsidP="00E931B8">
      <w:pPr>
        <w:pStyle w:val="PargrafodaLista"/>
        <w:numPr>
          <w:ilvl w:val="2"/>
          <w:numId w:val="25"/>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A solução deverá permitir a Detecção, Proteção e Recuperação contra vulnerabilidades e malware através de implementação de segurança baseada em silício para recursos como a interface de gerência "Out of Band" através memória segura criptografada na interface para armazenar dados confidenciais. O processo de boot precisa ser verificado usando o conceito de "Root of Trust" baseada em silício para atender às recomendações do NIST SP 800-147B ("Diretrizes de proteção do BIOS para servidores") e NIST SP 800-155 ("Diretrizes de medição de integridade do BIOS");</w:t>
      </w:r>
    </w:p>
    <w:p w:rsidR="00BD4DFB" w:rsidRPr="00793816" w:rsidRDefault="00BD4DFB" w:rsidP="00E931B8">
      <w:pPr>
        <w:pStyle w:val="PargrafodaLista"/>
        <w:numPr>
          <w:ilvl w:val="2"/>
          <w:numId w:val="25"/>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Deve possuir funcionalidade de recuperação de estado da BIOS/UEFI a uma versão anterior gravada em área de memória exclusiva e destinada a este fim, de modo a garantir recuperação em caso de eventuais falhas em atualizações ou incidentes de segurança;</w:t>
      </w:r>
    </w:p>
    <w:p w:rsidR="00BD4DFB" w:rsidRPr="00793816" w:rsidRDefault="00BD4DFB" w:rsidP="00E931B8">
      <w:pPr>
        <w:pStyle w:val="PargrafodaLista"/>
        <w:numPr>
          <w:ilvl w:val="2"/>
          <w:numId w:val="25"/>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Possuir um campo com o número de série do equipamento e um campo editável que permita inserir uma identificação customizada, como número de propriedade ou de serviço, e que possam ser consultadas por software de gerenciamento;</w:t>
      </w:r>
    </w:p>
    <w:p w:rsidR="00BD4DFB" w:rsidRPr="00793816" w:rsidRDefault="00BD4DFB" w:rsidP="00E931B8">
      <w:pPr>
        <w:pStyle w:val="PargrafodaLista"/>
        <w:numPr>
          <w:ilvl w:val="2"/>
          <w:numId w:val="25"/>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Possuir senha de proteção para evitar acessos de pessoas não autorizadas;</w:t>
      </w:r>
    </w:p>
    <w:p w:rsidR="00BD4DFB" w:rsidRPr="00793816" w:rsidRDefault="00BD4DFB" w:rsidP="00E931B8">
      <w:pPr>
        <w:pStyle w:val="PargrafodaLista"/>
        <w:numPr>
          <w:ilvl w:val="2"/>
          <w:numId w:val="25"/>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lastRenderedPageBreak/>
        <w:t>Capacidade de permitir o boot pela unidade de disco óptico, dispositivo USB ou imagem em um servidor da rede;</w:t>
      </w:r>
    </w:p>
    <w:p w:rsidR="00BD4DFB" w:rsidRPr="00793816" w:rsidRDefault="00BD4DFB" w:rsidP="00E931B8">
      <w:pPr>
        <w:pStyle w:val="PargrafodaLista"/>
        <w:numPr>
          <w:ilvl w:val="2"/>
          <w:numId w:val="25"/>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Possuir funcionalidade que permita o gerenciamento de portas USB com funcionalidade de ativação ou desativação, para evitar acessos indesejáveis ou injeção ou execução de softwares maliciosos ou qualquer tipo de outro dado ou aplicação a partir de mídias removíveis;</w:t>
      </w:r>
    </w:p>
    <w:p w:rsidR="00BD4DFB" w:rsidRPr="00793816" w:rsidRDefault="00BD4DFB" w:rsidP="00E931B8">
      <w:pPr>
        <w:pStyle w:val="PargrafodaLista"/>
        <w:numPr>
          <w:ilvl w:val="2"/>
          <w:numId w:val="25"/>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Solução deve possuir funcionalidades para apagar ou destruir os dados dos discos de dados, considerando discos com tecnologias de criptografia embarcada ou sem quaisquer tecnologias adicionais;</w:t>
      </w:r>
    </w:p>
    <w:p w:rsidR="00BD4DFB" w:rsidRPr="00793816" w:rsidRDefault="00BD4DFB" w:rsidP="00E931B8">
      <w:pPr>
        <w:pStyle w:val="PargrafodaLista"/>
        <w:numPr>
          <w:ilvl w:val="2"/>
          <w:numId w:val="25"/>
        </w:numPr>
        <w:spacing w:line="27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Possuir sistema para detecção de abertura não autorizada do chassi através de sensor de intrusão, passível de monitoramento através de software de gerenciamento;</w:t>
      </w:r>
    </w:p>
    <w:p w:rsidR="00BD4DFB" w:rsidRPr="00793816" w:rsidRDefault="00BD4DFB" w:rsidP="00E931B8">
      <w:pPr>
        <w:pStyle w:val="PargrafodaLista"/>
        <w:numPr>
          <w:ilvl w:val="2"/>
          <w:numId w:val="25"/>
        </w:numPr>
        <w:spacing w:line="27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Deverá possuir módulo TPM (Trusted Platform Module) versão 2.0 ou superior instalado de fábrica, destinado ao armazenamento de senhas, certificados digitais e chaves criptográficas em conformidade com as especificações do Trusted Computing Group.</w:t>
      </w:r>
    </w:p>
    <w:p w:rsidR="00BD4DFB" w:rsidRDefault="00BD4DFB" w:rsidP="00BD4DFB">
      <w:pPr>
        <w:pStyle w:val="PargrafodaLista"/>
        <w:ind w:left="792"/>
        <w:rPr>
          <w:rFonts w:cstheme="minorHAnsi"/>
          <w:sz w:val="22"/>
          <w:szCs w:val="22"/>
        </w:rPr>
      </w:pPr>
    </w:p>
    <w:p w:rsidR="00BD4DFB" w:rsidRPr="00793816" w:rsidRDefault="00BD4DFB" w:rsidP="00E931B8">
      <w:pPr>
        <w:pStyle w:val="PargrafodaLista"/>
        <w:numPr>
          <w:ilvl w:val="1"/>
          <w:numId w:val="22"/>
        </w:numPr>
        <w:jc w:val="both"/>
        <w:rPr>
          <w:rFonts w:asciiTheme="majorHAnsi" w:hAnsiTheme="majorHAnsi" w:cstheme="majorHAnsi"/>
          <w:b/>
          <w:sz w:val="20"/>
          <w:szCs w:val="20"/>
        </w:rPr>
      </w:pPr>
      <w:r w:rsidRPr="00793816">
        <w:rPr>
          <w:rFonts w:asciiTheme="majorHAnsi" w:hAnsiTheme="majorHAnsi" w:cstheme="majorHAnsi"/>
          <w:b/>
          <w:sz w:val="20"/>
          <w:szCs w:val="20"/>
        </w:rPr>
        <w:t>Processador</w:t>
      </w:r>
    </w:p>
    <w:p w:rsidR="00BD4DFB" w:rsidRPr="00793816" w:rsidRDefault="00BD4DFB" w:rsidP="00E931B8">
      <w:pPr>
        <w:pStyle w:val="PargrafodaLista"/>
        <w:numPr>
          <w:ilvl w:val="2"/>
          <w:numId w:val="26"/>
        </w:numPr>
        <w:spacing w:after="160" w:line="256" w:lineRule="auto"/>
        <w:jc w:val="both"/>
        <w:rPr>
          <w:rFonts w:asciiTheme="majorHAnsi" w:hAnsiTheme="majorHAnsi" w:cstheme="majorHAnsi"/>
          <w:sz w:val="20"/>
          <w:szCs w:val="20"/>
        </w:rPr>
      </w:pPr>
      <w:r w:rsidRPr="00793816">
        <w:rPr>
          <w:rFonts w:asciiTheme="majorHAnsi" w:hAnsiTheme="majorHAnsi" w:cstheme="majorHAnsi"/>
          <w:sz w:val="20"/>
          <w:szCs w:val="20"/>
        </w:rPr>
        <w:t>O equipamento deverá vir equipado com 0</w:t>
      </w:r>
      <w:r>
        <w:rPr>
          <w:rFonts w:asciiTheme="majorHAnsi" w:hAnsiTheme="majorHAnsi" w:cstheme="majorHAnsi"/>
          <w:sz w:val="20"/>
          <w:szCs w:val="20"/>
        </w:rPr>
        <w:t>2</w:t>
      </w:r>
      <w:r w:rsidRPr="00793816">
        <w:rPr>
          <w:rFonts w:asciiTheme="majorHAnsi" w:hAnsiTheme="majorHAnsi" w:cstheme="majorHAnsi"/>
          <w:sz w:val="20"/>
          <w:szCs w:val="20"/>
        </w:rPr>
        <w:t xml:space="preserve"> (</w:t>
      </w:r>
      <w:r>
        <w:rPr>
          <w:rFonts w:asciiTheme="majorHAnsi" w:hAnsiTheme="majorHAnsi" w:cstheme="majorHAnsi"/>
          <w:sz w:val="20"/>
          <w:szCs w:val="20"/>
        </w:rPr>
        <w:t>dois</w:t>
      </w:r>
      <w:r w:rsidRPr="00793816">
        <w:rPr>
          <w:rFonts w:asciiTheme="majorHAnsi" w:hAnsiTheme="majorHAnsi" w:cstheme="majorHAnsi"/>
          <w:sz w:val="20"/>
          <w:szCs w:val="20"/>
        </w:rPr>
        <w:t>) processador</w:t>
      </w:r>
      <w:r>
        <w:rPr>
          <w:rFonts w:asciiTheme="majorHAnsi" w:hAnsiTheme="majorHAnsi" w:cstheme="majorHAnsi"/>
          <w:sz w:val="20"/>
          <w:szCs w:val="20"/>
        </w:rPr>
        <w:t>es</w:t>
      </w:r>
      <w:r w:rsidRPr="00793816">
        <w:rPr>
          <w:rFonts w:asciiTheme="majorHAnsi" w:hAnsiTheme="majorHAnsi" w:cstheme="majorHAnsi"/>
          <w:sz w:val="20"/>
          <w:szCs w:val="20"/>
        </w:rPr>
        <w:t xml:space="preserve"> de arquitetura x86 com suporte a instruções de 64-bits, de última ou penúltima geração, projetado para servidores;</w:t>
      </w:r>
    </w:p>
    <w:p w:rsidR="00BD4DFB" w:rsidRPr="00793816" w:rsidRDefault="00BD4DFB" w:rsidP="00E931B8">
      <w:pPr>
        <w:pStyle w:val="PargrafodaLista"/>
        <w:numPr>
          <w:ilvl w:val="2"/>
          <w:numId w:val="26"/>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 xml:space="preserve">Possuir pelo menos </w:t>
      </w:r>
      <w:r>
        <w:rPr>
          <w:rFonts w:asciiTheme="majorHAnsi" w:hAnsiTheme="majorHAnsi" w:cstheme="majorHAnsi"/>
          <w:sz w:val="20"/>
          <w:szCs w:val="20"/>
        </w:rPr>
        <w:t>32</w:t>
      </w:r>
      <w:r w:rsidRPr="00793816">
        <w:rPr>
          <w:rFonts w:asciiTheme="majorHAnsi" w:hAnsiTheme="majorHAnsi" w:cstheme="majorHAnsi"/>
          <w:sz w:val="20"/>
          <w:szCs w:val="20"/>
        </w:rPr>
        <w:t xml:space="preserve"> (</w:t>
      </w:r>
      <w:r>
        <w:rPr>
          <w:rFonts w:asciiTheme="majorHAnsi" w:hAnsiTheme="majorHAnsi" w:cstheme="majorHAnsi"/>
          <w:sz w:val="20"/>
          <w:szCs w:val="20"/>
        </w:rPr>
        <w:t>trinta e dois</w:t>
      </w:r>
      <w:r w:rsidRPr="00793816">
        <w:rPr>
          <w:rFonts w:asciiTheme="majorHAnsi" w:hAnsiTheme="majorHAnsi" w:cstheme="majorHAnsi"/>
          <w:sz w:val="20"/>
          <w:szCs w:val="20"/>
        </w:rPr>
        <w:t xml:space="preserve">) núcleos físicos que processem pelo menos </w:t>
      </w:r>
      <w:r>
        <w:rPr>
          <w:rFonts w:asciiTheme="majorHAnsi" w:hAnsiTheme="majorHAnsi" w:cstheme="majorHAnsi"/>
          <w:sz w:val="20"/>
          <w:szCs w:val="20"/>
        </w:rPr>
        <w:t>64</w:t>
      </w:r>
      <w:r w:rsidRPr="00793816">
        <w:rPr>
          <w:rFonts w:asciiTheme="majorHAnsi" w:hAnsiTheme="majorHAnsi" w:cstheme="majorHAnsi"/>
          <w:sz w:val="20"/>
          <w:szCs w:val="20"/>
        </w:rPr>
        <w:t xml:space="preserve"> (</w:t>
      </w:r>
      <w:r>
        <w:rPr>
          <w:rFonts w:asciiTheme="majorHAnsi" w:hAnsiTheme="majorHAnsi" w:cstheme="majorHAnsi"/>
          <w:sz w:val="20"/>
          <w:szCs w:val="20"/>
        </w:rPr>
        <w:t>sessenta</w:t>
      </w:r>
      <w:r w:rsidRPr="00793816">
        <w:rPr>
          <w:rFonts w:asciiTheme="majorHAnsi" w:hAnsiTheme="majorHAnsi" w:cstheme="majorHAnsi"/>
          <w:sz w:val="20"/>
          <w:szCs w:val="20"/>
        </w:rPr>
        <w:t xml:space="preserve"> e quatro) threads simultaneamente e com memória cache L3 de pelo menos </w:t>
      </w:r>
      <w:r>
        <w:rPr>
          <w:rFonts w:asciiTheme="majorHAnsi" w:hAnsiTheme="majorHAnsi" w:cstheme="majorHAnsi"/>
          <w:sz w:val="20"/>
          <w:szCs w:val="20"/>
        </w:rPr>
        <w:t>6</w:t>
      </w:r>
      <w:r w:rsidRPr="00793816">
        <w:rPr>
          <w:rFonts w:asciiTheme="majorHAnsi" w:hAnsiTheme="majorHAnsi" w:cstheme="majorHAnsi"/>
          <w:sz w:val="20"/>
          <w:szCs w:val="20"/>
        </w:rPr>
        <w:t>0 MB (</w:t>
      </w:r>
      <w:r>
        <w:rPr>
          <w:rFonts w:asciiTheme="majorHAnsi" w:hAnsiTheme="majorHAnsi" w:cstheme="majorHAnsi"/>
          <w:sz w:val="20"/>
          <w:szCs w:val="20"/>
        </w:rPr>
        <w:t>sessenta</w:t>
      </w:r>
      <w:r w:rsidRPr="00793816">
        <w:rPr>
          <w:rFonts w:asciiTheme="majorHAnsi" w:hAnsiTheme="majorHAnsi" w:cstheme="majorHAnsi"/>
          <w:sz w:val="20"/>
          <w:szCs w:val="20"/>
        </w:rPr>
        <w:t xml:space="preserve"> megabytes);</w:t>
      </w:r>
    </w:p>
    <w:p w:rsidR="00BD4DFB" w:rsidRPr="00793816" w:rsidRDefault="00BD4DFB" w:rsidP="00E931B8">
      <w:pPr>
        <w:pStyle w:val="PargrafodaLista"/>
        <w:numPr>
          <w:ilvl w:val="2"/>
          <w:numId w:val="26"/>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Controlador de memória integrado com suporte à DDR5 de no mínimo 4.</w:t>
      </w:r>
      <w:r>
        <w:rPr>
          <w:rFonts w:asciiTheme="majorHAnsi" w:hAnsiTheme="majorHAnsi" w:cstheme="majorHAnsi"/>
          <w:sz w:val="20"/>
          <w:szCs w:val="20"/>
        </w:rPr>
        <w:t>4</w:t>
      </w:r>
      <w:r w:rsidRPr="00793816">
        <w:rPr>
          <w:rFonts w:asciiTheme="majorHAnsi" w:hAnsiTheme="majorHAnsi" w:cstheme="majorHAnsi"/>
          <w:sz w:val="20"/>
          <w:szCs w:val="20"/>
        </w:rPr>
        <w:t>00 MT/s e com pelo menos 08 (oito) canais de memória;</w:t>
      </w:r>
    </w:p>
    <w:p w:rsidR="00BD4DFB" w:rsidRPr="00793816" w:rsidRDefault="00BD4DFB" w:rsidP="00E931B8">
      <w:pPr>
        <w:pStyle w:val="PargrafodaLista"/>
        <w:numPr>
          <w:ilvl w:val="2"/>
          <w:numId w:val="26"/>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Suportar tecnologias de virtualização, gerenciamento remoto fora de banda e executar instruções estendidas conforme padrão AVX-512;</w:t>
      </w:r>
    </w:p>
    <w:p w:rsidR="00BD4DFB" w:rsidRPr="00793816" w:rsidRDefault="00BD4DFB" w:rsidP="00E931B8">
      <w:pPr>
        <w:pStyle w:val="PargrafodaLista"/>
        <w:numPr>
          <w:ilvl w:val="2"/>
          <w:numId w:val="26"/>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 xml:space="preserve">O modelo ofertado deverá possuir um índice de performance SPECrate2017_int_base de pelo menos </w:t>
      </w:r>
      <w:r>
        <w:rPr>
          <w:rFonts w:asciiTheme="majorHAnsi" w:hAnsiTheme="majorHAnsi" w:cstheme="majorHAnsi"/>
          <w:sz w:val="20"/>
          <w:szCs w:val="20"/>
        </w:rPr>
        <w:t>500</w:t>
      </w:r>
      <w:r w:rsidRPr="00793816">
        <w:rPr>
          <w:rFonts w:asciiTheme="majorHAnsi" w:hAnsiTheme="majorHAnsi" w:cstheme="majorHAnsi"/>
          <w:sz w:val="20"/>
          <w:szCs w:val="20"/>
        </w:rPr>
        <w:t>(</w:t>
      </w:r>
      <w:r>
        <w:rPr>
          <w:rFonts w:asciiTheme="majorHAnsi" w:hAnsiTheme="majorHAnsi" w:cstheme="majorHAnsi"/>
          <w:sz w:val="20"/>
          <w:szCs w:val="20"/>
        </w:rPr>
        <w:t>quinhentos</w:t>
      </w:r>
      <w:r w:rsidRPr="00793816">
        <w:rPr>
          <w:rFonts w:asciiTheme="majorHAnsi" w:hAnsiTheme="majorHAnsi" w:cstheme="majorHAnsi"/>
          <w:sz w:val="20"/>
          <w:szCs w:val="20"/>
        </w:rPr>
        <w:t>) pontos, considerando a equivalência de utilização de dois processadores de mesmo modelo e devendo ser auditado e validado pela Standard Performance Evaluation Corporation (SPEC) através do site: www.spec.org; Não será aceito modelo de equipamento cuja performance não esteja auditada pelo SPEC, resultados obtidos com a utilização de servidores em cluster e estimativas de resultado de performance;</w:t>
      </w:r>
    </w:p>
    <w:p w:rsidR="00BD4DFB" w:rsidRPr="00793816" w:rsidRDefault="00BD4DFB" w:rsidP="00BD4DFB">
      <w:pPr>
        <w:pStyle w:val="PargrafodaLista"/>
        <w:ind w:left="792"/>
        <w:rPr>
          <w:rFonts w:asciiTheme="majorHAnsi" w:hAnsiTheme="majorHAnsi" w:cstheme="majorHAnsi"/>
          <w:sz w:val="20"/>
          <w:szCs w:val="20"/>
        </w:rPr>
      </w:pPr>
    </w:p>
    <w:p w:rsidR="00BD4DFB" w:rsidRPr="00793816" w:rsidRDefault="00BD4DFB" w:rsidP="00E931B8">
      <w:pPr>
        <w:pStyle w:val="PargrafodaLista"/>
        <w:numPr>
          <w:ilvl w:val="1"/>
          <w:numId w:val="22"/>
        </w:numPr>
        <w:jc w:val="both"/>
        <w:rPr>
          <w:rFonts w:asciiTheme="majorHAnsi" w:hAnsiTheme="majorHAnsi" w:cstheme="majorHAnsi"/>
          <w:b/>
          <w:sz w:val="20"/>
          <w:szCs w:val="20"/>
        </w:rPr>
      </w:pPr>
      <w:r w:rsidRPr="00793816">
        <w:rPr>
          <w:rFonts w:asciiTheme="majorHAnsi" w:hAnsiTheme="majorHAnsi" w:cstheme="majorHAnsi"/>
          <w:b/>
          <w:sz w:val="20"/>
          <w:szCs w:val="20"/>
        </w:rPr>
        <w:t>Placa-Mãe</w:t>
      </w:r>
    </w:p>
    <w:p w:rsidR="00BD4DFB" w:rsidRPr="00793816" w:rsidRDefault="00BD4DFB" w:rsidP="00E931B8">
      <w:pPr>
        <w:pStyle w:val="PargrafodaLista"/>
        <w:numPr>
          <w:ilvl w:val="2"/>
          <w:numId w:val="27"/>
        </w:numPr>
        <w:spacing w:after="160" w:line="256" w:lineRule="auto"/>
        <w:jc w:val="both"/>
        <w:rPr>
          <w:rFonts w:asciiTheme="majorHAnsi" w:hAnsiTheme="majorHAnsi" w:cstheme="majorHAnsi"/>
          <w:sz w:val="20"/>
          <w:szCs w:val="20"/>
        </w:rPr>
      </w:pPr>
      <w:r w:rsidRPr="00793816">
        <w:rPr>
          <w:rFonts w:asciiTheme="majorHAnsi" w:hAnsiTheme="majorHAnsi" w:cstheme="majorHAnsi"/>
          <w:sz w:val="20"/>
          <w:szCs w:val="20"/>
        </w:rPr>
        <w:t>Placa-mãe do mesmo fabricante do equipamento e desenvolvida especificamente para o modelo ofertado, não sendo aceitas placas de livre comercialização no mercado;</w:t>
      </w:r>
    </w:p>
    <w:p w:rsidR="00BD4DFB" w:rsidRPr="00793816" w:rsidRDefault="00BD4DFB" w:rsidP="00E931B8">
      <w:pPr>
        <w:pStyle w:val="PargrafodaLista"/>
        <w:numPr>
          <w:ilvl w:val="2"/>
          <w:numId w:val="27"/>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Possuir no mínimo 02 (dois) soquetes para processadores destinados a servidores;</w:t>
      </w:r>
    </w:p>
    <w:p w:rsidR="00BD4DFB" w:rsidRPr="00793816" w:rsidRDefault="00BD4DFB" w:rsidP="00E931B8">
      <w:pPr>
        <w:pStyle w:val="PargrafodaLista"/>
        <w:numPr>
          <w:ilvl w:val="2"/>
          <w:numId w:val="27"/>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 xml:space="preserve">Possuir, pelo menos, </w:t>
      </w:r>
      <w:r>
        <w:rPr>
          <w:rFonts w:asciiTheme="majorHAnsi" w:hAnsiTheme="majorHAnsi" w:cstheme="majorHAnsi"/>
          <w:sz w:val="20"/>
          <w:szCs w:val="20"/>
        </w:rPr>
        <w:t>32</w:t>
      </w:r>
      <w:r w:rsidRPr="00793816">
        <w:rPr>
          <w:rFonts w:asciiTheme="majorHAnsi" w:hAnsiTheme="majorHAnsi" w:cstheme="majorHAnsi"/>
          <w:sz w:val="20"/>
          <w:szCs w:val="20"/>
        </w:rPr>
        <w:t xml:space="preserve"> (</w:t>
      </w:r>
      <w:r>
        <w:rPr>
          <w:rFonts w:asciiTheme="majorHAnsi" w:hAnsiTheme="majorHAnsi" w:cstheme="majorHAnsi"/>
          <w:sz w:val="20"/>
          <w:szCs w:val="20"/>
        </w:rPr>
        <w:t>trinta e dois</w:t>
      </w:r>
      <w:r w:rsidRPr="00793816">
        <w:rPr>
          <w:rFonts w:asciiTheme="majorHAnsi" w:hAnsiTheme="majorHAnsi" w:cstheme="majorHAnsi"/>
          <w:sz w:val="20"/>
          <w:szCs w:val="20"/>
        </w:rPr>
        <w:t xml:space="preserve">) slots RDIMM para memórias RAM tipo DDR5 RDIMM/LRDIMM com frequência de 4.800 MT/s ou superior e permitir a expansão para no mínimo </w:t>
      </w:r>
      <w:r>
        <w:rPr>
          <w:rFonts w:asciiTheme="majorHAnsi" w:hAnsiTheme="majorHAnsi" w:cstheme="majorHAnsi"/>
          <w:sz w:val="20"/>
          <w:szCs w:val="20"/>
        </w:rPr>
        <w:t>8</w:t>
      </w:r>
      <w:r w:rsidRPr="00793816">
        <w:rPr>
          <w:rFonts w:asciiTheme="majorHAnsi" w:hAnsiTheme="majorHAnsi" w:cstheme="majorHAnsi"/>
          <w:sz w:val="20"/>
          <w:szCs w:val="20"/>
        </w:rPr>
        <w:t>(</w:t>
      </w:r>
      <w:r>
        <w:rPr>
          <w:rFonts w:asciiTheme="majorHAnsi" w:hAnsiTheme="majorHAnsi" w:cstheme="majorHAnsi"/>
          <w:sz w:val="20"/>
          <w:szCs w:val="20"/>
        </w:rPr>
        <w:t>oito</w:t>
      </w:r>
      <w:r w:rsidRPr="00793816">
        <w:rPr>
          <w:rFonts w:asciiTheme="majorHAnsi" w:hAnsiTheme="majorHAnsi" w:cstheme="majorHAnsi"/>
          <w:sz w:val="20"/>
          <w:szCs w:val="20"/>
        </w:rPr>
        <w:t>) TB de memória;</w:t>
      </w:r>
    </w:p>
    <w:p w:rsidR="00BD4DFB" w:rsidRPr="00793816" w:rsidRDefault="00BD4DFB" w:rsidP="00E931B8">
      <w:pPr>
        <w:pStyle w:val="PargrafodaLista"/>
        <w:numPr>
          <w:ilvl w:val="2"/>
          <w:numId w:val="27"/>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 xml:space="preserve">Possuir no mínimo </w:t>
      </w:r>
      <w:r>
        <w:rPr>
          <w:rFonts w:asciiTheme="majorHAnsi" w:hAnsiTheme="majorHAnsi" w:cstheme="majorHAnsi"/>
          <w:sz w:val="20"/>
          <w:szCs w:val="20"/>
        </w:rPr>
        <w:t>04</w:t>
      </w:r>
      <w:r w:rsidRPr="00793816">
        <w:rPr>
          <w:rFonts w:asciiTheme="majorHAnsi" w:hAnsiTheme="majorHAnsi" w:cstheme="majorHAnsi"/>
          <w:sz w:val="20"/>
          <w:szCs w:val="20"/>
        </w:rPr>
        <w:t xml:space="preserve"> (</w:t>
      </w:r>
      <w:r>
        <w:rPr>
          <w:rFonts w:asciiTheme="majorHAnsi" w:hAnsiTheme="majorHAnsi" w:cstheme="majorHAnsi"/>
          <w:sz w:val="20"/>
          <w:szCs w:val="20"/>
        </w:rPr>
        <w:t>quatro</w:t>
      </w:r>
      <w:r w:rsidRPr="00793816">
        <w:rPr>
          <w:rFonts w:asciiTheme="majorHAnsi" w:hAnsiTheme="majorHAnsi" w:cstheme="majorHAnsi"/>
          <w:sz w:val="20"/>
          <w:szCs w:val="20"/>
        </w:rPr>
        <w:t xml:space="preserve">) slots de expansão, sendo </w:t>
      </w:r>
      <w:r>
        <w:rPr>
          <w:rFonts w:asciiTheme="majorHAnsi" w:hAnsiTheme="majorHAnsi" w:cstheme="majorHAnsi"/>
          <w:sz w:val="20"/>
          <w:szCs w:val="20"/>
        </w:rPr>
        <w:t>2</w:t>
      </w:r>
      <w:r w:rsidRPr="00793816">
        <w:rPr>
          <w:rFonts w:asciiTheme="majorHAnsi" w:hAnsiTheme="majorHAnsi" w:cstheme="majorHAnsi"/>
          <w:sz w:val="20"/>
          <w:szCs w:val="20"/>
        </w:rPr>
        <w:t xml:space="preserve">x no padrão PCIe Gen 4 e </w:t>
      </w:r>
      <w:r>
        <w:rPr>
          <w:rFonts w:asciiTheme="majorHAnsi" w:hAnsiTheme="majorHAnsi" w:cstheme="majorHAnsi"/>
          <w:sz w:val="20"/>
          <w:szCs w:val="20"/>
        </w:rPr>
        <w:t>e 2x</w:t>
      </w:r>
      <w:r w:rsidRPr="00793816">
        <w:rPr>
          <w:rFonts w:asciiTheme="majorHAnsi" w:hAnsiTheme="majorHAnsi" w:cstheme="majorHAnsi"/>
          <w:sz w:val="20"/>
          <w:szCs w:val="20"/>
        </w:rPr>
        <w:t xml:space="preserve"> no padrão PCIe Gen5;</w:t>
      </w:r>
    </w:p>
    <w:p w:rsidR="00BD4DFB" w:rsidRPr="00793816" w:rsidRDefault="00BD4DFB" w:rsidP="00E931B8">
      <w:pPr>
        <w:pStyle w:val="PargrafodaLista"/>
        <w:numPr>
          <w:ilvl w:val="2"/>
          <w:numId w:val="27"/>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Controladora de vídeo integrada com no mínimo 16MB (dezesseis megabytes) de memória e suporte à resolução de vídeo de pelo menos 1.360 x 768 em 60 Hz com 32 bits de profundidade de cor.</w:t>
      </w:r>
    </w:p>
    <w:p w:rsidR="00BD4DFB" w:rsidRPr="00793816" w:rsidRDefault="00BD4DFB" w:rsidP="00BD4DFB">
      <w:pPr>
        <w:pStyle w:val="PargrafodaLista"/>
        <w:ind w:left="1224"/>
        <w:rPr>
          <w:rFonts w:asciiTheme="majorHAnsi" w:hAnsiTheme="majorHAnsi" w:cstheme="majorHAnsi"/>
          <w:sz w:val="20"/>
          <w:szCs w:val="20"/>
        </w:rPr>
      </w:pPr>
    </w:p>
    <w:p w:rsidR="00BD4DFB" w:rsidRPr="00793816" w:rsidRDefault="00BD4DFB" w:rsidP="00E931B8">
      <w:pPr>
        <w:pStyle w:val="PargrafodaLista"/>
        <w:numPr>
          <w:ilvl w:val="1"/>
          <w:numId w:val="22"/>
        </w:numPr>
        <w:jc w:val="both"/>
        <w:rPr>
          <w:rFonts w:asciiTheme="majorHAnsi" w:hAnsiTheme="majorHAnsi" w:cstheme="majorHAnsi"/>
          <w:b/>
          <w:sz w:val="20"/>
          <w:szCs w:val="20"/>
        </w:rPr>
      </w:pPr>
      <w:r w:rsidRPr="00793816">
        <w:rPr>
          <w:rFonts w:asciiTheme="majorHAnsi" w:hAnsiTheme="majorHAnsi" w:cstheme="majorHAnsi"/>
          <w:b/>
          <w:sz w:val="20"/>
          <w:szCs w:val="20"/>
        </w:rPr>
        <w:t>Memória Ram</w:t>
      </w:r>
    </w:p>
    <w:p w:rsidR="00BD4DFB" w:rsidRPr="00793816" w:rsidRDefault="00BD4DFB" w:rsidP="00E931B8">
      <w:pPr>
        <w:pStyle w:val="PargrafodaLista"/>
        <w:numPr>
          <w:ilvl w:val="2"/>
          <w:numId w:val="28"/>
        </w:numPr>
        <w:spacing w:after="160" w:line="256" w:lineRule="auto"/>
        <w:jc w:val="both"/>
        <w:rPr>
          <w:rFonts w:asciiTheme="majorHAnsi" w:hAnsiTheme="majorHAnsi" w:cstheme="majorHAnsi"/>
          <w:sz w:val="20"/>
          <w:szCs w:val="20"/>
        </w:rPr>
      </w:pPr>
      <w:r w:rsidRPr="00793816">
        <w:rPr>
          <w:rFonts w:asciiTheme="majorHAnsi" w:hAnsiTheme="majorHAnsi" w:cstheme="majorHAnsi"/>
          <w:sz w:val="20"/>
          <w:szCs w:val="20"/>
        </w:rPr>
        <w:t>Padrão DDR5 RDIMM (Registered DIMM) ou LRDIMM (Load Reduced DIMM) com frequência de operação de no mínimo 4.800 MT/s;</w:t>
      </w:r>
    </w:p>
    <w:p w:rsidR="00BD4DFB" w:rsidRPr="00793816" w:rsidRDefault="00BD4DFB" w:rsidP="00E931B8">
      <w:pPr>
        <w:pStyle w:val="PargrafodaLista"/>
        <w:numPr>
          <w:ilvl w:val="2"/>
          <w:numId w:val="28"/>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Suportar tecnologia ECC avançado ou Chipkill para detecção e correção de falhas de chip e erros multibit;</w:t>
      </w:r>
    </w:p>
    <w:p w:rsidR="00BD4DFB" w:rsidRPr="00793816" w:rsidRDefault="00BD4DFB" w:rsidP="00E931B8">
      <w:pPr>
        <w:pStyle w:val="PargrafodaLista"/>
        <w:numPr>
          <w:ilvl w:val="2"/>
          <w:numId w:val="28"/>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lastRenderedPageBreak/>
        <w:t>Os módulos de memória deverão ser do tipo single rank ou dual rank;</w:t>
      </w:r>
    </w:p>
    <w:p w:rsidR="00BD4DFB" w:rsidRPr="00793816" w:rsidRDefault="00BD4DFB" w:rsidP="00E931B8">
      <w:pPr>
        <w:pStyle w:val="PargrafodaLista"/>
        <w:numPr>
          <w:ilvl w:val="2"/>
          <w:numId w:val="28"/>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 xml:space="preserve">Deverá vir com </w:t>
      </w:r>
      <w:r>
        <w:rPr>
          <w:rFonts w:asciiTheme="majorHAnsi" w:hAnsiTheme="majorHAnsi" w:cstheme="majorHAnsi"/>
          <w:sz w:val="20"/>
          <w:szCs w:val="20"/>
        </w:rPr>
        <w:t>128</w:t>
      </w:r>
      <w:r w:rsidRPr="00793816">
        <w:rPr>
          <w:rFonts w:asciiTheme="majorHAnsi" w:hAnsiTheme="majorHAnsi" w:cstheme="majorHAnsi"/>
          <w:sz w:val="20"/>
          <w:szCs w:val="20"/>
        </w:rPr>
        <w:t xml:space="preserve"> GB (</w:t>
      </w:r>
      <w:r>
        <w:rPr>
          <w:rFonts w:asciiTheme="majorHAnsi" w:hAnsiTheme="majorHAnsi" w:cstheme="majorHAnsi"/>
          <w:sz w:val="20"/>
          <w:szCs w:val="20"/>
        </w:rPr>
        <w:t>cento e vinte e oito</w:t>
      </w:r>
      <w:r w:rsidRPr="00793816">
        <w:rPr>
          <w:rFonts w:asciiTheme="majorHAnsi" w:hAnsiTheme="majorHAnsi" w:cstheme="majorHAnsi"/>
          <w:sz w:val="20"/>
          <w:szCs w:val="20"/>
        </w:rPr>
        <w:t xml:space="preserve"> gigabytes) instalados, provisionados por módulos iguais com capacidade de armazenamento de no mínimo </w:t>
      </w:r>
      <w:r>
        <w:rPr>
          <w:rFonts w:asciiTheme="majorHAnsi" w:hAnsiTheme="majorHAnsi" w:cstheme="majorHAnsi"/>
          <w:sz w:val="20"/>
          <w:szCs w:val="20"/>
        </w:rPr>
        <w:t>32</w:t>
      </w:r>
      <w:r w:rsidRPr="00793816">
        <w:rPr>
          <w:rFonts w:asciiTheme="majorHAnsi" w:hAnsiTheme="majorHAnsi" w:cstheme="majorHAnsi"/>
          <w:sz w:val="20"/>
          <w:szCs w:val="20"/>
        </w:rPr>
        <w:t xml:space="preserve"> GB (</w:t>
      </w:r>
      <w:r>
        <w:rPr>
          <w:rFonts w:asciiTheme="majorHAnsi" w:hAnsiTheme="majorHAnsi" w:cstheme="majorHAnsi"/>
          <w:sz w:val="20"/>
          <w:szCs w:val="20"/>
        </w:rPr>
        <w:t>trinta e dois</w:t>
      </w:r>
      <w:r w:rsidRPr="00793816">
        <w:rPr>
          <w:rFonts w:asciiTheme="majorHAnsi" w:hAnsiTheme="majorHAnsi" w:cstheme="majorHAnsi"/>
          <w:sz w:val="20"/>
          <w:szCs w:val="20"/>
        </w:rPr>
        <w:t xml:space="preserve"> gigabytes).</w:t>
      </w:r>
    </w:p>
    <w:p w:rsidR="00BD4DFB" w:rsidRPr="00793816" w:rsidRDefault="00BD4DFB" w:rsidP="00BD4DFB">
      <w:pPr>
        <w:pStyle w:val="PargrafodaLista"/>
        <w:ind w:left="1418"/>
        <w:jc w:val="both"/>
        <w:rPr>
          <w:rFonts w:asciiTheme="majorHAnsi" w:hAnsiTheme="majorHAnsi" w:cstheme="majorHAnsi"/>
          <w:sz w:val="20"/>
          <w:szCs w:val="20"/>
        </w:rPr>
      </w:pPr>
    </w:p>
    <w:p w:rsidR="00BD4DFB" w:rsidRPr="00793816" w:rsidRDefault="00BD4DFB" w:rsidP="00E931B8">
      <w:pPr>
        <w:pStyle w:val="PargrafodaLista"/>
        <w:numPr>
          <w:ilvl w:val="1"/>
          <w:numId w:val="22"/>
        </w:numPr>
        <w:jc w:val="both"/>
        <w:rPr>
          <w:rFonts w:asciiTheme="majorHAnsi" w:hAnsiTheme="majorHAnsi" w:cstheme="majorHAnsi"/>
          <w:b/>
          <w:sz w:val="20"/>
          <w:szCs w:val="20"/>
        </w:rPr>
      </w:pPr>
      <w:r w:rsidRPr="00793816">
        <w:rPr>
          <w:rFonts w:asciiTheme="majorHAnsi" w:hAnsiTheme="majorHAnsi" w:cstheme="majorHAnsi"/>
          <w:b/>
          <w:sz w:val="20"/>
          <w:szCs w:val="20"/>
        </w:rPr>
        <w:t>Controladora Raid</w:t>
      </w:r>
    </w:p>
    <w:p w:rsidR="00BD4DFB" w:rsidRPr="00793816" w:rsidRDefault="00BD4DFB" w:rsidP="00E931B8">
      <w:pPr>
        <w:pStyle w:val="PargrafodaLista"/>
        <w:numPr>
          <w:ilvl w:val="2"/>
          <w:numId w:val="29"/>
        </w:numPr>
        <w:spacing w:after="160" w:line="256" w:lineRule="auto"/>
        <w:jc w:val="both"/>
        <w:rPr>
          <w:rFonts w:asciiTheme="majorHAnsi" w:hAnsiTheme="majorHAnsi" w:cstheme="majorHAnsi"/>
          <w:sz w:val="20"/>
          <w:szCs w:val="20"/>
        </w:rPr>
      </w:pPr>
      <w:r w:rsidRPr="00793816">
        <w:rPr>
          <w:rFonts w:asciiTheme="majorHAnsi" w:hAnsiTheme="majorHAnsi" w:cstheme="majorHAnsi"/>
          <w:sz w:val="20"/>
          <w:szCs w:val="20"/>
        </w:rPr>
        <w:t>Controladora RAID, compatível com discos rígido padrão SAS 12Gb/s e SATA 6Gb/s;</w:t>
      </w:r>
    </w:p>
    <w:p w:rsidR="00BD4DFB" w:rsidRPr="00793816" w:rsidRDefault="00BD4DFB" w:rsidP="00E931B8">
      <w:pPr>
        <w:pStyle w:val="PargrafodaLista"/>
        <w:numPr>
          <w:ilvl w:val="2"/>
          <w:numId w:val="29"/>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Memória cache de no mínimo, 8GB (oito gigabytes) sendo que esta quantidade total poderá ser atendida através de uma ou no máximo duas placas instaladas no servidor;</w:t>
      </w:r>
    </w:p>
    <w:p w:rsidR="00BD4DFB" w:rsidRPr="00793816" w:rsidRDefault="00BD4DFB" w:rsidP="00E931B8">
      <w:pPr>
        <w:pStyle w:val="PargrafodaLista"/>
        <w:numPr>
          <w:ilvl w:val="2"/>
          <w:numId w:val="29"/>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Suportar e implementar RAID 0, 1, 5</w:t>
      </w:r>
      <w:r>
        <w:rPr>
          <w:rFonts w:asciiTheme="majorHAnsi" w:hAnsiTheme="majorHAnsi" w:cstheme="majorHAnsi"/>
          <w:sz w:val="20"/>
          <w:szCs w:val="20"/>
        </w:rPr>
        <w:t>, 6, 10 , 50 e 60</w:t>
      </w:r>
      <w:r w:rsidRPr="00793816">
        <w:rPr>
          <w:rFonts w:asciiTheme="majorHAnsi" w:hAnsiTheme="majorHAnsi" w:cstheme="majorHAnsi"/>
          <w:sz w:val="20"/>
          <w:szCs w:val="20"/>
        </w:rPr>
        <w:t>;</w:t>
      </w:r>
    </w:p>
    <w:p w:rsidR="00BD4DFB" w:rsidRPr="00793816" w:rsidRDefault="00BD4DFB" w:rsidP="00E931B8">
      <w:pPr>
        <w:pStyle w:val="PargrafodaLista"/>
        <w:numPr>
          <w:ilvl w:val="2"/>
          <w:numId w:val="29"/>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Suportar expansão de capacidade de formatação on-line;</w:t>
      </w:r>
    </w:p>
    <w:p w:rsidR="00BD4DFB" w:rsidRPr="00793816" w:rsidRDefault="00BD4DFB" w:rsidP="00E931B8">
      <w:pPr>
        <w:pStyle w:val="PargrafodaLista"/>
        <w:numPr>
          <w:ilvl w:val="2"/>
          <w:numId w:val="29"/>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Permita detecção e recuperação automática de falhas e reconstrução, também de forma automática, dos volumes de RAID sem impacto para as aplicações e sem necessidade de reiniciar o equipamento;</w:t>
      </w:r>
    </w:p>
    <w:p w:rsidR="00BD4DFB" w:rsidRPr="00793816" w:rsidRDefault="00BD4DFB" w:rsidP="00E931B8">
      <w:pPr>
        <w:pStyle w:val="PargrafodaLista"/>
        <w:numPr>
          <w:ilvl w:val="2"/>
          <w:numId w:val="29"/>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Deverá permitir a operação em modo RAID e pass-through em discos distintos. Ou fornecer controladora RAID e controladora pass-through.</w:t>
      </w:r>
    </w:p>
    <w:p w:rsidR="00BD4DFB" w:rsidRPr="00793816" w:rsidRDefault="00BD4DFB" w:rsidP="00E931B8">
      <w:pPr>
        <w:pStyle w:val="PargrafodaLista"/>
        <w:numPr>
          <w:ilvl w:val="2"/>
          <w:numId w:val="29"/>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Suporte a recursos de hot swap para as unidades de disco rígido;</w:t>
      </w:r>
    </w:p>
    <w:p w:rsidR="00BD4DFB" w:rsidRPr="00793816" w:rsidRDefault="00BD4DFB" w:rsidP="00E931B8">
      <w:pPr>
        <w:pStyle w:val="PargrafodaLista"/>
        <w:numPr>
          <w:ilvl w:val="2"/>
          <w:numId w:val="29"/>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Suportar implementação de disco Global Hot-spare;</w:t>
      </w:r>
    </w:p>
    <w:p w:rsidR="00BD4DFB" w:rsidRPr="00793816" w:rsidRDefault="00BD4DFB" w:rsidP="00E931B8">
      <w:pPr>
        <w:pStyle w:val="PargrafodaLista"/>
        <w:numPr>
          <w:ilvl w:val="2"/>
          <w:numId w:val="29"/>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Suportar migração de nível de RAID;</w:t>
      </w:r>
    </w:p>
    <w:p w:rsidR="00BD4DFB" w:rsidRPr="00793816" w:rsidRDefault="00BD4DFB" w:rsidP="00E931B8">
      <w:pPr>
        <w:pStyle w:val="PargrafodaLista"/>
        <w:numPr>
          <w:ilvl w:val="2"/>
          <w:numId w:val="29"/>
        </w:numPr>
        <w:spacing w:after="160" w:line="256" w:lineRule="auto"/>
        <w:ind w:left="1418" w:hanging="698"/>
        <w:jc w:val="both"/>
        <w:rPr>
          <w:rFonts w:asciiTheme="majorHAnsi" w:hAnsiTheme="majorHAnsi" w:cstheme="majorHAnsi"/>
          <w:sz w:val="20"/>
          <w:szCs w:val="20"/>
          <w:lang w:val="en-US"/>
        </w:rPr>
      </w:pPr>
      <w:proofErr w:type="spellStart"/>
      <w:r w:rsidRPr="00793816">
        <w:rPr>
          <w:rFonts w:asciiTheme="majorHAnsi" w:hAnsiTheme="majorHAnsi" w:cstheme="majorHAnsi"/>
          <w:sz w:val="20"/>
          <w:szCs w:val="20"/>
          <w:lang w:val="en-US"/>
        </w:rPr>
        <w:t>Suportar</w:t>
      </w:r>
      <w:proofErr w:type="spellEnd"/>
      <w:r w:rsidRPr="00793816">
        <w:rPr>
          <w:rFonts w:asciiTheme="majorHAnsi" w:hAnsiTheme="majorHAnsi" w:cstheme="majorHAnsi"/>
          <w:sz w:val="20"/>
          <w:szCs w:val="20"/>
          <w:lang w:val="en-US"/>
        </w:rPr>
        <w:t xml:space="preserve"> Self-Monitoring Analysis and Reporting Technology (SMART).</w:t>
      </w:r>
    </w:p>
    <w:p w:rsidR="00BD4DFB" w:rsidRPr="00793816" w:rsidRDefault="00BD4DFB" w:rsidP="00BD4DFB">
      <w:pPr>
        <w:pStyle w:val="PargrafodaLista"/>
        <w:ind w:left="792"/>
        <w:rPr>
          <w:rFonts w:asciiTheme="majorHAnsi" w:hAnsiTheme="majorHAnsi" w:cstheme="majorHAnsi"/>
          <w:sz w:val="20"/>
          <w:szCs w:val="20"/>
          <w:lang w:val="en-US"/>
        </w:rPr>
      </w:pPr>
    </w:p>
    <w:p w:rsidR="00BD4DFB" w:rsidRPr="00793816" w:rsidRDefault="00BD4DFB" w:rsidP="00E931B8">
      <w:pPr>
        <w:pStyle w:val="PargrafodaLista"/>
        <w:numPr>
          <w:ilvl w:val="1"/>
          <w:numId w:val="22"/>
        </w:numPr>
        <w:jc w:val="both"/>
        <w:rPr>
          <w:rFonts w:asciiTheme="majorHAnsi" w:hAnsiTheme="majorHAnsi" w:cstheme="majorHAnsi"/>
          <w:b/>
          <w:sz w:val="20"/>
          <w:szCs w:val="20"/>
        </w:rPr>
      </w:pPr>
      <w:r w:rsidRPr="00793816">
        <w:rPr>
          <w:rFonts w:asciiTheme="majorHAnsi" w:hAnsiTheme="majorHAnsi" w:cstheme="majorHAnsi"/>
          <w:b/>
          <w:sz w:val="20"/>
          <w:szCs w:val="20"/>
        </w:rPr>
        <w:t>Armazenamento</w:t>
      </w:r>
    </w:p>
    <w:p w:rsidR="00BD4DFB" w:rsidRPr="00793816" w:rsidRDefault="00BD4DFB" w:rsidP="00E931B8">
      <w:pPr>
        <w:pStyle w:val="PargrafodaLista"/>
        <w:numPr>
          <w:ilvl w:val="2"/>
          <w:numId w:val="30"/>
        </w:numPr>
        <w:spacing w:after="160" w:line="256" w:lineRule="auto"/>
        <w:jc w:val="both"/>
        <w:rPr>
          <w:rFonts w:asciiTheme="majorHAnsi" w:hAnsiTheme="majorHAnsi" w:cstheme="majorHAnsi"/>
          <w:sz w:val="20"/>
          <w:szCs w:val="20"/>
        </w:rPr>
      </w:pPr>
      <w:r w:rsidRPr="00793816">
        <w:rPr>
          <w:rFonts w:asciiTheme="majorHAnsi" w:hAnsiTheme="majorHAnsi" w:cstheme="majorHAnsi"/>
          <w:sz w:val="20"/>
          <w:szCs w:val="20"/>
        </w:rPr>
        <w:t>Deve possuir sistema de otimização de BOOT, sendo composto por 02 (dois) dispositivos internos do tipo M.2, configurados em RAID 1, para inicialização de sistema operacional, com capacidade mínima de 480 GB (quatrocentos e oitenta gigabytes);</w:t>
      </w:r>
    </w:p>
    <w:p w:rsidR="00BD4DFB" w:rsidRPr="00793816" w:rsidRDefault="00BD4DFB" w:rsidP="00E931B8">
      <w:pPr>
        <w:pStyle w:val="PargrafodaLista"/>
        <w:numPr>
          <w:ilvl w:val="2"/>
          <w:numId w:val="30"/>
        </w:numPr>
        <w:spacing w:after="160" w:line="256" w:lineRule="auto"/>
        <w:ind w:left="1276" w:hanging="556"/>
        <w:jc w:val="both"/>
        <w:rPr>
          <w:rFonts w:asciiTheme="majorHAnsi" w:hAnsiTheme="majorHAnsi" w:cstheme="majorHAnsi"/>
          <w:sz w:val="20"/>
          <w:szCs w:val="20"/>
        </w:rPr>
      </w:pPr>
      <w:r w:rsidRPr="00793816">
        <w:rPr>
          <w:rFonts w:asciiTheme="majorHAnsi" w:hAnsiTheme="majorHAnsi" w:cstheme="majorHAnsi"/>
          <w:sz w:val="20"/>
          <w:szCs w:val="20"/>
        </w:rPr>
        <w:t xml:space="preserve">Deve ser entregue discos SSD de </w:t>
      </w:r>
      <w:r w:rsidR="00DB047F">
        <w:rPr>
          <w:rFonts w:asciiTheme="majorHAnsi" w:hAnsiTheme="majorHAnsi" w:cstheme="majorHAnsi"/>
          <w:sz w:val="20"/>
          <w:szCs w:val="20"/>
        </w:rPr>
        <w:t>3,84</w:t>
      </w:r>
      <w:r w:rsidRPr="00793816">
        <w:rPr>
          <w:rFonts w:asciiTheme="majorHAnsi" w:hAnsiTheme="majorHAnsi" w:cstheme="majorHAnsi"/>
          <w:sz w:val="20"/>
          <w:szCs w:val="20"/>
        </w:rPr>
        <w:t xml:space="preserve"> TB com leitura intensiva e taxa de transferência de 6 Gbps configurados em RAID </w:t>
      </w:r>
      <w:r>
        <w:rPr>
          <w:rFonts w:asciiTheme="majorHAnsi" w:hAnsiTheme="majorHAnsi" w:cstheme="majorHAnsi"/>
          <w:sz w:val="20"/>
          <w:szCs w:val="20"/>
        </w:rPr>
        <w:t>6</w:t>
      </w:r>
      <w:r w:rsidR="00E931B8">
        <w:rPr>
          <w:rFonts w:asciiTheme="majorHAnsi" w:hAnsiTheme="majorHAnsi" w:cstheme="majorHAnsi"/>
          <w:sz w:val="20"/>
          <w:szCs w:val="20"/>
        </w:rPr>
        <w:t>0</w:t>
      </w:r>
      <w:r w:rsidRPr="00793816">
        <w:rPr>
          <w:rFonts w:asciiTheme="majorHAnsi" w:hAnsiTheme="majorHAnsi" w:cstheme="majorHAnsi"/>
          <w:sz w:val="20"/>
          <w:szCs w:val="20"/>
        </w:rPr>
        <w:t xml:space="preserve">, provendo assim a capacidade líquida de no mínimo </w:t>
      </w:r>
      <w:r w:rsidR="00476FA4">
        <w:rPr>
          <w:rFonts w:asciiTheme="majorHAnsi" w:hAnsiTheme="majorHAnsi" w:cstheme="majorHAnsi"/>
          <w:sz w:val="20"/>
          <w:szCs w:val="20"/>
        </w:rPr>
        <w:t>40</w:t>
      </w:r>
      <w:r w:rsidRPr="00793816">
        <w:rPr>
          <w:rFonts w:asciiTheme="majorHAnsi" w:hAnsiTheme="majorHAnsi" w:cstheme="majorHAnsi"/>
          <w:sz w:val="20"/>
          <w:szCs w:val="20"/>
        </w:rPr>
        <w:t xml:space="preserve"> TB;</w:t>
      </w:r>
    </w:p>
    <w:p w:rsidR="00BD4DFB" w:rsidRPr="00793816" w:rsidRDefault="00BD4DFB" w:rsidP="00BD4DFB">
      <w:pPr>
        <w:pStyle w:val="PargrafodaLista"/>
        <w:ind w:left="1224"/>
        <w:rPr>
          <w:rFonts w:asciiTheme="majorHAnsi" w:hAnsiTheme="majorHAnsi" w:cstheme="majorHAnsi"/>
          <w:sz w:val="20"/>
          <w:szCs w:val="20"/>
        </w:rPr>
      </w:pPr>
    </w:p>
    <w:p w:rsidR="00BD4DFB" w:rsidRPr="00793816" w:rsidRDefault="00BD4DFB" w:rsidP="00E931B8">
      <w:pPr>
        <w:pStyle w:val="PargrafodaLista"/>
        <w:numPr>
          <w:ilvl w:val="1"/>
          <w:numId w:val="22"/>
        </w:numPr>
        <w:jc w:val="both"/>
        <w:rPr>
          <w:rFonts w:asciiTheme="majorHAnsi" w:hAnsiTheme="majorHAnsi" w:cstheme="majorHAnsi"/>
          <w:b/>
          <w:sz w:val="20"/>
          <w:szCs w:val="20"/>
        </w:rPr>
      </w:pPr>
      <w:r w:rsidRPr="00793816">
        <w:rPr>
          <w:rFonts w:asciiTheme="majorHAnsi" w:hAnsiTheme="majorHAnsi" w:cstheme="majorHAnsi"/>
          <w:b/>
          <w:sz w:val="20"/>
          <w:szCs w:val="20"/>
        </w:rPr>
        <w:t>Gerenciamento</w:t>
      </w:r>
    </w:p>
    <w:p w:rsidR="00BD4DFB" w:rsidRPr="00FD65F8" w:rsidRDefault="00BD4DFB" w:rsidP="00E931B8">
      <w:pPr>
        <w:pStyle w:val="PargrafodaLista"/>
        <w:numPr>
          <w:ilvl w:val="2"/>
          <w:numId w:val="31"/>
        </w:numPr>
        <w:spacing w:after="160" w:line="256" w:lineRule="auto"/>
        <w:jc w:val="both"/>
        <w:rPr>
          <w:rFonts w:asciiTheme="majorHAnsi" w:hAnsiTheme="majorHAnsi" w:cstheme="majorHAnsi"/>
          <w:sz w:val="20"/>
          <w:szCs w:val="20"/>
        </w:rPr>
      </w:pPr>
      <w:r w:rsidRPr="00FD65F8">
        <w:rPr>
          <w:rFonts w:asciiTheme="majorHAnsi" w:hAnsiTheme="majorHAnsi" w:cstheme="majorHAnsi"/>
          <w:sz w:val="20"/>
          <w:szCs w:val="20"/>
        </w:rPr>
        <w:t>O chassi deverá possuir recurso de gerenciamento e monitoramento composto por hardware e software que possua uma interface de acesso centralizada;</w:t>
      </w:r>
    </w:p>
    <w:p w:rsidR="00BD4DFB" w:rsidRPr="00FD65F8" w:rsidRDefault="00BD4DFB" w:rsidP="00E931B8">
      <w:pPr>
        <w:pStyle w:val="PargrafodaLista"/>
        <w:numPr>
          <w:ilvl w:val="2"/>
          <w:numId w:val="31"/>
        </w:numPr>
        <w:spacing w:after="160" w:line="256" w:lineRule="auto"/>
        <w:ind w:left="1276" w:hanging="556"/>
        <w:jc w:val="both"/>
        <w:rPr>
          <w:rFonts w:asciiTheme="majorHAnsi" w:hAnsiTheme="majorHAnsi" w:cstheme="majorHAnsi"/>
          <w:sz w:val="20"/>
          <w:szCs w:val="20"/>
        </w:rPr>
      </w:pPr>
      <w:r w:rsidRPr="00FD65F8">
        <w:rPr>
          <w:rFonts w:asciiTheme="majorHAnsi" w:hAnsiTheme="majorHAnsi" w:cstheme="majorHAnsi"/>
          <w:sz w:val="20"/>
          <w:szCs w:val="20"/>
        </w:rPr>
        <w:t>As funcionalidades de gerenciamento e monitoramento de hardware deverão ser providas por recursos do próprio equipamento e independente de software agente ou sistema operacional;</w:t>
      </w:r>
    </w:p>
    <w:p w:rsidR="00BD4DFB" w:rsidRPr="00FD65F8" w:rsidRDefault="00BD4DFB" w:rsidP="00E931B8">
      <w:pPr>
        <w:pStyle w:val="PargrafodaLista"/>
        <w:numPr>
          <w:ilvl w:val="2"/>
          <w:numId w:val="31"/>
        </w:numPr>
        <w:spacing w:after="160" w:line="256" w:lineRule="auto"/>
        <w:ind w:left="1276" w:hanging="556"/>
        <w:jc w:val="both"/>
        <w:rPr>
          <w:rFonts w:asciiTheme="majorHAnsi" w:hAnsiTheme="majorHAnsi" w:cstheme="majorHAnsi"/>
          <w:sz w:val="20"/>
          <w:szCs w:val="20"/>
        </w:rPr>
      </w:pPr>
      <w:r w:rsidRPr="00FD65F8">
        <w:rPr>
          <w:rFonts w:asciiTheme="majorHAnsi" w:hAnsiTheme="majorHAnsi" w:cstheme="majorHAnsi"/>
          <w:sz w:val="20"/>
          <w:szCs w:val="20"/>
        </w:rPr>
        <w:t>Possuir uma interface de rede gigabit com conexão RJ45 dedicada para acesso remoto;</w:t>
      </w:r>
    </w:p>
    <w:p w:rsidR="00BD4DFB" w:rsidRPr="00FD65F8" w:rsidRDefault="00BD4DFB" w:rsidP="00E931B8">
      <w:pPr>
        <w:pStyle w:val="PargrafodaLista"/>
        <w:numPr>
          <w:ilvl w:val="2"/>
          <w:numId w:val="31"/>
        </w:numPr>
        <w:spacing w:after="160" w:line="256" w:lineRule="auto"/>
        <w:ind w:left="1276" w:hanging="556"/>
        <w:jc w:val="both"/>
        <w:rPr>
          <w:rFonts w:asciiTheme="majorHAnsi" w:hAnsiTheme="majorHAnsi" w:cstheme="majorHAnsi"/>
          <w:sz w:val="20"/>
          <w:szCs w:val="20"/>
        </w:rPr>
      </w:pPr>
      <w:r w:rsidRPr="00FD65F8">
        <w:rPr>
          <w:rFonts w:asciiTheme="majorHAnsi" w:hAnsiTheme="majorHAnsi" w:cstheme="majorHAnsi"/>
          <w:sz w:val="20"/>
          <w:szCs w:val="20"/>
        </w:rPr>
        <w:t>Suportar autenticação local e através de integração com Microsoft Active Directory/LDAP;</w:t>
      </w:r>
    </w:p>
    <w:p w:rsidR="00BD4DFB" w:rsidRPr="00FD65F8" w:rsidRDefault="00BD4DFB" w:rsidP="00E931B8">
      <w:pPr>
        <w:pStyle w:val="PargrafodaLista"/>
        <w:numPr>
          <w:ilvl w:val="2"/>
          <w:numId w:val="31"/>
        </w:numPr>
        <w:spacing w:after="160" w:line="256" w:lineRule="auto"/>
        <w:ind w:left="1276" w:hanging="556"/>
        <w:jc w:val="both"/>
        <w:rPr>
          <w:rFonts w:asciiTheme="majorHAnsi" w:hAnsiTheme="majorHAnsi" w:cstheme="majorHAnsi"/>
          <w:sz w:val="20"/>
          <w:szCs w:val="20"/>
        </w:rPr>
      </w:pPr>
      <w:r w:rsidRPr="00FD65F8">
        <w:rPr>
          <w:rFonts w:asciiTheme="majorHAnsi" w:hAnsiTheme="majorHAnsi" w:cstheme="majorHAnsi"/>
          <w:sz w:val="20"/>
          <w:szCs w:val="20"/>
        </w:rPr>
        <w:t>Suportar os protocolos de comunicação IPv4 e IPv6 com suporte à endereçamento por DHCP;</w:t>
      </w:r>
    </w:p>
    <w:p w:rsidR="00BD4DFB" w:rsidRPr="00FD65F8" w:rsidRDefault="00BD4DFB" w:rsidP="00E931B8">
      <w:pPr>
        <w:pStyle w:val="PargrafodaLista"/>
        <w:numPr>
          <w:ilvl w:val="2"/>
          <w:numId w:val="31"/>
        </w:numPr>
        <w:spacing w:after="160" w:line="256" w:lineRule="auto"/>
        <w:ind w:left="1276" w:hanging="556"/>
        <w:jc w:val="both"/>
        <w:rPr>
          <w:rFonts w:asciiTheme="majorHAnsi" w:hAnsiTheme="majorHAnsi" w:cstheme="majorHAnsi"/>
          <w:sz w:val="20"/>
          <w:szCs w:val="20"/>
        </w:rPr>
      </w:pPr>
      <w:r w:rsidRPr="00FD65F8">
        <w:rPr>
          <w:rFonts w:asciiTheme="majorHAnsi" w:hAnsiTheme="majorHAnsi" w:cstheme="majorHAnsi"/>
          <w:sz w:val="20"/>
          <w:szCs w:val="20"/>
        </w:rPr>
        <w:t>Suportar os protocolos de gerenciamento IPMI e DCMI;</w:t>
      </w:r>
    </w:p>
    <w:p w:rsidR="00BD4DFB" w:rsidRPr="00FD65F8" w:rsidRDefault="00BD4DFB" w:rsidP="00E931B8">
      <w:pPr>
        <w:pStyle w:val="PargrafodaLista"/>
        <w:numPr>
          <w:ilvl w:val="2"/>
          <w:numId w:val="31"/>
        </w:numPr>
        <w:spacing w:after="160" w:line="256" w:lineRule="auto"/>
        <w:ind w:left="1276" w:hanging="556"/>
        <w:jc w:val="both"/>
        <w:rPr>
          <w:rFonts w:asciiTheme="majorHAnsi" w:hAnsiTheme="majorHAnsi" w:cstheme="majorHAnsi"/>
          <w:sz w:val="20"/>
          <w:szCs w:val="20"/>
        </w:rPr>
      </w:pPr>
      <w:r w:rsidRPr="00FD65F8">
        <w:rPr>
          <w:rFonts w:asciiTheme="majorHAnsi" w:hAnsiTheme="majorHAnsi" w:cstheme="majorHAnsi"/>
          <w:sz w:val="20"/>
          <w:szCs w:val="20"/>
        </w:rPr>
        <w:t>Emitir alertas de anormalidade de hardware através do software console e suportar o encaminhamento via e-mail, SNMP traps e alertas IPMI;</w:t>
      </w:r>
    </w:p>
    <w:p w:rsidR="00BD4DFB" w:rsidRPr="00FD65F8" w:rsidRDefault="00BD4DFB" w:rsidP="00E931B8">
      <w:pPr>
        <w:pStyle w:val="PargrafodaLista"/>
        <w:numPr>
          <w:ilvl w:val="2"/>
          <w:numId w:val="31"/>
        </w:numPr>
        <w:spacing w:after="160" w:line="256" w:lineRule="auto"/>
        <w:ind w:left="1276" w:hanging="556"/>
        <w:jc w:val="both"/>
        <w:rPr>
          <w:rFonts w:asciiTheme="majorHAnsi" w:hAnsiTheme="majorHAnsi" w:cstheme="majorHAnsi"/>
          <w:sz w:val="20"/>
          <w:szCs w:val="20"/>
        </w:rPr>
      </w:pPr>
      <w:r w:rsidRPr="00FD65F8">
        <w:rPr>
          <w:rFonts w:asciiTheme="majorHAnsi" w:hAnsiTheme="majorHAnsi" w:cstheme="majorHAnsi"/>
          <w:sz w:val="20"/>
          <w:szCs w:val="20"/>
        </w:rPr>
        <w:t>Suportar os protocolos de criptografia SSL para acesso WEB e SSH para acesso CLI;</w:t>
      </w:r>
    </w:p>
    <w:p w:rsidR="00BD4DFB" w:rsidRPr="00FD65F8" w:rsidRDefault="00BD4DFB" w:rsidP="00E931B8">
      <w:pPr>
        <w:pStyle w:val="PargrafodaLista"/>
        <w:numPr>
          <w:ilvl w:val="2"/>
          <w:numId w:val="31"/>
        </w:numPr>
        <w:spacing w:after="160" w:line="256" w:lineRule="auto"/>
        <w:ind w:left="1276" w:hanging="556"/>
        <w:jc w:val="both"/>
        <w:rPr>
          <w:rFonts w:asciiTheme="majorHAnsi" w:hAnsiTheme="majorHAnsi" w:cstheme="majorHAnsi"/>
          <w:sz w:val="20"/>
          <w:szCs w:val="20"/>
        </w:rPr>
      </w:pPr>
      <w:r w:rsidRPr="00FD65F8">
        <w:rPr>
          <w:rFonts w:asciiTheme="majorHAnsi" w:hAnsiTheme="majorHAnsi" w:cstheme="majorHAnsi"/>
          <w:sz w:val="20"/>
          <w:szCs w:val="20"/>
        </w:rPr>
        <w:t>Permitir a descoberta automática do equipamento, permitindo inventariá-lo com informações de componentes e sistemas operacionais;</w:t>
      </w:r>
    </w:p>
    <w:p w:rsidR="00BD4DFB" w:rsidRPr="00FD65F8" w:rsidRDefault="00BD4DFB" w:rsidP="00E931B8">
      <w:pPr>
        <w:pStyle w:val="PargrafodaLista"/>
        <w:numPr>
          <w:ilvl w:val="2"/>
          <w:numId w:val="31"/>
        </w:numPr>
        <w:spacing w:after="160" w:line="256" w:lineRule="auto"/>
        <w:ind w:left="1418" w:hanging="698"/>
        <w:jc w:val="both"/>
        <w:rPr>
          <w:rFonts w:asciiTheme="majorHAnsi" w:hAnsiTheme="majorHAnsi" w:cstheme="majorHAnsi"/>
          <w:sz w:val="20"/>
          <w:szCs w:val="20"/>
        </w:rPr>
      </w:pPr>
      <w:r w:rsidRPr="00FD65F8">
        <w:rPr>
          <w:rFonts w:asciiTheme="majorHAnsi" w:hAnsiTheme="majorHAnsi" w:cstheme="majorHAnsi"/>
          <w:sz w:val="20"/>
          <w:szCs w:val="20"/>
        </w:rPr>
        <w:t>Permitir monitorar as condições de operação dos principais componentes da solução, bem como, emitir alertas em caso de anormalidade desses componentes. Entende-se por principais componentes: processadores, memória RAM, discos de armazenamento, controladores e ventiladores;</w:t>
      </w:r>
    </w:p>
    <w:p w:rsidR="00BD4DFB" w:rsidRPr="00FD65F8" w:rsidRDefault="00BD4DFB" w:rsidP="00E931B8">
      <w:pPr>
        <w:pStyle w:val="PargrafodaLista"/>
        <w:numPr>
          <w:ilvl w:val="2"/>
          <w:numId w:val="31"/>
        </w:numPr>
        <w:spacing w:after="160" w:line="256" w:lineRule="auto"/>
        <w:ind w:left="1418" w:hanging="698"/>
        <w:jc w:val="both"/>
        <w:rPr>
          <w:rFonts w:asciiTheme="majorHAnsi" w:hAnsiTheme="majorHAnsi" w:cstheme="majorHAnsi"/>
          <w:sz w:val="20"/>
          <w:szCs w:val="20"/>
        </w:rPr>
      </w:pPr>
      <w:r w:rsidRPr="00FD65F8">
        <w:rPr>
          <w:rFonts w:asciiTheme="majorHAnsi" w:hAnsiTheme="majorHAnsi" w:cstheme="majorHAnsi"/>
          <w:sz w:val="20"/>
          <w:szCs w:val="20"/>
        </w:rPr>
        <w:t>Suportar o monitoramento e o gerenciamento de temperatura e consumo de energia elétrico da solução em tempo real com exibição gráfica, permitindo ajustar os valores mínimo e máximo de operação;</w:t>
      </w:r>
    </w:p>
    <w:p w:rsidR="00BD4DFB" w:rsidRPr="00FD65F8" w:rsidRDefault="00BD4DFB" w:rsidP="00E931B8">
      <w:pPr>
        <w:pStyle w:val="PargrafodaLista"/>
        <w:numPr>
          <w:ilvl w:val="2"/>
          <w:numId w:val="31"/>
        </w:numPr>
        <w:spacing w:after="160" w:line="256" w:lineRule="auto"/>
        <w:ind w:left="1418" w:hanging="698"/>
        <w:jc w:val="both"/>
        <w:rPr>
          <w:rFonts w:asciiTheme="majorHAnsi" w:hAnsiTheme="majorHAnsi" w:cstheme="majorHAnsi"/>
          <w:sz w:val="20"/>
          <w:szCs w:val="20"/>
        </w:rPr>
      </w:pPr>
      <w:r w:rsidRPr="00FD65F8">
        <w:rPr>
          <w:rFonts w:asciiTheme="majorHAnsi" w:hAnsiTheme="majorHAnsi" w:cstheme="majorHAnsi"/>
          <w:sz w:val="20"/>
          <w:szCs w:val="20"/>
        </w:rPr>
        <w:lastRenderedPageBreak/>
        <w:t>Gerenciar o controle da velocidade dos ventiladores usando tecnologias de eficiência avançadas para que eles forneçam o resfriamento ideal e, ao mesmo tempo, minimizem o consumo de energia e o fluxo de ar;</w:t>
      </w:r>
    </w:p>
    <w:p w:rsidR="00BD4DFB" w:rsidRPr="00FD65F8" w:rsidRDefault="00BD4DFB" w:rsidP="00E931B8">
      <w:pPr>
        <w:pStyle w:val="PargrafodaLista"/>
        <w:numPr>
          <w:ilvl w:val="2"/>
          <w:numId w:val="31"/>
        </w:numPr>
        <w:spacing w:after="160" w:line="256" w:lineRule="auto"/>
        <w:ind w:left="1418" w:hanging="698"/>
        <w:jc w:val="both"/>
        <w:rPr>
          <w:rFonts w:asciiTheme="majorHAnsi" w:hAnsiTheme="majorHAnsi" w:cstheme="majorHAnsi"/>
          <w:sz w:val="20"/>
          <w:szCs w:val="20"/>
        </w:rPr>
      </w:pPr>
      <w:r w:rsidRPr="00FD65F8">
        <w:rPr>
          <w:rFonts w:asciiTheme="majorHAnsi" w:hAnsiTheme="majorHAnsi" w:cstheme="majorHAnsi"/>
          <w:sz w:val="20"/>
          <w:szCs w:val="20"/>
        </w:rPr>
        <w:t>Permitir ligar, desligar e reiniciar os servidores de forma remota e independente de sistema operacional ou software agente;</w:t>
      </w:r>
    </w:p>
    <w:p w:rsidR="00BD4DFB" w:rsidRPr="00FD65F8" w:rsidRDefault="00BD4DFB" w:rsidP="00E931B8">
      <w:pPr>
        <w:pStyle w:val="PargrafodaLista"/>
        <w:numPr>
          <w:ilvl w:val="2"/>
          <w:numId w:val="31"/>
        </w:numPr>
        <w:spacing w:after="160" w:line="256" w:lineRule="auto"/>
        <w:ind w:left="1418" w:hanging="698"/>
        <w:jc w:val="both"/>
        <w:rPr>
          <w:rFonts w:asciiTheme="majorHAnsi" w:hAnsiTheme="majorHAnsi" w:cstheme="majorHAnsi"/>
          <w:sz w:val="20"/>
          <w:szCs w:val="20"/>
        </w:rPr>
      </w:pPr>
      <w:r w:rsidRPr="00FD65F8">
        <w:rPr>
          <w:rFonts w:asciiTheme="majorHAnsi" w:hAnsiTheme="majorHAnsi" w:cstheme="majorHAnsi"/>
          <w:sz w:val="20"/>
          <w:szCs w:val="20"/>
        </w:rPr>
        <w:t>Suportar o controle remoto do tipo virtual KVM de forma out-of-band, ou seja, independente de sistema operacional ou software agente;</w:t>
      </w:r>
    </w:p>
    <w:p w:rsidR="00BD4DFB" w:rsidRPr="00FD65F8" w:rsidRDefault="00BD4DFB" w:rsidP="00E931B8">
      <w:pPr>
        <w:pStyle w:val="PargrafodaLista"/>
        <w:numPr>
          <w:ilvl w:val="2"/>
          <w:numId w:val="31"/>
        </w:numPr>
        <w:spacing w:after="160" w:line="256" w:lineRule="auto"/>
        <w:ind w:left="1418" w:hanging="698"/>
        <w:jc w:val="both"/>
        <w:rPr>
          <w:rFonts w:asciiTheme="majorHAnsi" w:hAnsiTheme="majorHAnsi" w:cstheme="majorHAnsi"/>
          <w:sz w:val="20"/>
          <w:szCs w:val="20"/>
        </w:rPr>
      </w:pPr>
      <w:r w:rsidRPr="00FD65F8">
        <w:rPr>
          <w:rFonts w:asciiTheme="majorHAnsi" w:hAnsiTheme="majorHAnsi" w:cstheme="majorHAnsi"/>
          <w:sz w:val="20"/>
          <w:szCs w:val="20"/>
        </w:rPr>
        <w:t>Suportar a emulação de mídias virtuais de inicialização (boot) através de CD/DVD remoto, compartilhamentos de rede NFS/ CIFS e dispositivos de armazenamento USB remotos;</w:t>
      </w:r>
    </w:p>
    <w:p w:rsidR="00BD4DFB" w:rsidRPr="00FD65F8" w:rsidRDefault="00BD4DFB" w:rsidP="00E931B8">
      <w:pPr>
        <w:pStyle w:val="PargrafodaLista"/>
        <w:numPr>
          <w:ilvl w:val="2"/>
          <w:numId w:val="31"/>
        </w:numPr>
        <w:spacing w:after="160" w:line="256" w:lineRule="auto"/>
        <w:ind w:left="1418" w:hanging="698"/>
        <w:jc w:val="both"/>
        <w:rPr>
          <w:rFonts w:asciiTheme="majorHAnsi" w:hAnsiTheme="majorHAnsi" w:cstheme="majorHAnsi"/>
          <w:sz w:val="20"/>
          <w:szCs w:val="20"/>
        </w:rPr>
      </w:pPr>
      <w:r w:rsidRPr="00FD65F8">
        <w:rPr>
          <w:rFonts w:asciiTheme="majorHAnsi" w:hAnsiTheme="majorHAnsi" w:cstheme="majorHAnsi"/>
          <w:sz w:val="20"/>
          <w:szCs w:val="20"/>
        </w:rPr>
        <w:t>Suportar a instalação, update e configuração remota de sistemas operacionais, drivers e firmwares através de solução de deployment compatível com a solução ofertada;</w:t>
      </w:r>
    </w:p>
    <w:p w:rsidR="00BD4DFB" w:rsidRPr="00FD65F8" w:rsidRDefault="00BD4DFB" w:rsidP="00E931B8">
      <w:pPr>
        <w:pStyle w:val="PargrafodaLista"/>
        <w:numPr>
          <w:ilvl w:val="2"/>
          <w:numId w:val="31"/>
        </w:numPr>
        <w:spacing w:after="160" w:line="256" w:lineRule="auto"/>
        <w:ind w:left="1418" w:hanging="698"/>
        <w:jc w:val="both"/>
        <w:rPr>
          <w:rFonts w:asciiTheme="majorHAnsi" w:hAnsiTheme="majorHAnsi" w:cstheme="majorHAnsi"/>
          <w:sz w:val="20"/>
          <w:szCs w:val="20"/>
        </w:rPr>
      </w:pPr>
      <w:r w:rsidRPr="00FD65F8">
        <w:rPr>
          <w:rFonts w:asciiTheme="majorHAnsi" w:hAnsiTheme="majorHAnsi" w:cstheme="majorHAnsi"/>
          <w:sz w:val="20"/>
          <w:szCs w:val="20"/>
        </w:rPr>
        <w:t>Permitir a captura de vídeo e/ou tela de situações de falhas críticas de sistemas operacionais e inicialização do sistema (boot), possibilitando uma depuração mais aprimorada;</w:t>
      </w:r>
    </w:p>
    <w:p w:rsidR="00BD4DFB" w:rsidRPr="00FD65F8" w:rsidRDefault="00BD4DFB" w:rsidP="00E931B8">
      <w:pPr>
        <w:pStyle w:val="PargrafodaLista"/>
        <w:numPr>
          <w:ilvl w:val="2"/>
          <w:numId w:val="31"/>
        </w:numPr>
        <w:spacing w:after="160" w:line="256" w:lineRule="auto"/>
        <w:ind w:left="1418" w:hanging="698"/>
        <w:jc w:val="both"/>
        <w:rPr>
          <w:rFonts w:asciiTheme="majorHAnsi" w:hAnsiTheme="majorHAnsi" w:cstheme="majorHAnsi"/>
          <w:sz w:val="20"/>
          <w:szCs w:val="20"/>
        </w:rPr>
      </w:pPr>
      <w:r w:rsidRPr="00FD65F8">
        <w:rPr>
          <w:rFonts w:asciiTheme="majorHAnsi" w:hAnsiTheme="majorHAnsi" w:cstheme="majorHAnsi"/>
          <w:sz w:val="20"/>
          <w:szCs w:val="20"/>
        </w:rPr>
        <w:t>A solução de gerenciamento deverá estar devidamente licenciada conforme as condições de garantia e suporte do equipamento, devendo constar na proposta comercial o modelo expresso da ferramenta e ser fornecido e o catálogo técnico da mesma.</w:t>
      </w:r>
    </w:p>
    <w:p w:rsidR="00BD4DFB" w:rsidRPr="00793816" w:rsidRDefault="00BD4DFB" w:rsidP="00BD4DFB">
      <w:pPr>
        <w:pStyle w:val="PargrafodaLista"/>
        <w:ind w:left="1560"/>
        <w:jc w:val="both"/>
        <w:rPr>
          <w:rFonts w:asciiTheme="majorHAnsi" w:hAnsiTheme="majorHAnsi" w:cstheme="majorHAnsi"/>
          <w:sz w:val="20"/>
          <w:szCs w:val="20"/>
        </w:rPr>
      </w:pPr>
    </w:p>
    <w:p w:rsidR="00BD4DFB" w:rsidRPr="00793816" w:rsidRDefault="00BD4DFB" w:rsidP="00E931B8">
      <w:pPr>
        <w:pStyle w:val="PargrafodaLista"/>
        <w:numPr>
          <w:ilvl w:val="1"/>
          <w:numId w:val="22"/>
        </w:numPr>
        <w:jc w:val="both"/>
        <w:rPr>
          <w:rFonts w:asciiTheme="majorHAnsi" w:hAnsiTheme="majorHAnsi" w:cstheme="majorHAnsi"/>
          <w:b/>
          <w:sz w:val="20"/>
          <w:szCs w:val="20"/>
        </w:rPr>
      </w:pPr>
      <w:r w:rsidRPr="00793816">
        <w:rPr>
          <w:rFonts w:asciiTheme="majorHAnsi" w:hAnsiTheme="majorHAnsi" w:cstheme="majorHAnsi"/>
          <w:b/>
          <w:sz w:val="20"/>
          <w:szCs w:val="20"/>
        </w:rPr>
        <w:t>Portas de Comunicação</w:t>
      </w:r>
    </w:p>
    <w:p w:rsidR="00BD4DFB" w:rsidRPr="00793816" w:rsidRDefault="00BD4DFB" w:rsidP="00E931B8">
      <w:pPr>
        <w:pStyle w:val="PargrafodaLista"/>
        <w:numPr>
          <w:ilvl w:val="2"/>
          <w:numId w:val="32"/>
        </w:numPr>
        <w:spacing w:after="160" w:line="256" w:lineRule="auto"/>
        <w:jc w:val="both"/>
        <w:rPr>
          <w:rFonts w:asciiTheme="majorHAnsi" w:hAnsiTheme="majorHAnsi" w:cstheme="majorHAnsi"/>
          <w:sz w:val="20"/>
          <w:szCs w:val="20"/>
        </w:rPr>
      </w:pPr>
      <w:r w:rsidRPr="00793816">
        <w:rPr>
          <w:rFonts w:asciiTheme="majorHAnsi" w:hAnsiTheme="majorHAnsi" w:cstheme="majorHAnsi"/>
          <w:sz w:val="20"/>
          <w:szCs w:val="20"/>
        </w:rPr>
        <w:t xml:space="preserve">Possuir 3 (três) interfaces USB sendo, no mínimo uma destas interfaces no padrão 3.0; </w:t>
      </w:r>
    </w:p>
    <w:p w:rsidR="00BD4DFB" w:rsidRPr="00793816" w:rsidRDefault="00BD4DFB" w:rsidP="00E931B8">
      <w:pPr>
        <w:pStyle w:val="PargrafodaLista"/>
        <w:numPr>
          <w:ilvl w:val="2"/>
          <w:numId w:val="32"/>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Possuir, no mínimo, 2 (duas) portas de vídeo, sendo 01 no padrão VGA (DB-15) ou DP (Display Port) localizada na parte frontal do gabinete e outra no padrão VGA (DB-15) na parte traseira do gabinete, entregar cabo de vídeo de um lado com conector da porta de vídeo do servidor e do outro no padrão HDMI, poderá ser utilizado adaptadores e conversores, caso necessário;</w:t>
      </w:r>
    </w:p>
    <w:p w:rsidR="00BD4DFB" w:rsidRPr="00793816" w:rsidRDefault="00BD4DFB" w:rsidP="00E931B8">
      <w:pPr>
        <w:pStyle w:val="PargrafodaLista"/>
        <w:numPr>
          <w:ilvl w:val="2"/>
          <w:numId w:val="32"/>
        </w:numPr>
        <w:spacing w:after="160" w:line="256" w:lineRule="auto"/>
        <w:ind w:left="1418" w:hanging="698"/>
        <w:jc w:val="both"/>
        <w:rPr>
          <w:rFonts w:asciiTheme="majorHAnsi" w:hAnsiTheme="majorHAnsi" w:cstheme="majorHAnsi"/>
          <w:sz w:val="20"/>
          <w:szCs w:val="20"/>
        </w:rPr>
      </w:pPr>
      <w:r>
        <w:rPr>
          <w:rFonts w:asciiTheme="majorHAnsi" w:hAnsiTheme="majorHAnsi" w:cstheme="majorHAnsi"/>
          <w:sz w:val="20"/>
          <w:szCs w:val="20"/>
        </w:rPr>
        <w:t>03</w:t>
      </w:r>
      <w:r w:rsidRPr="00793816">
        <w:rPr>
          <w:rFonts w:asciiTheme="majorHAnsi" w:hAnsiTheme="majorHAnsi" w:cstheme="majorHAnsi"/>
          <w:sz w:val="20"/>
          <w:szCs w:val="20"/>
        </w:rPr>
        <w:t xml:space="preserve"> (</w:t>
      </w:r>
      <w:r>
        <w:rPr>
          <w:rFonts w:asciiTheme="majorHAnsi" w:hAnsiTheme="majorHAnsi" w:cstheme="majorHAnsi"/>
          <w:sz w:val="20"/>
          <w:szCs w:val="20"/>
        </w:rPr>
        <w:t>três</w:t>
      </w:r>
      <w:r w:rsidRPr="00793816">
        <w:rPr>
          <w:rFonts w:asciiTheme="majorHAnsi" w:hAnsiTheme="majorHAnsi" w:cstheme="majorHAnsi"/>
          <w:sz w:val="20"/>
          <w:szCs w:val="20"/>
        </w:rPr>
        <w:t>) interfaces de rede Ethernet 1 GbE BaseT;</w:t>
      </w:r>
    </w:p>
    <w:p w:rsidR="00BD4DFB" w:rsidRPr="00793816" w:rsidRDefault="00BD4DFB" w:rsidP="00E931B8">
      <w:pPr>
        <w:pStyle w:val="PargrafodaLista"/>
        <w:numPr>
          <w:ilvl w:val="2"/>
          <w:numId w:val="32"/>
        </w:numPr>
        <w:spacing w:after="160" w:line="256" w:lineRule="auto"/>
        <w:ind w:left="1418" w:hanging="698"/>
        <w:jc w:val="both"/>
        <w:rPr>
          <w:rFonts w:asciiTheme="majorHAnsi" w:hAnsiTheme="majorHAnsi" w:cstheme="majorHAnsi"/>
          <w:sz w:val="20"/>
          <w:szCs w:val="20"/>
        </w:rPr>
      </w:pPr>
      <w:r>
        <w:rPr>
          <w:rFonts w:asciiTheme="majorHAnsi" w:hAnsiTheme="majorHAnsi" w:cstheme="majorHAnsi"/>
          <w:sz w:val="20"/>
          <w:szCs w:val="20"/>
        </w:rPr>
        <w:t>04</w:t>
      </w:r>
      <w:r w:rsidRPr="00793816">
        <w:rPr>
          <w:rFonts w:asciiTheme="majorHAnsi" w:hAnsiTheme="majorHAnsi" w:cstheme="majorHAnsi"/>
          <w:sz w:val="20"/>
          <w:szCs w:val="20"/>
        </w:rPr>
        <w:t xml:space="preserve"> (</w:t>
      </w:r>
      <w:r>
        <w:rPr>
          <w:rFonts w:asciiTheme="majorHAnsi" w:hAnsiTheme="majorHAnsi" w:cstheme="majorHAnsi"/>
          <w:sz w:val="20"/>
          <w:szCs w:val="20"/>
        </w:rPr>
        <w:t>quatro</w:t>
      </w:r>
      <w:r w:rsidRPr="00793816">
        <w:rPr>
          <w:rFonts w:asciiTheme="majorHAnsi" w:hAnsiTheme="majorHAnsi" w:cstheme="majorHAnsi"/>
          <w:sz w:val="20"/>
          <w:szCs w:val="20"/>
        </w:rPr>
        <w:t xml:space="preserve">) interface de rede Ethernet 10 GbE </w:t>
      </w:r>
      <w:r>
        <w:rPr>
          <w:rFonts w:asciiTheme="majorHAnsi" w:hAnsiTheme="majorHAnsi" w:cstheme="majorHAnsi"/>
          <w:sz w:val="20"/>
          <w:szCs w:val="20"/>
        </w:rPr>
        <w:t>BASE-T</w:t>
      </w:r>
      <w:r w:rsidRPr="00793816">
        <w:rPr>
          <w:rFonts w:asciiTheme="majorHAnsi" w:hAnsiTheme="majorHAnsi" w:cstheme="majorHAnsi"/>
          <w:sz w:val="20"/>
          <w:szCs w:val="20"/>
        </w:rPr>
        <w:t>;</w:t>
      </w:r>
    </w:p>
    <w:p w:rsidR="00BD4DFB" w:rsidRPr="00793816" w:rsidRDefault="00BD4DFB" w:rsidP="00E931B8">
      <w:pPr>
        <w:pStyle w:val="PargrafodaLista"/>
        <w:numPr>
          <w:ilvl w:val="2"/>
          <w:numId w:val="32"/>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Todas as portas de comunicação externa deverão possuir nomes ou símbolos para facilitar a identificação de sua funcionalidade;</w:t>
      </w:r>
    </w:p>
    <w:p w:rsidR="00BD4DFB" w:rsidRPr="00793816" w:rsidRDefault="00BD4DFB" w:rsidP="00BD4DFB">
      <w:pPr>
        <w:pStyle w:val="PargrafodaLista"/>
        <w:ind w:left="1224"/>
        <w:jc w:val="both"/>
        <w:rPr>
          <w:rFonts w:asciiTheme="majorHAnsi" w:hAnsiTheme="majorHAnsi" w:cstheme="majorHAnsi"/>
          <w:sz w:val="20"/>
          <w:szCs w:val="20"/>
        </w:rPr>
      </w:pPr>
    </w:p>
    <w:p w:rsidR="00BD4DFB" w:rsidRPr="00793816" w:rsidRDefault="00BD4DFB" w:rsidP="00E931B8">
      <w:pPr>
        <w:pStyle w:val="PargrafodaLista"/>
        <w:numPr>
          <w:ilvl w:val="1"/>
          <w:numId w:val="22"/>
        </w:numPr>
        <w:jc w:val="both"/>
        <w:rPr>
          <w:rFonts w:asciiTheme="majorHAnsi" w:hAnsiTheme="majorHAnsi" w:cstheme="majorHAnsi"/>
          <w:b/>
          <w:sz w:val="20"/>
          <w:szCs w:val="20"/>
        </w:rPr>
      </w:pPr>
      <w:r w:rsidRPr="00793816">
        <w:rPr>
          <w:rFonts w:asciiTheme="majorHAnsi" w:hAnsiTheme="majorHAnsi" w:cstheme="majorHAnsi"/>
          <w:b/>
          <w:sz w:val="20"/>
          <w:szCs w:val="20"/>
        </w:rPr>
        <w:t>Sistema Operacional</w:t>
      </w:r>
    </w:p>
    <w:p w:rsidR="00BD4DFB" w:rsidRPr="00793816" w:rsidRDefault="00BD4DFB" w:rsidP="00E931B8">
      <w:pPr>
        <w:pStyle w:val="PargrafodaLista"/>
        <w:numPr>
          <w:ilvl w:val="2"/>
          <w:numId w:val="33"/>
        </w:numPr>
        <w:ind w:left="1418" w:hanging="698"/>
        <w:jc w:val="both"/>
        <w:rPr>
          <w:rFonts w:asciiTheme="majorHAnsi" w:hAnsiTheme="majorHAnsi" w:cstheme="majorHAnsi"/>
          <w:sz w:val="20"/>
          <w:szCs w:val="20"/>
        </w:rPr>
      </w:pPr>
      <w:r w:rsidRPr="00793816">
        <w:rPr>
          <w:rFonts w:asciiTheme="majorHAnsi" w:hAnsiTheme="majorHAnsi" w:cstheme="majorHAnsi"/>
          <w:sz w:val="20"/>
          <w:szCs w:val="20"/>
        </w:rPr>
        <w:t xml:space="preserve">O equipamento deverá ser entregue com sistema operacional Windows Server </w:t>
      </w:r>
      <w:r>
        <w:rPr>
          <w:rFonts w:asciiTheme="majorHAnsi" w:hAnsiTheme="majorHAnsi" w:cstheme="majorHAnsi"/>
          <w:sz w:val="20"/>
          <w:szCs w:val="20"/>
        </w:rPr>
        <w:t>Datacenter</w:t>
      </w:r>
      <w:r w:rsidRPr="00793816">
        <w:rPr>
          <w:rFonts w:asciiTheme="majorHAnsi" w:hAnsiTheme="majorHAnsi" w:cstheme="majorHAnsi"/>
          <w:sz w:val="20"/>
          <w:szCs w:val="20"/>
        </w:rPr>
        <w:t xml:space="preserve"> em sua última versão OEM;</w:t>
      </w:r>
    </w:p>
    <w:p w:rsidR="00BD4DFB" w:rsidRDefault="00BD4DFB" w:rsidP="00E931B8">
      <w:pPr>
        <w:pStyle w:val="PargrafodaLista"/>
        <w:numPr>
          <w:ilvl w:val="2"/>
          <w:numId w:val="33"/>
        </w:numPr>
        <w:ind w:left="1418" w:hanging="698"/>
        <w:jc w:val="both"/>
        <w:rPr>
          <w:rFonts w:asciiTheme="majorHAnsi" w:hAnsiTheme="majorHAnsi" w:cstheme="majorHAnsi"/>
          <w:sz w:val="20"/>
          <w:szCs w:val="20"/>
        </w:rPr>
      </w:pPr>
      <w:r w:rsidRPr="00793816">
        <w:rPr>
          <w:rFonts w:asciiTheme="majorHAnsi" w:hAnsiTheme="majorHAnsi" w:cstheme="majorHAnsi"/>
          <w:sz w:val="20"/>
          <w:szCs w:val="20"/>
        </w:rPr>
        <w:t>As mídias fornecidas deverão ser originais da Microsoft e para verificação de autenticidade dos softwares instalados, é necessária a entrega de declaração do fabricante do equipamento confirmando a instalação do software original no equipamento ou apresentar um certificado expedido pela Microsoft comprovando a originalidade dos softwares embarcados no equipamento.</w:t>
      </w:r>
    </w:p>
    <w:p w:rsidR="00BD4DFB" w:rsidRDefault="00BD4DFB" w:rsidP="00E931B8">
      <w:pPr>
        <w:pStyle w:val="PargrafodaLista"/>
        <w:numPr>
          <w:ilvl w:val="2"/>
          <w:numId w:val="33"/>
        </w:numPr>
        <w:ind w:left="1418" w:hanging="698"/>
        <w:jc w:val="both"/>
        <w:rPr>
          <w:rFonts w:asciiTheme="majorHAnsi" w:hAnsiTheme="majorHAnsi" w:cstheme="majorHAnsi"/>
          <w:sz w:val="20"/>
          <w:szCs w:val="20"/>
        </w:rPr>
      </w:pPr>
      <w:r w:rsidRPr="00F06A51">
        <w:rPr>
          <w:rFonts w:asciiTheme="majorHAnsi" w:hAnsiTheme="majorHAnsi" w:cstheme="majorHAnsi"/>
          <w:sz w:val="20"/>
          <w:szCs w:val="20"/>
        </w:rPr>
        <w:t>Deverá ser fornecido, de forma OEM, o software SQL Server na versão mais recente, acompanhado de licença para, no mínimo, 4 núcleos.</w:t>
      </w:r>
    </w:p>
    <w:p w:rsidR="00BD4DFB" w:rsidRPr="00793816" w:rsidRDefault="00BD4DFB" w:rsidP="00E931B8">
      <w:pPr>
        <w:pStyle w:val="PargrafodaLista"/>
        <w:numPr>
          <w:ilvl w:val="2"/>
          <w:numId w:val="33"/>
        </w:numPr>
        <w:ind w:left="1418" w:hanging="698"/>
        <w:jc w:val="both"/>
        <w:rPr>
          <w:rFonts w:asciiTheme="majorHAnsi" w:hAnsiTheme="majorHAnsi" w:cstheme="majorHAnsi"/>
          <w:sz w:val="20"/>
          <w:szCs w:val="20"/>
        </w:rPr>
      </w:pPr>
      <w:r w:rsidRPr="00793816">
        <w:rPr>
          <w:rFonts w:asciiTheme="majorHAnsi" w:hAnsiTheme="majorHAnsi" w:cstheme="majorHAnsi"/>
          <w:sz w:val="20"/>
          <w:szCs w:val="20"/>
        </w:rPr>
        <w:t xml:space="preserve">O modelo do equipamento ofertado deverá estar certificado para os sistemas operacionais Windows Server 2019 e 2022, comprovado através do Windows Server Catalog da Microsoft no endereço: </w:t>
      </w:r>
      <w:hyperlink r:id="rId9" w:history="1">
        <w:r w:rsidRPr="00793816">
          <w:rPr>
            <w:rStyle w:val="Hyperlink"/>
            <w:rFonts w:asciiTheme="majorHAnsi" w:hAnsiTheme="majorHAnsi" w:cstheme="majorHAnsi"/>
            <w:sz w:val="20"/>
            <w:szCs w:val="20"/>
          </w:rPr>
          <w:t>https://www.windowsservercatalog.com/</w:t>
        </w:r>
      </w:hyperlink>
      <w:r w:rsidRPr="00793816">
        <w:rPr>
          <w:rFonts w:asciiTheme="majorHAnsi" w:hAnsiTheme="majorHAnsi" w:cstheme="majorHAnsi"/>
          <w:sz w:val="20"/>
          <w:szCs w:val="20"/>
        </w:rPr>
        <w:t>;</w:t>
      </w:r>
    </w:p>
    <w:p w:rsidR="00BD4DFB" w:rsidRPr="00793816" w:rsidRDefault="00BD4DFB" w:rsidP="00E931B8">
      <w:pPr>
        <w:pStyle w:val="PargrafodaLista"/>
        <w:numPr>
          <w:ilvl w:val="2"/>
          <w:numId w:val="33"/>
        </w:numPr>
        <w:ind w:left="1418" w:hanging="698"/>
        <w:jc w:val="both"/>
        <w:rPr>
          <w:rFonts w:asciiTheme="majorHAnsi" w:hAnsiTheme="majorHAnsi" w:cstheme="majorHAnsi"/>
          <w:sz w:val="20"/>
          <w:szCs w:val="20"/>
        </w:rPr>
      </w:pPr>
      <w:r w:rsidRPr="00793816">
        <w:rPr>
          <w:rFonts w:asciiTheme="majorHAnsi" w:hAnsiTheme="majorHAnsi" w:cstheme="majorHAnsi"/>
          <w:sz w:val="20"/>
          <w:szCs w:val="20"/>
        </w:rPr>
        <w:t xml:space="preserve">O modelo do equipamento ofertado deverá estar certificado para o sistema operacional Red Hat Enterprise Linux 9.0 (x86 e x64) ou posterior, comprovado através do Certified Hardware da Red Hat no endereço: </w:t>
      </w:r>
      <w:hyperlink r:id="rId10" w:history="1">
        <w:r w:rsidRPr="00793816">
          <w:rPr>
            <w:rStyle w:val="Hyperlink"/>
            <w:rFonts w:asciiTheme="majorHAnsi" w:hAnsiTheme="majorHAnsi" w:cstheme="majorHAnsi"/>
            <w:sz w:val="20"/>
            <w:szCs w:val="20"/>
          </w:rPr>
          <w:t>https://access.redhat.com/ecosystem/</w:t>
        </w:r>
      </w:hyperlink>
      <w:r w:rsidRPr="00793816">
        <w:rPr>
          <w:rFonts w:asciiTheme="majorHAnsi" w:hAnsiTheme="majorHAnsi" w:cstheme="majorHAnsi"/>
          <w:sz w:val="20"/>
          <w:szCs w:val="20"/>
        </w:rPr>
        <w:t>;</w:t>
      </w:r>
    </w:p>
    <w:p w:rsidR="00BD4DFB" w:rsidRPr="00793816" w:rsidRDefault="00BD4DFB" w:rsidP="00E931B8">
      <w:pPr>
        <w:pStyle w:val="PargrafodaLista"/>
        <w:numPr>
          <w:ilvl w:val="2"/>
          <w:numId w:val="33"/>
        </w:numPr>
        <w:ind w:left="1418" w:hanging="698"/>
        <w:jc w:val="both"/>
        <w:rPr>
          <w:rFonts w:asciiTheme="majorHAnsi" w:hAnsiTheme="majorHAnsi" w:cstheme="majorHAnsi"/>
          <w:sz w:val="20"/>
          <w:szCs w:val="20"/>
        </w:rPr>
      </w:pPr>
      <w:r w:rsidRPr="00793816">
        <w:rPr>
          <w:rFonts w:asciiTheme="majorHAnsi" w:hAnsiTheme="majorHAnsi" w:cstheme="majorHAnsi"/>
          <w:sz w:val="20"/>
          <w:szCs w:val="20"/>
        </w:rPr>
        <w:t xml:space="preserve">O modelo do equipamento ofertado deverá estar certificado para o sistema de virtualização VMware ESXi 7.0 e 8.0, comprovado através do Compatibility Guide da Vmware no endereço: </w:t>
      </w:r>
      <w:hyperlink r:id="rId11" w:history="1">
        <w:r w:rsidRPr="00793816">
          <w:rPr>
            <w:rStyle w:val="Hyperlink"/>
            <w:rFonts w:asciiTheme="majorHAnsi" w:hAnsiTheme="majorHAnsi" w:cstheme="majorHAnsi"/>
            <w:sz w:val="20"/>
            <w:szCs w:val="20"/>
          </w:rPr>
          <w:t>https://www.vmware.com/resources/compatibility/search.php</w:t>
        </w:r>
      </w:hyperlink>
      <w:r w:rsidRPr="00793816">
        <w:rPr>
          <w:rFonts w:asciiTheme="majorHAnsi" w:hAnsiTheme="majorHAnsi" w:cstheme="majorHAnsi"/>
          <w:sz w:val="20"/>
          <w:szCs w:val="20"/>
        </w:rPr>
        <w:t>.</w:t>
      </w:r>
    </w:p>
    <w:p w:rsidR="00BD4DFB" w:rsidRPr="00793816" w:rsidRDefault="00BD4DFB" w:rsidP="00BD4DFB">
      <w:pPr>
        <w:pStyle w:val="PargrafodaLista"/>
        <w:ind w:left="1418"/>
        <w:jc w:val="both"/>
        <w:rPr>
          <w:rFonts w:asciiTheme="majorHAnsi" w:hAnsiTheme="majorHAnsi" w:cstheme="majorHAnsi"/>
          <w:sz w:val="20"/>
          <w:szCs w:val="20"/>
        </w:rPr>
      </w:pPr>
    </w:p>
    <w:p w:rsidR="00BD4DFB" w:rsidRPr="00793816" w:rsidRDefault="00BD4DFB" w:rsidP="00E931B8">
      <w:pPr>
        <w:pStyle w:val="PargrafodaLista"/>
        <w:numPr>
          <w:ilvl w:val="1"/>
          <w:numId w:val="22"/>
        </w:numPr>
        <w:jc w:val="both"/>
        <w:rPr>
          <w:rFonts w:asciiTheme="majorHAnsi" w:hAnsiTheme="majorHAnsi" w:cstheme="majorHAnsi"/>
          <w:b/>
          <w:sz w:val="20"/>
          <w:szCs w:val="20"/>
        </w:rPr>
      </w:pPr>
      <w:r w:rsidRPr="00793816">
        <w:rPr>
          <w:rFonts w:asciiTheme="majorHAnsi" w:hAnsiTheme="majorHAnsi" w:cstheme="majorHAnsi"/>
          <w:b/>
          <w:sz w:val="20"/>
          <w:szCs w:val="20"/>
        </w:rPr>
        <w:t>Requisitos Gerais Obrigatórios</w:t>
      </w:r>
    </w:p>
    <w:p w:rsidR="00BD4DFB" w:rsidRPr="00793816" w:rsidRDefault="00BD4DFB" w:rsidP="00E931B8">
      <w:pPr>
        <w:pStyle w:val="PargrafodaLista"/>
        <w:numPr>
          <w:ilvl w:val="2"/>
          <w:numId w:val="34"/>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Todos os produtos ofertados deverão pertencer à linha corporativa do fabricante, não sendo aceito produtos destinados ao uso doméstico;</w:t>
      </w:r>
    </w:p>
    <w:p w:rsidR="00BD4DFB" w:rsidRPr="00793816" w:rsidRDefault="00BD4DFB" w:rsidP="00E931B8">
      <w:pPr>
        <w:pStyle w:val="PargrafodaLista"/>
        <w:numPr>
          <w:ilvl w:val="2"/>
          <w:numId w:val="34"/>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lastRenderedPageBreak/>
        <w:t>Todos os equipamentos ofertados deverão ser novos e de primeiro uso e estar na linha de produção atual do fabricante;</w:t>
      </w:r>
    </w:p>
    <w:p w:rsidR="00BD4DFB" w:rsidRPr="00793816" w:rsidRDefault="00BD4DFB" w:rsidP="00E931B8">
      <w:pPr>
        <w:pStyle w:val="PargrafodaLista"/>
        <w:numPr>
          <w:ilvl w:val="2"/>
          <w:numId w:val="34"/>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Todos os equipamentos deverão ser entregues devidamente acondicionadas em embalagens individuais adequadas, que utilizem preferencialmente materiais recicláveis, de forma a garantir a máxima proteção durante o transporte e a armazenagem;</w:t>
      </w:r>
    </w:p>
    <w:p w:rsidR="00BD4DFB" w:rsidRPr="00793816" w:rsidRDefault="00BD4DFB" w:rsidP="00E931B8">
      <w:pPr>
        <w:pStyle w:val="PargrafodaLista"/>
        <w:numPr>
          <w:ilvl w:val="2"/>
          <w:numId w:val="34"/>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Todos os componentes de hardware da solução deverão ser de um único fabricante ou em regime de OEM, não sendo permitida a integração de itens não homologados (ex.: memórias, disco rígido, unidades óptica) de terceiros que venha a ocasionar perda parcial ou total da garantia ou qualquer ônus financeiro adicional durante a vigência da garantia. Além disso, não será aceita a adição ou subtração de qualquer componente não original de fábrica para adequação do equipamento às configurações solicitadas neste edital;</w:t>
      </w:r>
    </w:p>
    <w:p w:rsidR="00BD4DFB" w:rsidRPr="00793816" w:rsidRDefault="00BD4DFB" w:rsidP="00E931B8">
      <w:pPr>
        <w:pStyle w:val="PargrafodaLista"/>
        <w:numPr>
          <w:ilvl w:val="2"/>
          <w:numId w:val="34"/>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É obrigatória a comprovação técnica de todas as características exigidas para os equipamentos e softwares aqui solicitados, independente da descrição da proposta do fornecedor, através de documentos que sejam de domínio público cuja origem seja exclusivamente do fabricante dos produtos, como catálogos, manuais, ficha de especificação técnica, informações obtidas em sites oficiais do fabricante através da internet, indicando as respectivas URL (Uniform Resource Locator). A simples repetição das especificações do termo de referência sem a devida comprovação acarretará na desclassificação da empresa proponente;</w:t>
      </w:r>
    </w:p>
    <w:p w:rsidR="00BD4DFB" w:rsidRPr="00793816" w:rsidRDefault="00BD4DFB" w:rsidP="00E931B8">
      <w:pPr>
        <w:pStyle w:val="PargrafodaLista"/>
        <w:numPr>
          <w:ilvl w:val="2"/>
          <w:numId w:val="34"/>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Sob pena de desclassificação, a proposta cadastrada deverá possuir todas as reais características do(s) equipamento(s) ofertado(s), assim como informar marca e modelo do equipamento. O simples fato de “COPIAR” e “COLAR” o descritivo contido no edital não será caracterizado como descritivo da proposta;</w:t>
      </w:r>
    </w:p>
    <w:p w:rsidR="00BD4DFB" w:rsidRPr="00793816" w:rsidRDefault="00BD4DFB" w:rsidP="00E931B8">
      <w:pPr>
        <w:pStyle w:val="PargrafodaLista"/>
        <w:numPr>
          <w:ilvl w:val="2"/>
          <w:numId w:val="34"/>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Deverão ser informados todos os componentes relevantes da solução proposta com seus respectivos códigos do fabricante (marca, modelo, fabricante e part numbers), descrição e quantidades;</w:t>
      </w:r>
    </w:p>
    <w:p w:rsidR="00BD4DFB" w:rsidRPr="00793816" w:rsidRDefault="00BD4DFB" w:rsidP="00E931B8">
      <w:pPr>
        <w:pStyle w:val="PargrafodaLista"/>
        <w:numPr>
          <w:ilvl w:val="2"/>
          <w:numId w:val="34"/>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Todos os equipamentos deverão ser fornecidos sem sistema de lacre ou qualquer outro artifício que impossibilite abertura dos mesmos quando necessária a realização de intervenções técnicas, atualizações tecnológicas em outros por parte do setor competente da CONTRATANTE;</w:t>
      </w:r>
    </w:p>
    <w:p w:rsidR="00BD4DFB" w:rsidRPr="00793816" w:rsidRDefault="00BD4DFB" w:rsidP="00E931B8">
      <w:pPr>
        <w:pStyle w:val="PargrafodaLista"/>
        <w:numPr>
          <w:ilvl w:val="2"/>
          <w:numId w:val="34"/>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Todos os cabos necessários à conexão entre os componentes objetos deste termo de referência deverão acompanhar o produto;</w:t>
      </w:r>
    </w:p>
    <w:p w:rsidR="00BD4DFB" w:rsidRPr="00793816" w:rsidRDefault="00BD4DFB" w:rsidP="00E931B8">
      <w:pPr>
        <w:pStyle w:val="PargrafodaLista"/>
        <w:numPr>
          <w:ilvl w:val="2"/>
          <w:numId w:val="34"/>
        </w:numPr>
        <w:spacing w:after="160" w:line="256" w:lineRule="auto"/>
        <w:ind w:left="1560" w:hanging="840"/>
        <w:jc w:val="both"/>
        <w:rPr>
          <w:rFonts w:asciiTheme="majorHAnsi" w:hAnsiTheme="majorHAnsi" w:cstheme="majorHAnsi"/>
          <w:sz w:val="20"/>
          <w:szCs w:val="20"/>
        </w:rPr>
      </w:pPr>
      <w:r w:rsidRPr="00793816">
        <w:rPr>
          <w:rFonts w:asciiTheme="majorHAnsi" w:hAnsiTheme="majorHAnsi" w:cstheme="majorHAnsi"/>
          <w:sz w:val="20"/>
          <w:szCs w:val="20"/>
        </w:rPr>
        <w:t>Deverão ser fornecidos, em papel impresso ou meio digital, manuais técnicos do usuário e preferencialmente contendo todas as informações sobre os produtos com as instruções para instalação, configuração, operação e administração, assim como o fabricante deverá possuir o catálogo ou descrição do modelo ofertando na Internet para consulta.</w:t>
      </w:r>
    </w:p>
    <w:p w:rsidR="00BD4DFB" w:rsidRPr="00793816" w:rsidRDefault="00BD4DFB" w:rsidP="00BD4DFB">
      <w:pPr>
        <w:pStyle w:val="PargrafodaLista"/>
        <w:ind w:left="993"/>
        <w:jc w:val="both"/>
        <w:rPr>
          <w:rFonts w:asciiTheme="majorHAnsi" w:hAnsiTheme="majorHAnsi" w:cstheme="majorHAnsi"/>
          <w:sz w:val="20"/>
          <w:szCs w:val="20"/>
        </w:rPr>
      </w:pPr>
    </w:p>
    <w:p w:rsidR="00BD4DFB" w:rsidRPr="00793816" w:rsidRDefault="00BD4DFB" w:rsidP="00E931B8">
      <w:pPr>
        <w:pStyle w:val="PargrafodaLista"/>
        <w:numPr>
          <w:ilvl w:val="1"/>
          <w:numId w:val="22"/>
        </w:numPr>
        <w:jc w:val="both"/>
        <w:rPr>
          <w:rFonts w:asciiTheme="majorHAnsi" w:hAnsiTheme="majorHAnsi" w:cstheme="majorHAnsi"/>
          <w:b/>
          <w:sz w:val="20"/>
          <w:szCs w:val="20"/>
        </w:rPr>
      </w:pPr>
      <w:r w:rsidRPr="00793816">
        <w:rPr>
          <w:rFonts w:asciiTheme="majorHAnsi" w:hAnsiTheme="majorHAnsi" w:cstheme="majorHAnsi"/>
          <w:b/>
          <w:sz w:val="20"/>
          <w:szCs w:val="20"/>
        </w:rPr>
        <w:t xml:space="preserve">Garantia e Suporte </w:t>
      </w:r>
    </w:p>
    <w:p w:rsidR="00BD4DFB" w:rsidRPr="00793816" w:rsidRDefault="00BD4DFB" w:rsidP="00E931B8">
      <w:pPr>
        <w:pStyle w:val="PargrafodaLista"/>
        <w:numPr>
          <w:ilvl w:val="2"/>
          <w:numId w:val="35"/>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 xml:space="preserve">Os equipamentos deverão possuir garantia do fabricante por um período mínimo de </w:t>
      </w:r>
      <w:r>
        <w:rPr>
          <w:rFonts w:asciiTheme="majorHAnsi" w:hAnsiTheme="majorHAnsi" w:cstheme="majorHAnsi"/>
          <w:sz w:val="20"/>
          <w:szCs w:val="20"/>
        </w:rPr>
        <w:t>60</w:t>
      </w:r>
      <w:r w:rsidRPr="00793816">
        <w:rPr>
          <w:rFonts w:asciiTheme="majorHAnsi" w:hAnsiTheme="majorHAnsi" w:cstheme="majorHAnsi"/>
          <w:sz w:val="20"/>
          <w:szCs w:val="20"/>
        </w:rPr>
        <w:t xml:space="preserve"> (</w:t>
      </w:r>
      <w:r>
        <w:rPr>
          <w:rFonts w:asciiTheme="majorHAnsi" w:hAnsiTheme="majorHAnsi" w:cstheme="majorHAnsi"/>
          <w:sz w:val="20"/>
          <w:szCs w:val="20"/>
        </w:rPr>
        <w:t>sessenta</w:t>
      </w:r>
      <w:r w:rsidRPr="00793816">
        <w:rPr>
          <w:rFonts w:asciiTheme="majorHAnsi" w:hAnsiTheme="majorHAnsi" w:cstheme="majorHAnsi"/>
          <w:sz w:val="20"/>
          <w:szCs w:val="20"/>
        </w:rPr>
        <w:t>) meses, com suporte técnico de domingo à segunda-feira, das 0hs às 24hs, sendo os serviços executados na modalidade on-site (no local);</w:t>
      </w:r>
    </w:p>
    <w:p w:rsidR="00BD4DFB" w:rsidRPr="00793816" w:rsidRDefault="00BD4DFB" w:rsidP="00E931B8">
      <w:pPr>
        <w:pStyle w:val="PargrafodaLista"/>
        <w:numPr>
          <w:ilvl w:val="2"/>
          <w:numId w:val="35"/>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A garantia do equipamento começara a contar após análise e aceite do equipamento pela equipe de fiscais da CONTRATANTE;</w:t>
      </w:r>
    </w:p>
    <w:p w:rsidR="00BD4DFB" w:rsidRPr="00793816" w:rsidRDefault="00BD4DFB" w:rsidP="00E931B8">
      <w:pPr>
        <w:pStyle w:val="PargrafodaLista"/>
        <w:numPr>
          <w:ilvl w:val="2"/>
          <w:numId w:val="35"/>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O fabricante deverá oferecer em seu site local para que se possa verificar a garantia do equipamento através da inserção do seu número de série;</w:t>
      </w:r>
    </w:p>
    <w:p w:rsidR="00BD4DFB" w:rsidRPr="00793816" w:rsidRDefault="00BD4DFB" w:rsidP="00E931B8">
      <w:pPr>
        <w:pStyle w:val="PargrafodaLista"/>
        <w:numPr>
          <w:ilvl w:val="2"/>
          <w:numId w:val="35"/>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O fabricante deve possuir central de atendimento para abertura dos chamados de garantia, comprometendo-se a manter registros dos mesmos constando a descrição do problema;</w:t>
      </w:r>
    </w:p>
    <w:p w:rsidR="00BD4DFB" w:rsidRPr="00793816" w:rsidRDefault="00BD4DFB" w:rsidP="00E931B8">
      <w:pPr>
        <w:pStyle w:val="PargrafodaLista"/>
        <w:numPr>
          <w:ilvl w:val="2"/>
          <w:numId w:val="35"/>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 xml:space="preserve">O SLA de atendimento deverá ser em até 08 (oito) horas úteis, sendo aceito atendimento inicial através de contato telefônico (0800), realizado pela contratante, no qual, com a </w:t>
      </w:r>
      <w:r w:rsidRPr="00793816">
        <w:rPr>
          <w:rFonts w:asciiTheme="majorHAnsi" w:hAnsiTheme="majorHAnsi" w:cstheme="majorHAnsi"/>
          <w:sz w:val="20"/>
          <w:szCs w:val="20"/>
        </w:rPr>
        <w:lastRenderedPageBreak/>
        <w:t>colaboração da equipe de TI da contratante identificará o problema do equipamento. Caso seja identificado, nesta fase de diagnóstico, a necessidade de reparo por danos de fabricação, será acionado imediatamente o atendimento on-site para troca de peças, que deverá ocorrer em até 02 (dois) dias úteis;</w:t>
      </w:r>
    </w:p>
    <w:p w:rsidR="00BD4DFB" w:rsidRPr="00793816" w:rsidRDefault="00BD4DFB" w:rsidP="00E931B8">
      <w:pPr>
        <w:pStyle w:val="PargrafodaLista"/>
        <w:numPr>
          <w:ilvl w:val="2"/>
          <w:numId w:val="35"/>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O fabricante também deve oferecer canais de comunicação e ferramentas adicionais de suporte online como “chat”, “e-mail” e página de suporte técnico na Internet com disponibilidade de atualizações e “hotfixes” de drivers, BIOS, firmware, sistemas operacionais e ferramentas de troubleshooting;</w:t>
      </w:r>
    </w:p>
    <w:p w:rsidR="00BD4DFB" w:rsidRPr="00793816" w:rsidRDefault="00BD4DFB" w:rsidP="00E931B8">
      <w:pPr>
        <w:pStyle w:val="PargrafodaLista"/>
        <w:numPr>
          <w:ilvl w:val="2"/>
          <w:numId w:val="35"/>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Durante o prazo de garantia será substituída sem ônus para o CONTRATANTE, a parte ou peça defeituosa, após a conclusão do respectivo analista de atendimento de que há a necessidade de substituir uma peça ou recolocá-la no sistema, salvo se quando o defeito for provocado por uso inadequado;</w:t>
      </w:r>
    </w:p>
    <w:p w:rsidR="00BD4DFB" w:rsidRPr="00793816" w:rsidRDefault="00BD4DFB" w:rsidP="00E931B8">
      <w:pPr>
        <w:pStyle w:val="PargrafodaLista"/>
        <w:numPr>
          <w:ilvl w:val="2"/>
          <w:numId w:val="35"/>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Quando tratar-se de problema em unidade de armazenamento, a unidade defeituosa deverá ser mantida com o CONTRATANTE para garantia do sigilo das informações, salvo se a unidade de armazenamento ofertada for do tipo SED (self-encrypting drive) projetada para criptografar e descriptografar dados da unidade automaticamente sem a necessidade de entrada do usuário ou software de criptografia de disco;</w:t>
      </w:r>
    </w:p>
    <w:p w:rsidR="00BD4DFB" w:rsidRPr="00220F4B" w:rsidRDefault="00BD4DFB" w:rsidP="00E931B8">
      <w:pPr>
        <w:pStyle w:val="PargrafodaLista"/>
        <w:numPr>
          <w:ilvl w:val="2"/>
          <w:numId w:val="35"/>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Devido à necessidade de atendimento de suporte à CONTRATANTE, caso o licitante não seja o mesmo fabricante do equipamento ofertado, este deverá enviar juntamente com a sua proposta uma declaração do fabricante do equipamento garantindo que prestará o serviço de suporte e garantia nas condições, localidades e atendimento nos termos deste edital ou comprovar através de PART NUMBER a totalidade do serviço contratado;</w:t>
      </w:r>
    </w:p>
    <w:p w:rsidR="00793816" w:rsidRDefault="00793816" w:rsidP="00BD4DFB">
      <w:pPr>
        <w:pStyle w:val="PargrafodaLista"/>
        <w:ind w:left="792"/>
        <w:jc w:val="both"/>
        <w:rPr>
          <w:rFonts w:asciiTheme="majorHAnsi" w:hAnsiTheme="majorHAnsi" w:cstheme="majorHAnsi"/>
          <w:b/>
          <w:sz w:val="20"/>
          <w:szCs w:val="20"/>
          <w:u w:val="single"/>
        </w:rPr>
      </w:pPr>
    </w:p>
    <w:p w:rsidR="00A53C9B" w:rsidRDefault="00A53C9B" w:rsidP="00BD4DFB">
      <w:pPr>
        <w:pStyle w:val="PargrafodaLista"/>
        <w:ind w:left="792"/>
        <w:jc w:val="both"/>
        <w:rPr>
          <w:rFonts w:asciiTheme="majorHAnsi" w:hAnsiTheme="majorHAnsi" w:cstheme="majorHAnsi"/>
          <w:b/>
          <w:sz w:val="20"/>
          <w:szCs w:val="20"/>
          <w:u w:val="single"/>
        </w:rPr>
      </w:pPr>
    </w:p>
    <w:p w:rsidR="00A53C9B" w:rsidRPr="002C4AC9" w:rsidRDefault="00A53C9B" w:rsidP="00E931B8">
      <w:pPr>
        <w:pStyle w:val="Ttulo1"/>
        <w:numPr>
          <w:ilvl w:val="3"/>
          <w:numId w:val="21"/>
        </w:numPr>
        <w:ind w:left="426" w:hanging="284"/>
        <w:rPr>
          <w:rFonts w:asciiTheme="majorHAnsi" w:hAnsiTheme="majorHAnsi" w:cstheme="majorHAnsi"/>
          <w:sz w:val="20"/>
          <w:szCs w:val="20"/>
          <w:u w:val="single"/>
        </w:rPr>
      </w:pPr>
      <w:bookmarkStart w:id="8" w:name="_ITEM_3:_RACK"/>
      <w:bookmarkEnd w:id="8"/>
      <w:r w:rsidRPr="002C4AC9">
        <w:rPr>
          <w:rFonts w:asciiTheme="majorHAnsi" w:hAnsiTheme="majorHAnsi" w:cstheme="majorHAnsi"/>
          <w:sz w:val="20"/>
          <w:szCs w:val="20"/>
          <w:u w:val="single"/>
        </w:rPr>
        <w:t xml:space="preserve">ITEM </w:t>
      </w:r>
      <w:r>
        <w:rPr>
          <w:rFonts w:asciiTheme="majorHAnsi" w:hAnsiTheme="majorHAnsi" w:cstheme="majorHAnsi"/>
          <w:sz w:val="20"/>
          <w:szCs w:val="20"/>
          <w:u w:val="single"/>
        </w:rPr>
        <w:t>3</w:t>
      </w:r>
      <w:r w:rsidRPr="002C4AC9">
        <w:rPr>
          <w:rFonts w:asciiTheme="majorHAnsi" w:hAnsiTheme="majorHAnsi" w:cstheme="majorHAnsi"/>
          <w:sz w:val="20"/>
          <w:szCs w:val="20"/>
          <w:u w:val="single"/>
        </w:rPr>
        <w:t>: RACK</w:t>
      </w:r>
    </w:p>
    <w:p w:rsidR="00A53C9B" w:rsidRDefault="00A53C9B" w:rsidP="00E931B8">
      <w:pPr>
        <w:pStyle w:val="PargrafodaLista"/>
        <w:numPr>
          <w:ilvl w:val="1"/>
          <w:numId w:val="36"/>
        </w:numPr>
        <w:jc w:val="both"/>
        <w:rPr>
          <w:rFonts w:asciiTheme="majorHAnsi" w:hAnsiTheme="majorHAnsi" w:cstheme="majorHAnsi"/>
          <w:b/>
          <w:sz w:val="20"/>
          <w:szCs w:val="20"/>
        </w:rPr>
      </w:pPr>
      <w:r>
        <w:rPr>
          <w:rFonts w:asciiTheme="majorHAnsi" w:hAnsiTheme="majorHAnsi" w:cstheme="majorHAnsi"/>
          <w:b/>
          <w:sz w:val="20"/>
          <w:szCs w:val="20"/>
        </w:rPr>
        <w:t>Especificações</w:t>
      </w:r>
    </w:p>
    <w:p w:rsidR="00A53C9B" w:rsidRPr="00793816" w:rsidRDefault="00A53C9B" w:rsidP="00A53C9B">
      <w:pPr>
        <w:pStyle w:val="PargrafodaLista"/>
        <w:ind w:left="792"/>
        <w:jc w:val="both"/>
        <w:rPr>
          <w:rFonts w:asciiTheme="majorHAnsi" w:hAnsiTheme="majorHAnsi" w:cstheme="majorHAnsi"/>
          <w:b/>
          <w:sz w:val="20"/>
          <w:szCs w:val="20"/>
        </w:rPr>
      </w:pPr>
    </w:p>
    <w:p w:rsidR="00A53C9B" w:rsidRDefault="00A53C9B" w:rsidP="00E931B8">
      <w:pPr>
        <w:pStyle w:val="PargrafodaLista"/>
        <w:numPr>
          <w:ilvl w:val="2"/>
          <w:numId w:val="37"/>
        </w:numPr>
        <w:spacing w:line="276" w:lineRule="auto"/>
        <w:jc w:val="both"/>
        <w:rPr>
          <w:rFonts w:asciiTheme="majorHAnsi" w:hAnsiTheme="majorHAnsi" w:cstheme="majorHAnsi"/>
          <w:sz w:val="20"/>
          <w:szCs w:val="20"/>
        </w:rPr>
      </w:pPr>
      <w:r>
        <w:rPr>
          <w:rFonts w:asciiTheme="majorHAnsi" w:hAnsiTheme="majorHAnsi" w:cstheme="majorHAnsi"/>
          <w:sz w:val="20"/>
          <w:szCs w:val="20"/>
        </w:rPr>
        <w:t>P</w:t>
      </w:r>
      <w:r w:rsidRPr="00A53C9B">
        <w:rPr>
          <w:rFonts w:asciiTheme="majorHAnsi" w:hAnsiTheme="majorHAnsi" w:cstheme="majorHAnsi"/>
          <w:sz w:val="20"/>
          <w:szCs w:val="20"/>
        </w:rPr>
        <w:t xml:space="preserve">rofundidade externa minima de </w:t>
      </w:r>
      <w:r>
        <w:rPr>
          <w:rFonts w:asciiTheme="majorHAnsi" w:hAnsiTheme="majorHAnsi" w:cstheme="majorHAnsi"/>
          <w:sz w:val="20"/>
          <w:szCs w:val="20"/>
        </w:rPr>
        <w:t>90cm;</w:t>
      </w:r>
    </w:p>
    <w:p w:rsidR="00A53C9B" w:rsidRDefault="00A53C9B" w:rsidP="00E931B8">
      <w:pPr>
        <w:pStyle w:val="PargrafodaLista"/>
        <w:numPr>
          <w:ilvl w:val="2"/>
          <w:numId w:val="37"/>
        </w:numPr>
        <w:spacing w:line="276" w:lineRule="auto"/>
        <w:jc w:val="both"/>
        <w:rPr>
          <w:rFonts w:asciiTheme="majorHAnsi" w:hAnsiTheme="majorHAnsi" w:cstheme="majorHAnsi"/>
          <w:sz w:val="20"/>
          <w:szCs w:val="20"/>
        </w:rPr>
      </w:pPr>
      <w:r>
        <w:rPr>
          <w:rFonts w:asciiTheme="majorHAnsi" w:hAnsiTheme="majorHAnsi" w:cstheme="majorHAnsi"/>
          <w:sz w:val="20"/>
          <w:szCs w:val="20"/>
        </w:rPr>
        <w:t xml:space="preserve">Altura Mínima de </w:t>
      </w:r>
      <w:r w:rsidRPr="00A53C9B">
        <w:rPr>
          <w:rFonts w:asciiTheme="majorHAnsi" w:hAnsiTheme="majorHAnsi" w:cstheme="majorHAnsi"/>
          <w:sz w:val="20"/>
          <w:szCs w:val="20"/>
        </w:rPr>
        <w:t>65,8 cm</w:t>
      </w:r>
      <w:r>
        <w:rPr>
          <w:rFonts w:asciiTheme="majorHAnsi" w:hAnsiTheme="majorHAnsi" w:cstheme="majorHAnsi"/>
          <w:sz w:val="20"/>
          <w:szCs w:val="20"/>
        </w:rPr>
        <w:t>;</w:t>
      </w:r>
    </w:p>
    <w:p w:rsidR="00A53C9B" w:rsidRDefault="00A53C9B" w:rsidP="00E931B8">
      <w:pPr>
        <w:pStyle w:val="PargrafodaLista"/>
        <w:numPr>
          <w:ilvl w:val="2"/>
          <w:numId w:val="37"/>
        </w:numPr>
        <w:spacing w:line="276" w:lineRule="auto"/>
        <w:jc w:val="both"/>
        <w:rPr>
          <w:rFonts w:asciiTheme="majorHAnsi" w:hAnsiTheme="majorHAnsi" w:cstheme="majorHAnsi"/>
          <w:sz w:val="20"/>
          <w:szCs w:val="20"/>
        </w:rPr>
      </w:pPr>
      <w:r>
        <w:rPr>
          <w:rFonts w:asciiTheme="majorHAnsi" w:hAnsiTheme="majorHAnsi" w:cstheme="majorHAnsi"/>
          <w:sz w:val="20"/>
          <w:szCs w:val="20"/>
        </w:rPr>
        <w:t xml:space="preserve">Largura Mínima </w:t>
      </w:r>
      <w:r w:rsidRPr="00A53C9B">
        <w:rPr>
          <w:rFonts w:asciiTheme="majorHAnsi" w:hAnsiTheme="majorHAnsi" w:cstheme="majorHAnsi"/>
          <w:sz w:val="20"/>
          <w:szCs w:val="20"/>
        </w:rPr>
        <w:t>60 cm</w:t>
      </w:r>
      <w:r>
        <w:rPr>
          <w:rFonts w:asciiTheme="majorHAnsi" w:hAnsiTheme="majorHAnsi" w:cstheme="majorHAnsi"/>
          <w:sz w:val="20"/>
          <w:szCs w:val="20"/>
        </w:rPr>
        <w:t>;</w:t>
      </w:r>
    </w:p>
    <w:bookmarkEnd w:id="0"/>
    <w:p w:rsidR="00A53C9B" w:rsidRDefault="00A53C9B" w:rsidP="00E931B8">
      <w:pPr>
        <w:pStyle w:val="PargrafodaLista"/>
        <w:numPr>
          <w:ilvl w:val="2"/>
          <w:numId w:val="37"/>
        </w:numPr>
        <w:spacing w:line="276" w:lineRule="auto"/>
        <w:jc w:val="both"/>
        <w:rPr>
          <w:rFonts w:asciiTheme="majorHAnsi" w:hAnsiTheme="majorHAnsi" w:cstheme="majorHAnsi"/>
          <w:sz w:val="20"/>
          <w:szCs w:val="20"/>
        </w:rPr>
      </w:pPr>
      <w:r>
        <w:rPr>
          <w:rFonts w:asciiTheme="majorHAnsi" w:hAnsiTheme="majorHAnsi" w:cstheme="majorHAnsi"/>
          <w:sz w:val="20"/>
          <w:szCs w:val="20"/>
        </w:rPr>
        <w:t>Largura mínima do rack de 19 polegadas;</w:t>
      </w:r>
    </w:p>
    <w:p w:rsidR="00A53C9B" w:rsidRDefault="00624E73" w:rsidP="00E931B8">
      <w:pPr>
        <w:pStyle w:val="PargrafodaLista"/>
        <w:numPr>
          <w:ilvl w:val="2"/>
          <w:numId w:val="37"/>
        </w:numPr>
        <w:spacing w:line="276" w:lineRule="auto"/>
        <w:jc w:val="both"/>
        <w:rPr>
          <w:rFonts w:asciiTheme="majorHAnsi" w:hAnsiTheme="majorHAnsi" w:cstheme="majorHAnsi"/>
          <w:sz w:val="20"/>
          <w:szCs w:val="20"/>
        </w:rPr>
      </w:pPr>
      <w:r>
        <w:rPr>
          <w:rFonts w:asciiTheme="majorHAnsi" w:hAnsiTheme="majorHAnsi" w:cstheme="majorHAnsi"/>
          <w:sz w:val="20"/>
          <w:szCs w:val="20"/>
        </w:rPr>
        <w:t xml:space="preserve"> Número de unidades de rack 12U;</w:t>
      </w:r>
    </w:p>
    <w:p w:rsidR="00624E73" w:rsidRDefault="00624E73" w:rsidP="00E931B8">
      <w:pPr>
        <w:pStyle w:val="PargrafodaLista"/>
        <w:numPr>
          <w:ilvl w:val="2"/>
          <w:numId w:val="37"/>
        </w:numPr>
        <w:spacing w:line="276" w:lineRule="auto"/>
        <w:jc w:val="both"/>
        <w:rPr>
          <w:rFonts w:asciiTheme="majorHAnsi" w:hAnsiTheme="majorHAnsi" w:cstheme="majorHAnsi"/>
          <w:sz w:val="20"/>
          <w:szCs w:val="20"/>
        </w:rPr>
      </w:pPr>
      <w:r w:rsidRPr="00624E73">
        <w:rPr>
          <w:rFonts w:asciiTheme="majorHAnsi" w:hAnsiTheme="majorHAnsi" w:cstheme="majorHAnsi"/>
          <w:sz w:val="20"/>
          <w:szCs w:val="20"/>
        </w:rPr>
        <w:t>Deve estar em conformidade com as seguintes normas. UL 2416, UL 60950-1, EIA-310E</w:t>
      </w:r>
      <w:r>
        <w:rPr>
          <w:rFonts w:asciiTheme="majorHAnsi" w:hAnsiTheme="majorHAnsi" w:cstheme="majorHAnsi"/>
          <w:sz w:val="20"/>
          <w:szCs w:val="20"/>
        </w:rPr>
        <w:t>.</w:t>
      </w:r>
    </w:p>
    <w:p w:rsidR="00624E73" w:rsidRDefault="00624E73" w:rsidP="00624E73">
      <w:pPr>
        <w:pStyle w:val="PargrafodaLista"/>
        <w:spacing w:line="276" w:lineRule="auto"/>
        <w:ind w:left="1224"/>
        <w:jc w:val="both"/>
        <w:rPr>
          <w:rFonts w:asciiTheme="majorHAnsi" w:hAnsiTheme="majorHAnsi" w:cstheme="majorHAnsi"/>
          <w:sz w:val="20"/>
          <w:szCs w:val="20"/>
        </w:rPr>
      </w:pPr>
    </w:p>
    <w:p w:rsidR="00624E73" w:rsidRPr="00793816" w:rsidRDefault="00624E73" w:rsidP="00E931B8">
      <w:pPr>
        <w:pStyle w:val="PargrafodaLista"/>
        <w:numPr>
          <w:ilvl w:val="1"/>
          <w:numId w:val="36"/>
        </w:numPr>
        <w:jc w:val="both"/>
        <w:rPr>
          <w:rFonts w:asciiTheme="majorHAnsi" w:hAnsiTheme="majorHAnsi" w:cstheme="majorHAnsi"/>
          <w:b/>
          <w:sz w:val="20"/>
          <w:szCs w:val="20"/>
        </w:rPr>
      </w:pPr>
      <w:r w:rsidRPr="00793816">
        <w:rPr>
          <w:rFonts w:asciiTheme="majorHAnsi" w:hAnsiTheme="majorHAnsi" w:cstheme="majorHAnsi"/>
          <w:b/>
          <w:sz w:val="20"/>
          <w:szCs w:val="20"/>
        </w:rPr>
        <w:t xml:space="preserve">Garantia </w:t>
      </w:r>
    </w:p>
    <w:p w:rsidR="00624E73" w:rsidRPr="00793816" w:rsidRDefault="00624E73" w:rsidP="00E931B8">
      <w:pPr>
        <w:pStyle w:val="PargrafodaLista"/>
        <w:numPr>
          <w:ilvl w:val="2"/>
          <w:numId w:val="38"/>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 xml:space="preserve">Os equipamentos deverão possuir garantia do fabricante por um período mínimo de </w:t>
      </w:r>
      <w:r>
        <w:rPr>
          <w:rFonts w:asciiTheme="majorHAnsi" w:hAnsiTheme="majorHAnsi" w:cstheme="majorHAnsi"/>
          <w:sz w:val="20"/>
          <w:szCs w:val="20"/>
        </w:rPr>
        <w:t>60</w:t>
      </w:r>
      <w:r w:rsidRPr="00793816">
        <w:rPr>
          <w:rFonts w:asciiTheme="majorHAnsi" w:hAnsiTheme="majorHAnsi" w:cstheme="majorHAnsi"/>
          <w:sz w:val="20"/>
          <w:szCs w:val="20"/>
        </w:rPr>
        <w:t xml:space="preserve"> (</w:t>
      </w:r>
      <w:r>
        <w:rPr>
          <w:rFonts w:asciiTheme="majorHAnsi" w:hAnsiTheme="majorHAnsi" w:cstheme="majorHAnsi"/>
          <w:sz w:val="20"/>
          <w:szCs w:val="20"/>
        </w:rPr>
        <w:t>sessenta</w:t>
      </w:r>
      <w:r w:rsidRPr="00793816">
        <w:rPr>
          <w:rFonts w:asciiTheme="majorHAnsi" w:hAnsiTheme="majorHAnsi" w:cstheme="majorHAnsi"/>
          <w:sz w:val="20"/>
          <w:szCs w:val="20"/>
        </w:rPr>
        <w:t xml:space="preserve">) meses, com suporte técnico </w:t>
      </w:r>
      <w:r>
        <w:rPr>
          <w:rFonts w:asciiTheme="majorHAnsi" w:hAnsiTheme="majorHAnsi" w:cstheme="majorHAnsi"/>
          <w:sz w:val="20"/>
          <w:szCs w:val="20"/>
        </w:rPr>
        <w:t>se segunda a sexta-feira</w:t>
      </w:r>
      <w:r w:rsidRPr="00793816">
        <w:rPr>
          <w:rFonts w:asciiTheme="majorHAnsi" w:hAnsiTheme="majorHAnsi" w:cstheme="majorHAnsi"/>
          <w:sz w:val="20"/>
          <w:szCs w:val="20"/>
        </w:rPr>
        <w:t xml:space="preserve">, das </w:t>
      </w:r>
      <w:r>
        <w:rPr>
          <w:rFonts w:asciiTheme="majorHAnsi" w:hAnsiTheme="majorHAnsi" w:cstheme="majorHAnsi"/>
          <w:sz w:val="20"/>
          <w:szCs w:val="20"/>
        </w:rPr>
        <w:t>8</w:t>
      </w:r>
      <w:r w:rsidRPr="00793816">
        <w:rPr>
          <w:rFonts w:asciiTheme="majorHAnsi" w:hAnsiTheme="majorHAnsi" w:cstheme="majorHAnsi"/>
          <w:sz w:val="20"/>
          <w:szCs w:val="20"/>
        </w:rPr>
        <w:t xml:space="preserve">hs às </w:t>
      </w:r>
      <w:r>
        <w:rPr>
          <w:rFonts w:asciiTheme="majorHAnsi" w:hAnsiTheme="majorHAnsi" w:cstheme="majorHAnsi"/>
          <w:sz w:val="20"/>
          <w:szCs w:val="20"/>
        </w:rPr>
        <w:t>18</w:t>
      </w:r>
      <w:r w:rsidRPr="00793816">
        <w:rPr>
          <w:rFonts w:asciiTheme="majorHAnsi" w:hAnsiTheme="majorHAnsi" w:cstheme="majorHAnsi"/>
          <w:sz w:val="20"/>
          <w:szCs w:val="20"/>
        </w:rPr>
        <w:t>hs</w:t>
      </w:r>
      <w:r>
        <w:rPr>
          <w:rFonts w:asciiTheme="majorHAnsi" w:hAnsiTheme="majorHAnsi" w:cstheme="majorHAnsi"/>
          <w:sz w:val="20"/>
          <w:szCs w:val="20"/>
        </w:rPr>
        <w:t>;</w:t>
      </w:r>
    </w:p>
    <w:p w:rsidR="00624E73" w:rsidRPr="00793816" w:rsidRDefault="00624E73" w:rsidP="00E931B8">
      <w:pPr>
        <w:pStyle w:val="PargrafodaLista"/>
        <w:numPr>
          <w:ilvl w:val="2"/>
          <w:numId w:val="38"/>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A garantia do equipamento começara a contar após análise e aceite do equipamento pela equipe de fiscais da CONTRATANTE;</w:t>
      </w:r>
    </w:p>
    <w:p w:rsidR="00624E73" w:rsidRPr="00793816" w:rsidRDefault="00624E73" w:rsidP="00E931B8">
      <w:pPr>
        <w:pStyle w:val="PargrafodaLista"/>
        <w:numPr>
          <w:ilvl w:val="2"/>
          <w:numId w:val="38"/>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Durante o prazo de garantia será substituída sem ônus para o CONTRATANTE, a parte ou peça defeituosa, após a conclusão do respectivo analista de atendimento de que há a necessidade de substituir uma peça ou recolocá-la no sistema, salvo se quando o defeito for provocado por uso inadequado;</w:t>
      </w:r>
    </w:p>
    <w:p w:rsidR="00624E73" w:rsidRPr="00220F4B" w:rsidRDefault="00624E73" w:rsidP="00E931B8">
      <w:pPr>
        <w:pStyle w:val="PargrafodaLista"/>
        <w:numPr>
          <w:ilvl w:val="2"/>
          <w:numId w:val="38"/>
        </w:numPr>
        <w:spacing w:after="160" w:line="256" w:lineRule="auto"/>
        <w:ind w:left="1418" w:hanging="698"/>
        <w:jc w:val="both"/>
        <w:rPr>
          <w:rFonts w:asciiTheme="majorHAnsi" w:hAnsiTheme="majorHAnsi" w:cstheme="majorHAnsi"/>
          <w:sz w:val="20"/>
          <w:szCs w:val="20"/>
        </w:rPr>
      </w:pPr>
      <w:r w:rsidRPr="00793816">
        <w:rPr>
          <w:rFonts w:asciiTheme="majorHAnsi" w:hAnsiTheme="majorHAnsi" w:cstheme="majorHAnsi"/>
          <w:sz w:val="20"/>
          <w:szCs w:val="20"/>
        </w:rPr>
        <w:t>Devido à necessidade de atendimento de suporte à CONTRATANTE, caso o licitante não seja o mesmo fabricante do equipamento ofertado, este deverá enviar juntamente com a sua proposta uma declaração do fabricante do equipamento garantindo que prestará o serviço de suporte e garantia nas condições, localidades e atendimento nos termos deste edital ou comprovar através de PART NUMBER a totalidade do serviço contratado;</w:t>
      </w:r>
    </w:p>
    <w:p w:rsidR="00624E73" w:rsidRPr="00624E73" w:rsidRDefault="00624E73" w:rsidP="00624E73">
      <w:pPr>
        <w:spacing w:line="276" w:lineRule="auto"/>
        <w:jc w:val="both"/>
        <w:rPr>
          <w:rFonts w:asciiTheme="majorHAnsi" w:hAnsiTheme="majorHAnsi" w:cstheme="majorHAnsi"/>
          <w:sz w:val="20"/>
          <w:szCs w:val="20"/>
        </w:rPr>
      </w:pPr>
    </w:p>
    <w:sectPr w:rsidR="00624E73" w:rsidRPr="00624E73" w:rsidSect="004112C7">
      <w:headerReference w:type="default" r:id="rId12"/>
      <w:footerReference w:type="default" r:id="rId13"/>
      <w:pgSz w:w="11906" w:h="16838"/>
      <w:pgMar w:top="830" w:right="1416" w:bottom="993" w:left="1418" w:header="397" w:footer="3"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693E" w:rsidRDefault="0005693E">
      <w:r>
        <w:separator/>
      </w:r>
    </w:p>
  </w:endnote>
  <w:endnote w:type="continuationSeparator" w:id="1">
    <w:p w:rsidR="0005693E" w:rsidRDefault="000569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93E" w:rsidRDefault="0005693E">
    <w:pPr>
      <w:pBdr>
        <w:top w:val="nil"/>
        <w:left w:val="nil"/>
        <w:bottom w:val="nil"/>
        <w:right w:val="nil"/>
        <w:between w:val="nil"/>
      </w:pBdr>
      <w:tabs>
        <w:tab w:val="center" w:pos="4419"/>
        <w:tab w:val="right" w:pos="8838"/>
      </w:tabs>
      <w:jc w:val="center"/>
      <w:rPr>
        <w:color w:val="000000"/>
      </w:rPr>
    </w:pPr>
    <w:r>
      <w:rPr>
        <w:rFonts w:ascii="Cambria" w:eastAsia="Cambria" w:hAnsi="Cambria" w:cs="Cambria"/>
        <w:color w:val="000000"/>
        <w:sz w:val="18"/>
        <w:szCs w:val="18"/>
      </w:rPr>
      <w:tab/>
    </w:r>
    <w:r>
      <w:rPr>
        <w:rFonts w:ascii="Cambria" w:eastAsia="Cambria" w:hAnsi="Cambria" w:cs="Cambria"/>
        <w:color w:val="000000"/>
        <w:sz w:val="18"/>
        <w:szCs w:val="18"/>
      </w:rPr>
      <w:tab/>
    </w:r>
  </w:p>
  <w:p w:rsidR="0005693E" w:rsidRDefault="00F632A9">
    <w:pPr>
      <w:pBdr>
        <w:top w:val="nil"/>
        <w:left w:val="nil"/>
        <w:bottom w:val="nil"/>
        <w:right w:val="nil"/>
        <w:between w:val="nil"/>
      </w:pBdr>
      <w:tabs>
        <w:tab w:val="center" w:pos="4419"/>
        <w:tab w:val="right" w:pos="8838"/>
      </w:tabs>
      <w:jc w:val="right"/>
      <w:rPr>
        <w:rFonts w:ascii="Cambria" w:eastAsia="Cambria" w:hAnsi="Cambria" w:cs="Cambria"/>
        <w:color w:val="000000"/>
        <w:sz w:val="18"/>
        <w:szCs w:val="18"/>
      </w:rPr>
    </w:pPr>
    <w:r>
      <w:rPr>
        <w:rFonts w:ascii="Cambria" w:eastAsia="Cambria" w:hAnsi="Cambria" w:cs="Cambria"/>
        <w:color w:val="000000"/>
        <w:sz w:val="18"/>
        <w:szCs w:val="18"/>
      </w:rPr>
      <w:fldChar w:fldCharType="begin"/>
    </w:r>
    <w:r w:rsidR="0005693E">
      <w:rPr>
        <w:rFonts w:ascii="Cambria" w:eastAsia="Cambria" w:hAnsi="Cambria" w:cs="Cambria"/>
        <w:color w:val="000000"/>
        <w:sz w:val="18"/>
        <w:szCs w:val="18"/>
      </w:rPr>
      <w:instrText>PAGE</w:instrText>
    </w:r>
    <w:r>
      <w:rPr>
        <w:rFonts w:ascii="Cambria" w:eastAsia="Cambria" w:hAnsi="Cambria" w:cs="Cambria"/>
        <w:color w:val="000000"/>
        <w:sz w:val="18"/>
        <w:szCs w:val="18"/>
      </w:rPr>
      <w:fldChar w:fldCharType="separate"/>
    </w:r>
    <w:r w:rsidR="00092F48">
      <w:rPr>
        <w:rFonts w:ascii="Cambria" w:eastAsia="Cambria" w:hAnsi="Cambria" w:cs="Cambria"/>
        <w:noProof/>
        <w:color w:val="000000"/>
        <w:sz w:val="18"/>
        <w:szCs w:val="18"/>
      </w:rPr>
      <w:t>1</w:t>
    </w:r>
    <w:r>
      <w:rPr>
        <w:rFonts w:ascii="Cambria" w:eastAsia="Cambria" w:hAnsi="Cambria" w:cs="Cambria"/>
        <w:color w:val="000000"/>
        <w:sz w:val="18"/>
        <w:szCs w:val="18"/>
      </w:rPr>
      <w:fldChar w:fldCharType="end"/>
    </w:r>
  </w:p>
  <w:p w:rsidR="0005693E" w:rsidRPr="003A3C9C" w:rsidRDefault="0005693E" w:rsidP="003A3C9C">
    <w:pPr>
      <w:pStyle w:val="Ttulo3"/>
      <w:rPr>
        <w:rFonts w:asciiTheme="majorHAnsi" w:hAnsiTheme="majorHAnsi" w:cstheme="majorHAnsi"/>
        <w:b w:val="0"/>
        <w:bCs/>
      </w:rPr>
    </w:pPr>
    <w:bookmarkStart w:id="9" w:name="_Planilha_dos_produtos"/>
    <w:bookmarkEnd w:id="9"/>
    <w:r>
      <w:tab/>
    </w:r>
    <w:r>
      <w:tab/>
    </w:r>
    <w:r>
      <w:tab/>
    </w:r>
    <w:r>
      <w:tab/>
    </w:r>
    <w:r>
      <w:tab/>
    </w:r>
    <w:r>
      <w:tab/>
    </w:r>
    <w:r>
      <w:tab/>
    </w:r>
    <w:r>
      <w:tab/>
    </w:r>
  </w:p>
  <w:p w:rsidR="0005693E" w:rsidRDefault="0005693E"/>
  <w:p w:rsidR="0005693E" w:rsidRDefault="0005693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693E" w:rsidRDefault="0005693E">
      <w:r>
        <w:separator/>
      </w:r>
    </w:p>
  </w:footnote>
  <w:footnote w:type="continuationSeparator" w:id="1">
    <w:p w:rsidR="0005693E" w:rsidRDefault="000569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93E" w:rsidRDefault="0005693E" w:rsidP="00866DF6">
    <w:pPr>
      <w:tabs>
        <w:tab w:val="center" w:pos="4536"/>
      </w:tabs>
      <w:jc w:val="center"/>
      <w:rPr>
        <w:rFonts w:ascii="Cambria" w:eastAsia="Cambria" w:hAnsi="Cambria" w:cs="Cambria"/>
        <w:b/>
        <w:sz w:val="16"/>
        <w:szCs w:val="16"/>
      </w:rPr>
    </w:pPr>
    <w:r>
      <w:rPr>
        <w:noProof/>
        <w:lang w:val="pt-BR"/>
      </w:rPr>
      <w:drawing>
        <wp:inline distT="0" distB="0" distL="0" distR="0">
          <wp:extent cx="1743075" cy="800100"/>
          <wp:effectExtent l="0" t="0" r="9525" b="0"/>
          <wp:docPr id="181990456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04568" name="Imagem 1" descr="Diagrama&#10;&#10;Descrição gerada automaticamente com confiança baixa"/>
                  <pic:cNvPicPr/>
                </pic:nvPicPr>
                <pic:blipFill>
                  <a:blip r:embed="rId1"/>
                  <a:stretch>
                    <a:fillRect/>
                  </a:stretch>
                </pic:blipFill>
                <pic:spPr>
                  <a:xfrm>
                    <a:off x="0" y="0"/>
                    <a:ext cx="1743075" cy="800100"/>
                  </a:xfrm>
                  <a:prstGeom prst="rect">
                    <a:avLst/>
                  </a:prstGeom>
                </pic:spPr>
              </pic:pic>
            </a:graphicData>
          </a:graphic>
        </wp:inline>
      </w:drawing>
    </w:r>
  </w:p>
  <w:p w:rsidR="0005693E" w:rsidRDefault="0005693E" w:rsidP="00866DF6">
    <w:pPr>
      <w:tabs>
        <w:tab w:val="center" w:pos="4536"/>
      </w:tabs>
      <w:rPr>
        <w:rFonts w:ascii="Cambria" w:eastAsia="Cambria" w:hAnsi="Cambria" w:cs="Cambria"/>
        <w:b/>
        <w:sz w:val="16"/>
        <w:szCs w:val="16"/>
      </w:rPr>
    </w:pPr>
  </w:p>
  <w:p w:rsidR="0005693E" w:rsidRPr="004C5CFC" w:rsidRDefault="0005693E" w:rsidP="004C5CFC">
    <w:pPr>
      <w:tabs>
        <w:tab w:val="center" w:pos="4536"/>
      </w:tabs>
      <w:jc w:val="center"/>
      <w:rPr>
        <w:rFonts w:ascii="Cambria" w:eastAsia="Cambria" w:hAnsi="Cambria" w:cs="Cambria"/>
        <w:b/>
        <w:bCs/>
        <w:sz w:val="16"/>
        <w:szCs w:val="16"/>
        <w:lang w:val="pt-BR"/>
      </w:rPr>
    </w:pPr>
    <w:r w:rsidRPr="004C5CFC">
      <w:rPr>
        <w:rFonts w:ascii="Cambria" w:eastAsia="Cambria" w:hAnsi="Cambria" w:cs="Cambria"/>
        <w:b/>
        <w:bCs/>
        <w:sz w:val="16"/>
        <w:szCs w:val="16"/>
        <w:lang w:val="pt-BR"/>
      </w:rPr>
      <w:t>LACEN/PE Laboratório Central de Saúde Pública de Pernambuco</w:t>
    </w:r>
  </w:p>
  <w:p w:rsidR="0005693E" w:rsidRDefault="0005693E" w:rsidP="004C5CFC">
    <w:pPr>
      <w:tabs>
        <w:tab w:val="center" w:pos="4536"/>
      </w:tabs>
      <w:jc w:val="center"/>
      <w:rPr>
        <w:rFonts w:ascii="Cambria" w:eastAsia="Cambria" w:hAnsi="Cambria" w:cs="Cambria"/>
        <w:b/>
        <w:bCs/>
        <w:sz w:val="16"/>
        <w:szCs w:val="16"/>
      </w:rPr>
    </w:pPr>
  </w:p>
  <w:p w:rsidR="0005693E" w:rsidRDefault="0005693E" w:rsidP="004C5CFC">
    <w:pPr>
      <w:tabs>
        <w:tab w:val="center" w:pos="4536"/>
      </w:tabs>
      <w:jc w:val="center"/>
      <w:rPr>
        <w:rFonts w:ascii="Cambria" w:eastAsia="Cambria" w:hAnsi="Cambria" w:cs="Cambria"/>
        <w:b/>
        <w:sz w:val="16"/>
        <w:szCs w:val="16"/>
      </w:rPr>
    </w:pPr>
    <w:r w:rsidRPr="004C5CFC">
      <w:rPr>
        <w:rFonts w:ascii="Cambria" w:eastAsia="Cambria" w:hAnsi="Cambria" w:cs="Cambria"/>
        <w:b/>
        <w:bCs/>
        <w:sz w:val="16"/>
        <w:szCs w:val="16"/>
      </w:rPr>
      <w:t>R. João Fernandes Viêira - Boa Vista, Recife - PE, 50050-215</w:t>
    </w:r>
  </w:p>
  <w:p w:rsidR="0005693E" w:rsidRDefault="0005693E">
    <w:pPr>
      <w:rPr>
        <w:rFonts w:ascii="Cambria" w:eastAsia="Cambria" w:hAnsi="Cambria" w:cs="Cambria"/>
        <w:b/>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26071"/>
    <w:multiLevelType w:val="multilevel"/>
    <w:tmpl w:val="8D08F9C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FDA4253"/>
    <w:multiLevelType w:val="multilevel"/>
    <w:tmpl w:val="CC5A18C6"/>
    <w:lvl w:ilvl="0">
      <w:start w:val="1"/>
      <w:numFmt w:val="decimal"/>
      <w:pStyle w:val="TituloKL"/>
      <w:lvlText w:val="%1."/>
      <w:lvlJc w:val="left"/>
      <w:pPr>
        <w:ind w:left="360" w:hanging="360"/>
      </w:pPr>
      <w:rPr>
        <w:b/>
        <w:bCs w:val="0"/>
        <w:sz w:val="22"/>
        <w:szCs w:val="22"/>
      </w:rPr>
    </w:lvl>
    <w:lvl w:ilvl="1">
      <w:start w:val="1"/>
      <w:numFmt w:val="decimal"/>
      <w:pStyle w:val="SubTitutoKL"/>
      <w:lvlText w:val="%1.%2."/>
      <w:lvlJc w:val="left"/>
      <w:pPr>
        <w:ind w:left="792" w:hanging="423"/>
      </w:pPr>
      <w:rPr>
        <w:b/>
        <w:bCs w:val="0"/>
        <w:sz w:val="22"/>
        <w:szCs w:val="22"/>
      </w:rPr>
    </w:lvl>
    <w:lvl w:ilvl="2">
      <w:start w:val="1"/>
      <w:numFmt w:val="decimal"/>
      <w:lvlText w:val="%1.%2.%3."/>
      <w:lvlJc w:val="left"/>
      <w:pPr>
        <w:ind w:left="1474" w:hanging="754"/>
      </w:pPr>
      <w:rPr>
        <w:b/>
        <w:bCs w:val="0"/>
      </w:rPr>
    </w:lvl>
    <w:lvl w:ilvl="3">
      <w:start w:val="1"/>
      <w:numFmt w:val="decimal"/>
      <w:lvlText w:val="%1.%2.%3.%4."/>
      <w:lvlJc w:val="left"/>
      <w:pPr>
        <w:ind w:left="2041" w:hanging="961"/>
      </w:pPr>
      <w:rPr>
        <w:b w:val="0"/>
        <w:bCs w:val="0"/>
      </w:rPr>
    </w:lvl>
    <w:lvl w:ilvl="4">
      <w:start w:val="1"/>
      <w:numFmt w:val="decimal"/>
      <w:lvlText w:val="%1.%2.%3.%4.%5."/>
      <w:lvlJc w:val="left"/>
      <w:pPr>
        <w:ind w:left="2665" w:hanging="1225"/>
      </w:pPr>
      <w:rPr>
        <w:b w:val="0"/>
        <w:bCs/>
      </w:rPr>
    </w:lvl>
    <w:lvl w:ilvl="5">
      <w:start w:val="1"/>
      <w:numFmt w:val="decimal"/>
      <w:lvlText w:val="%1.%2.%3.%4.%5.%6."/>
      <w:lvlJc w:val="left"/>
      <w:pPr>
        <w:ind w:left="3289" w:hanging="1361"/>
      </w:pPr>
    </w:lvl>
    <w:lvl w:ilvl="6">
      <w:start w:val="1"/>
      <w:numFmt w:val="decimal"/>
      <w:lvlText w:val="%1.%2.%3.%4.%5.%6.%7."/>
      <w:lvlJc w:val="left"/>
      <w:pPr>
        <w:ind w:left="4253" w:hanging="1815"/>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3575C3"/>
    <w:multiLevelType w:val="multilevel"/>
    <w:tmpl w:val="04242A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3."/>
      <w:lvlJc w:val="left"/>
      <w:pPr>
        <w:ind w:left="1224" w:hanging="504"/>
      </w:pPr>
      <w:rPr>
        <w:rFonts w:hint="default"/>
      </w:rPr>
    </w:lvl>
    <w:lvl w:ilvl="3">
      <w:start w:val="1"/>
      <w:numFmt w:val="decimal"/>
      <w:lvlText w:val="3.9.%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3854E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48B4715"/>
    <w:multiLevelType w:val="multilevel"/>
    <w:tmpl w:val="0B42350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B6F2CF3"/>
    <w:multiLevelType w:val="multilevel"/>
    <w:tmpl w:val="905A4C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B7B6111"/>
    <w:multiLevelType w:val="multilevel"/>
    <w:tmpl w:val="2FC899F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3.1.%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CC033E8"/>
    <w:multiLevelType w:val="multilevel"/>
    <w:tmpl w:val="4AD2D3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EE863FB"/>
    <w:multiLevelType w:val="multilevel"/>
    <w:tmpl w:val="9CC009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0.%3."/>
      <w:lvlJc w:val="left"/>
      <w:pPr>
        <w:ind w:left="1224" w:hanging="504"/>
      </w:pPr>
      <w:rPr>
        <w:rFonts w:hint="default"/>
      </w:rPr>
    </w:lvl>
    <w:lvl w:ilvl="3">
      <w:start w:val="1"/>
      <w:numFmt w:val="decimal"/>
      <w:lvlText w:val="3.9.%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00A5C66"/>
    <w:multiLevelType w:val="multilevel"/>
    <w:tmpl w:val="7A4E746C"/>
    <w:lvl w:ilvl="0">
      <w:start w:val="1"/>
      <w:numFmt w:val="decimal"/>
      <w:lvlText w:val="%1."/>
      <w:lvlJc w:val="left"/>
      <w:pPr>
        <w:ind w:left="360" w:hanging="360"/>
      </w:pPr>
      <w:rPr>
        <w:rFonts w:cs="Times New Roman" w:hint="default"/>
      </w:rPr>
    </w:lvl>
    <w:lvl w:ilvl="1">
      <w:start w:val="1"/>
      <w:numFmt w:val="decimal"/>
      <w:pStyle w:val="Estilo3"/>
      <w:lvlText w:val="%1.%2."/>
      <w:lvlJc w:val="left"/>
      <w:pPr>
        <w:ind w:left="792" w:hanging="432"/>
      </w:pPr>
      <w:rPr>
        <w:rFonts w:cs="Times New Roman" w:hint="default"/>
      </w:rPr>
    </w:lvl>
    <w:lvl w:ilvl="2">
      <w:start w:val="1"/>
      <w:numFmt w:val="decimal"/>
      <w:pStyle w:val="Estilo4"/>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0">
    <w:nsid w:val="28366874"/>
    <w:multiLevelType w:val="multilevel"/>
    <w:tmpl w:val="69E26B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3.9.%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9072030"/>
    <w:multiLevelType w:val="multilevel"/>
    <w:tmpl w:val="C00885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1.%3."/>
      <w:lvlJc w:val="left"/>
      <w:pPr>
        <w:ind w:left="1224" w:hanging="504"/>
      </w:pPr>
      <w:rPr>
        <w:rFonts w:hint="default"/>
      </w:rPr>
    </w:lvl>
    <w:lvl w:ilvl="3">
      <w:start w:val="1"/>
      <w:numFmt w:val="decimal"/>
      <w:lvlText w:val="3.9.%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D3E6B7F"/>
    <w:multiLevelType w:val="multilevel"/>
    <w:tmpl w:val="EE4C69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0F201B1"/>
    <w:multiLevelType w:val="multilevel"/>
    <w:tmpl w:val="55F02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9.%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3A04463"/>
    <w:multiLevelType w:val="multilevel"/>
    <w:tmpl w:val="20885A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2.%3."/>
      <w:lvlJc w:val="left"/>
      <w:pPr>
        <w:ind w:left="1224" w:hanging="504"/>
      </w:pPr>
      <w:rPr>
        <w:rFonts w:hint="default"/>
      </w:rPr>
    </w:lvl>
    <w:lvl w:ilvl="3">
      <w:start w:val="1"/>
      <w:numFmt w:val="decimal"/>
      <w:lvlText w:val="3.9.%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CD50A2A"/>
    <w:multiLevelType w:val="multilevel"/>
    <w:tmpl w:val="C09E1F90"/>
    <w:lvl w:ilvl="0">
      <w:start w:val="1"/>
      <w:numFmt w:val="decimal"/>
      <w:pStyle w:val="Ttulode1oNvel"/>
      <w:lvlText w:val="%1."/>
      <w:lvlJc w:val="left"/>
      <w:pPr>
        <w:ind w:left="360" w:hanging="360"/>
      </w:pPr>
      <w:rPr>
        <w:rFonts w:hint="default"/>
        <w:b/>
        <w:i w:val="0"/>
      </w:rPr>
    </w:lvl>
    <w:lvl w:ilvl="1">
      <w:start w:val="1"/>
      <w:numFmt w:val="decimal"/>
      <w:pStyle w:val="Ttulode2oNvel"/>
      <w:lvlText w:val="%1.%2."/>
      <w:lvlJc w:val="left"/>
      <w:pPr>
        <w:tabs>
          <w:tab w:val="num" w:pos="851"/>
        </w:tabs>
        <w:ind w:left="0" w:firstLine="0"/>
      </w:pPr>
      <w:rPr>
        <w:rFonts w:hint="default"/>
        <w:b/>
        <w:i w:val="0"/>
      </w:rPr>
    </w:lvl>
    <w:lvl w:ilvl="2">
      <w:start w:val="1"/>
      <w:numFmt w:val="decimal"/>
      <w:pStyle w:val="Estilode3oNivel"/>
      <w:lvlText w:val="%1.%2.%3."/>
      <w:lvlJc w:val="left"/>
      <w:pPr>
        <w:tabs>
          <w:tab w:val="num" w:pos="1418"/>
        </w:tabs>
        <w:ind w:left="567" w:firstLine="0"/>
      </w:pPr>
      <w:rPr>
        <w:rFonts w:hint="default"/>
        <w:b w:val="0"/>
        <w:i w:val="0"/>
      </w:rPr>
    </w:lvl>
    <w:lvl w:ilvl="3">
      <w:start w:val="1"/>
      <w:numFmt w:val="decimal"/>
      <w:pStyle w:val="Estilode4oNivel"/>
      <w:suff w:val="space"/>
      <w:lvlText w:val="%1.%2.%3.%4."/>
      <w:lvlJc w:val="left"/>
      <w:pPr>
        <w:ind w:left="567" w:firstLine="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E5017B7"/>
    <w:multiLevelType w:val="multilevel"/>
    <w:tmpl w:val="E3F604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19E5563"/>
    <w:multiLevelType w:val="multilevel"/>
    <w:tmpl w:val="92DA2A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8AE4913"/>
    <w:multiLevelType w:val="multilevel"/>
    <w:tmpl w:val="27F8D76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B3C4DCC"/>
    <w:multiLevelType w:val="multilevel"/>
    <w:tmpl w:val="198EA0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EB350A2"/>
    <w:multiLevelType w:val="multilevel"/>
    <w:tmpl w:val="67300FE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3.%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F243D99"/>
    <w:multiLevelType w:val="multilevel"/>
    <w:tmpl w:val="6E5E87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2.%3."/>
      <w:lvlJc w:val="left"/>
      <w:pPr>
        <w:ind w:left="1224" w:hanging="504"/>
      </w:pPr>
      <w:rPr>
        <w:rFonts w:hint="default"/>
      </w:rPr>
    </w:lvl>
    <w:lvl w:ilvl="3">
      <w:start w:val="1"/>
      <w:numFmt w:val="decimal"/>
      <w:lvlText w:val="3.9.%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F33042B"/>
    <w:multiLevelType w:val="multilevel"/>
    <w:tmpl w:val="D38C51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1.%3."/>
      <w:lvlJc w:val="left"/>
      <w:pPr>
        <w:ind w:left="1224" w:hanging="504"/>
      </w:pPr>
      <w:rPr>
        <w:rFonts w:hint="default"/>
      </w:rPr>
    </w:lvl>
    <w:lvl w:ilvl="3">
      <w:start w:val="1"/>
      <w:numFmt w:val="decimal"/>
      <w:lvlText w:val="3.9.%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0B004B8"/>
    <w:multiLevelType w:val="multilevel"/>
    <w:tmpl w:val="9030EA1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3.%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5E71B92"/>
    <w:multiLevelType w:val="multilevel"/>
    <w:tmpl w:val="77822EF0"/>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8.%2.%3."/>
      <w:lvlJc w:val="left"/>
      <w:pPr>
        <w:ind w:left="1224" w:hanging="504"/>
      </w:pPr>
      <w:rPr>
        <w:rFonts w:hint="default"/>
        <w:b w:val="0"/>
      </w:rPr>
    </w:lvl>
    <w:lvl w:ilvl="3">
      <w:start w:val="1"/>
      <w:numFmt w:val="decimal"/>
      <w:lvlText w:val="%4."/>
      <w:lvlJc w:val="left"/>
      <w:pPr>
        <w:ind w:left="1440" w:hanging="360"/>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61452FF"/>
    <w:multiLevelType w:val="multilevel"/>
    <w:tmpl w:val="655859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6547E54"/>
    <w:multiLevelType w:val="multilevel"/>
    <w:tmpl w:val="9B8E337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73F3B90"/>
    <w:multiLevelType w:val="multilevel"/>
    <w:tmpl w:val="4C34E6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8.%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94F5530"/>
    <w:multiLevelType w:val="multilevel"/>
    <w:tmpl w:val="DDE405A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2.%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2E92096"/>
    <w:multiLevelType w:val="multilevel"/>
    <w:tmpl w:val="680E3B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3."/>
      <w:lvlJc w:val="left"/>
      <w:pPr>
        <w:ind w:left="1224" w:hanging="504"/>
      </w:pPr>
      <w:rPr>
        <w:rFonts w:hint="default"/>
      </w:rPr>
    </w:lvl>
    <w:lvl w:ilvl="3">
      <w:start w:val="1"/>
      <w:numFmt w:val="decimal"/>
      <w:lvlText w:val="3.9.%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4467FE9"/>
    <w:multiLevelType w:val="multilevel"/>
    <w:tmpl w:val="8E40CF1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4955941"/>
    <w:multiLevelType w:val="multilevel"/>
    <w:tmpl w:val="95E864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64C09CC"/>
    <w:multiLevelType w:val="multilevel"/>
    <w:tmpl w:val="0A300D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77750BD"/>
    <w:multiLevelType w:val="multilevel"/>
    <w:tmpl w:val="91ECAD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8.%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89D02E3"/>
    <w:multiLevelType w:val="multilevel"/>
    <w:tmpl w:val="1ED65F56"/>
    <w:styleLink w:val="Estilo12"/>
    <w:lvl w:ilvl="0">
      <w:start w:val="9"/>
      <w:numFmt w:val="decimal"/>
      <w:lvlText w:val="%1."/>
      <w:lvlJc w:val="left"/>
      <w:pPr>
        <w:tabs>
          <w:tab w:val="num" w:pos="360"/>
        </w:tabs>
        <w:ind w:left="360" w:hanging="360"/>
      </w:pPr>
      <w:rPr>
        <w:rFonts w:cs="Times New Roman" w:hint="default"/>
      </w:rPr>
    </w:lvl>
    <w:lvl w:ilvl="1">
      <w:start w:val="1"/>
      <w:numFmt w:val="decimal"/>
      <w:lvlText w:val="9.%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5">
    <w:nsid w:val="7B577D52"/>
    <w:multiLevelType w:val="multilevel"/>
    <w:tmpl w:val="04E2A9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9.%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D8B1F22"/>
    <w:multiLevelType w:val="multilevel"/>
    <w:tmpl w:val="CD142C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0.%3."/>
      <w:lvlJc w:val="left"/>
      <w:pPr>
        <w:ind w:left="1224" w:hanging="504"/>
      </w:pPr>
      <w:rPr>
        <w:rFonts w:hint="default"/>
      </w:rPr>
    </w:lvl>
    <w:lvl w:ilvl="3">
      <w:start w:val="1"/>
      <w:numFmt w:val="decimal"/>
      <w:lvlText w:val="3.9.%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E317CD2"/>
    <w:multiLevelType w:val="multilevel"/>
    <w:tmpl w:val="080CF59E"/>
    <w:lvl w:ilvl="0">
      <w:start w:val="1"/>
      <w:numFmt w:val="decimal"/>
      <w:lvlText w:val="%1."/>
      <w:lvlJc w:val="left"/>
      <w:pPr>
        <w:ind w:left="1210" w:hanging="360"/>
      </w:pPr>
      <w:rPr>
        <w:rFonts w:hint="default"/>
      </w:rPr>
    </w:lvl>
    <w:lvl w:ilvl="1">
      <w:start w:val="1"/>
      <w:numFmt w:val="decimal"/>
      <w:pStyle w:val="PB-SEFAZ-021"/>
      <w:suff w:val="space"/>
      <w:lvlText w:val="%1.%2."/>
      <w:lvlJc w:val="left"/>
      <w:pPr>
        <w:ind w:left="0" w:firstLine="0"/>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34"/>
  </w:num>
  <w:num w:numId="3">
    <w:abstractNumId w:val="37"/>
  </w:num>
  <w:num w:numId="4">
    <w:abstractNumId w:val="15"/>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5"/>
  </w:num>
  <w:num w:numId="8">
    <w:abstractNumId w:val="32"/>
  </w:num>
  <w:num w:numId="9">
    <w:abstractNumId w:val="0"/>
  </w:num>
  <w:num w:numId="10">
    <w:abstractNumId w:val="4"/>
  </w:num>
  <w:num w:numId="11">
    <w:abstractNumId w:val="23"/>
  </w:num>
  <w:num w:numId="12">
    <w:abstractNumId w:val="12"/>
  </w:num>
  <w:num w:numId="13">
    <w:abstractNumId w:val="19"/>
  </w:num>
  <w:num w:numId="14">
    <w:abstractNumId w:val="5"/>
  </w:num>
  <w:num w:numId="15">
    <w:abstractNumId w:val="33"/>
  </w:num>
  <w:num w:numId="16">
    <w:abstractNumId w:val="8"/>
  </w:num>
  <w:num w:numId="17">
    <w:abstractNumId w:val="22"/>
  </w:num>
  <w:num w:numId="18">
    <w:abstractNumId w:val="21"/>
  </w:num>
  <w:num w:numId="19">
    <w:abstractNumId w:val="29"/>
  </w:num>
  <w:num w:numId="20">
    <w:abstractNumId w:val="13"/>
  </w:num>
  <w:num w:numId="21">
    <w:abstractNumId w:val="24"/>
  </w:num>
  <w:num w:numId="22">
    <w:abstractNumId w:val="26"/>
  </w:num>
  <w:num w:numId="23">
    <w:abstractNumId w:val="30"/>
  </w:num>
  <w:num w:numId="24">
    <w:abstractNumId w:val="18"/>
  </w:num>
  <w:num w:numId="25">
    <w:abstractNumId w:val="20"/>
  </w:num>
  <w:num w:numId="26">
    <w:abstractNumId w:val="7"/>
  </w:num>
  <w:num w:numId="27">
    <w:abstractNumId w:val="31"/>
  </w:num>
  <w:num w:numId="28">
    <w:abstractNumId w:val="16"/>
  </w:num>
  <w:num w:numId="29">
    <w:abstractNumId w:val="17"/>
  </w:num>
  <w:num w:numId="30">
    <w:abstractNumId w:val="27"/>
  </w:num>
  <w:num w:numId="31">
    <w:abstractNumId w:val="35"/>
  </w:num>
  <w:num w:numId="32">
    <w:abstractNumId w:val="36"/>
  </w:num>
  <w:num w:numId="33">
    <w:abstractNumId w:val="11"/>
  </w:num>
  <w:num w:numId="34">
    <w:abstractNumId w:val="14"/>
  </w:num>
  <w:num w:numId="35">
    <w:abstractNumId w:val="2"/>
  </w:num>
  <w:num w:numId="36">
    <w:abstractNumId w:val="28"/>
  </w:num>
  <w:num w:numId="37">
    <w:abstractNumId w:val="6"/>
  </w:num>
  <w:num w:numId="38">
    <w:abstractNumId w:val="10"/>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proofState w:spelling="clean" w:grammar="clean"/>
  <w:defaultTabStop w:val="720"/>
  <w:hyphenationZone w:val="425"/>
  <w:characterSpacingControl w:val="doNotCompress"/>
  <w:hdrShapeDefaults>
    <o:shapedefaults v:ext="edit" spidmax="2050"/>
  </w:hdrShapeDefaults>
  <w:footnotePr>
    <w:footnote w:id="0"/>
    <w:footnote w:id="1"/>
  </w:footnotePr>
  <w:endnotePr>
    <w:endnote w:id="0"/>
    <w:endnote w:id="1"/>
  </w:endnotePr>
  <w:compat/>
  <w:rsids>
    <w:rsidRoot w:val="00EC4ABB"/>
    <w:rsid w:val="00017676"/>
    <w:rsid w:val="000207E3"/>
    <w:rsid w:val="00020C4A"/>
    <w:rsid w:val="00050AAD"/>
    <w:rsid w:val="000545FE"/>
    <w:rsid w:val="0005693E"/>
    <w:rsid w:val="00064AC7"/>
    <w:rsid w:val="00065B32"/>
    <w:rsid w:val="00076172"/>
    <w:rsid w:val="00092F48"/>
    <w:rsid w:val="000A0683"/>
    <w:rsid w:val="000B48B8"/>
    <w:rsid w:val="000B6EAE"/>
    <w:rsid w:val="000C05BC"/>
    <w:rsid w:val="000D05D7"/>
    <w:rsid w:val="000D386E"/>
    <w:rsid w:val="000D439E"/>
    <w:rsid w:val="000F3E78"/>
    <w:rsid w:val="00102E89"/>
    <w:rsid w:val="00103A16"/>
    <w:rsid w:val="00104537"/>
    <w:rsid w:val="00113792"/>
    <w:rsid w:val="001347F1"/>
    <w:rsid w:val="00141292"/>
    <w:rsid w:val="00151893"/>
    <w:rsid w:val="00170A0D"/>
    <w:rsid w:val="00177191"/>
    <w:rsid w:val="00191097"/>
    <w:rsid w:val="001B37C4"/>
    <w:rsid w:val="001C683C"/>
    <w:rsid w:val="001C7487"/>
    <w:rsid w:val="001E2679"/>
    <w:rsid w:val="001F12F3"/>
    <w:rsid w:val="00205E43"/>
    <w:rsid w:val="002147C8"/>
    <w:rsid w:val="00215763"/>
    <w:rsid w:val="002173DD"/>
    <w:rsid w:val="00220F4B"/>
    <w:rsid w:val="00225BDB"/>
    <w:rsid w:val="002504C2"/>
    <w:rsid w:val="00253A80"/>
    <w:rsid w:val="002554AD"/>
    <w:rsid w:val="00256FCD"/>
    <w:rsid w:val="00260A78"/>
    <w:rsid w:val="00264DDC"/>
    <w:rsid w:val="00274516"/>
    <w:rsid w:val="002804F6"/>
    <w:rsid w:val="002828A4"/>
    <w:rsid w:val="00295A8F"/>
    <w:rsid w:val="00296C12"/>
    <w:rsid w:val="002A7FF7"/>
    <w:rsid w:val="002B18FB"/>
    <w:rsid w:val="002C2765"/>
    <w:rsid w:val="002C4AC9"/>
    <w:rsid w:val="002C6126"/>
    <w:rsid w:val="002C61AF"/>
    <w:rsid w:val="002D778F"/>
    <w:rsid w:val="002E09D3"/>
    <w:rsid w:val="002E59B6"/>
    <w:rsid w:val="002F4455"/>
    <w:rsid w:val="003022EB"/>
    <w:rsid w:val="00310947"/>
    <w:rsid w:val="00335430"/>
    <w:rsid w:val="003478CA"/>
    <w:rsid w:val="00357BB2"/>
    <w:rsid w:val="00392DFA"/>
    <w:rsid w:val="00395276"/>
    <w:rsid w:val="003A3C9C"/>
    <w:rsid w:val="003A792A"/>
    <w:rsid w:val="003D6802"/>
    <w:rsid w:val="003D71BE"/>
    <w:rsid w:val="004112C7"/>
    <w:rsid w:val="004130A9"/>
    <w:rsid w:val="004150A5"/>
    <w:rsid w:val="00423D4D"/>
    <w:rsid w:val="00433CEE"/>
    <w:rsid w:val="004569C1"/>
    <w:rsid w:val="00470764"/>
    <w:rsid w:val="00471DEA"/>
    <w:rsid w:val="004729BF"/>
    <w:rsid w:val="004735BE"/>
    <w:rsid w:val="00476FA4"/>
    <w:rsid w:val="00477AC4"/>
    <w:rsid w:val="004A2396"/>
    <w:rsid w:val="004B2AC7"/>
    <w:rsid w:val="004B4389"/>
    <w:rsid w:val="004C5CFC"/>
    <w:rsid w:val="004D2201"/>
    <w:rsid w:val="004D7AC1"/>
    <w:rsid w:val="004E0153"/>
    <w:rsid w:val="004E137D"/>
    <w:rsid w:val="004E5B64"/>
    <w:rsid w:val="005160E1"/>
    <w:rsid w:val="00517ED9"/>
    <w:rsid w:val="00533879"/>
    <w:rsid w:val="0056066E"/>
    <w:rsid w:val="005846E4"/>
    <w:rsid w:val="00591F41"/>
    <w:rsid w:val="00597729"/>
    <w:rsid w:val="005A05EC"/>
    <w:rsid w:val="005A2014"/>
    <w:rsid w:val="005B74F6"/>
    <w:rsid w:val="005C0FD4"/>
    <w:rsid w:val="005D6FB3"/>
    <w:rsid w:val="005D7F99"/>
    <w:rsid w:val="005E130A"/>
    <w:rsid w:val="005E178F"/>
    <w:rsid w:val="005E372A"/>
    <w:rsid w:val="00600F75"/>
    <w:rsid w:val="00603987"/>
    <w:rsid w:val="00606365"/>
    <w:rsid w:val="00615A69"/>
    <w:rsid w:val="00624E73"/>
    <w:rsid w:val="006250F6"/>
    <w:rsid w:val="00626E29"/>
    <w:rsid w:val="00634881"/>
    <w:rsid w:val="0063577E"/>
    <w:rsid w:val="0063740C"/>
    <w:rsid w:val="006406D2"/>
    <w:rsid w:val="00667217"/>
    <w:rsid w:val="00667D8F"/>
    <w:rsid w:val="00670009"/>
    <w:rsid w:val="00671C01"/>
    <w:rsid w:val="00673892"/>
    <w:rsid w:val="006844FA"/>
    <w:rsid w:val="006963B7"/>
    <w:rsid w:val="006A024D"/>
    <w:rsid w:val="006A0698"/>
    <w:rsid w:val="006A71DE"/>
    <w:rsid w:val="006B1FDA"/>
    <w:rsid w:val="006B6434"/>
    <w:rsid w:val="006C1C3C"/>
    <w:rsid w:val="006D3970"/>
    <w:rsid w:val="006D681D"/>
    <w:rsid w:val="006E5402"/>
    <w:rsid w:val="00703E72"/>
    <w:rsid w:val="00715F82"/>
    <w:rsid w:val="00721A52"/>
    <w:rsid w:val="007225AE"/>
    <w:rsid w:val="00723140"/>
    <w:rsid w:val="007262EE"/>
    <w:rsid w:val="00751BE1"/>
    <w:rsid w:val="007573B8"/>
    <w:rsid w:val="007602C5"/>
    <w:rsid w:val="00764972"/>
    <w:rsid w:val="00777E74"/>
    <w:rsid w:val="007854F9"/>
    <w:rsid w:val="00786E13"/>
    <w:rsid w:val="007932D8"/>
    <w:rsid w:val="00793816"/>
    <w:rsid w:val="007C52AB"/>
    <w:rsid w:val="007D0806"/>
    <w:rsid w:val="007E45DD"/>
    <w:rsid w:val="007E4767"/>
    <w:rsid w:val="007F5ABD"/>
    <w:rsid w:val="007F60EF"/>
    <w:rsid w:val="00802425"/>
    <w:rsid w:val="00810003"/>
    <w:rsid w:val="008342A2"/>
    <w:rsid w:val="00865614"/>
    <w:rsid w:val="00866033"/>
    <w:rsid w:val="00866DF6"/>
    <w:rsid w:val="00893C05"/>
    <w:rsid w:val="00896E94"/>
    <w:rsid w:val="008A1E0B"/>
    <w:rsid w:val="008A7204"/>
    <w:rsid w:val="008A76F6"/>
    <w:rsid w:val="008C4EE6"/>
    <w:rsid w:val="008E3D35"/>
    <w:rsid w:val="008E790D"/>
    <w:rsid w:val="00914906"/>
    <w:rsid w:val="00922B1D"/>
    <w:rsid w:val="00925078"/>
    <w:rsid w:val="00930CD1"/>
    <w:rsid w:val="009314CF"/>
    <w:rsid w:val="00932C59"/>
    <w:rsid w:val="00940AFD"/>
    <w:rsid w:val="009579C8"/>
    <w:rsid w:val="00966EE2"/>
    <w:rsid w:val="00966F43"/>
    <w:rsid w:val="00971012"/>
    <w:rsid w:val="00982F3F"/>
    <w:rsid w:val="00991BD6"/>
    <w:rsid w:val="009921E2"/>
    <w:rsid w:val="009A5C0E"/>
    <w:rsid w:val="009A6430"/>
    <w:rsid w:val="009B1F60"/>
    <w:rsid w:val="009D415C"/>
    <w:rsid w:val="009D53ED"/>
    <w:rsid w:val="009D5670"/>
    <w:rsid w:val="009E39F9"/>
    <w:rsid w:val="009F44EA"/>
    <w:rsid w:val="009F47A3"/>
    <w:rsid w:val="00A048B3"/>
    <w:rsid w:val="00A055D4"/>
    <w:rsid w:val="00A12C64"/>
    <w:rsid w:val="00A270CB"/>
    <w:rsid w:val="00A31AE3"/>
    <w:rsid w:val="00A32EE0"/>
    <w:rsid w:val="00A51A5D"/>
    <w:rsid w:val="00A53C9B"/>
    <w:rsid w:val="00A57FDB"/>
    <w:rsid w:val="00A6367B"/>
    <w:rsid w:val="00A770A9"/>
    <w:rsid w:val="00A94428"/>
    <w:rsid w:val="00AA518A"/>
    <w:rsid w:val="00AC69C2"/>
    <w:rsid w:val="00AC70AE"/>
    <w:rsid w:val="00AD1AC8"/>
    <w:rsid w:val="00AD3C38"/>
    <w:rsid w:val="00B11B9A"/>
    <w:rsid w:val="00B26A55"/>
    <w:rsid w:val="00B26E47"/>
    <w:rsid w:val="00B3328B"/>
    <w:rsid w:val="00B412AF"/>
    <w:rsid w:val="00B73500"/>
    <w:rsid w:val="00B81421"/>
    <w:rsid w:val="00B83C8C"/>
    <w:rsid w:val="00B91B83"/>
    <w:rsid w:val="00BA0D09"/>
    <w:rsid w:val="00BC6E1A"/>
    <w:rsid w:val="00BD4DFB"/>
    <w:rsid w:val="00BE2434"/>
    <w:rsid w:val="00BE3902"/>
    <w:rsid w:val="00BE3A6C"/>
    <w:rsid w:val="00BE5CA9"/>
    <w:rsid w:val="00BE7330"/>
    <w:rsid w:val="00C048CA"/>
    <w:rsid w:val="00C05DFB"/>
    <w:rsid w:val="00C1222E"/>
    <w:rsid w:val="00C142A3"/>
    <w:rsid w:val="00C24F3D"/>
    <w:rsid w:val="00C34D26"/>
    <w:rsid w:val="00C40B5F"/>
    <w:rsid w:val="00C43DD5"/>
    <w:rsid w:val="00C54AC7"/>
    <w:rsid w:val="00C625FF"/>
    <w:rsid w:val="00C85530"/>
    <w:rsid w:val="00C94B6C"/>
    <w:rsid w:val="00CA28BE"/>
    <w:rsid w:val="00CC042B"/>
    <w:rsid w:val="00CD027D"/>
    <w:rsid w:val="00CD5EDD"/>
    <w:rsid w:val="00CE3A30"/>
    <w:rsid w:val="00CE4D34"/>
    <w:rsid w:val="00D0551F"/>
    <w:rsid w:val="00D07C76"/>
    <w:rsid w:val="00D10874"/>
    <w:rsid w:val="00D20573"/>
    <w:rsid w:val="00D3453A"/>
    <w:rsid w:val="00D35161"/>
    <w:rsid w:val="00D40E17"/>
    <w:rsid w:val="00D61573"/>
    <w:rsid w:val="00D6360E"/>
    <w:rsid w:val="00D75511"/>
    <w:rsid w:val="00D87ED4"/>
    <w:rsid w:val="00D9286C"/>
    <w:rsid w:val="00DB047F"/>
    <w:rsid w:val="00DB47E7"/>
    <w:rsid w:val="00DB4DFB"/>
    <w:rsid w:val="00DC3599"/>
    <w:rsid w:val="00DD3F9E"/>
    <w:rsid w:val="00DD7246"/>
    <w:rsid w:val="00E01B0C"/>
    <w:rsid w:val="00E01CC9"/>
    <w:rsid w:val="00E40447"/>
    <w:rsid w:val="00E45A73"/>
    <w:rsid w:val="00E54D66"/>
    <w:rsid w:val="00E61788"/>
    <w:rsid w:val="00E6567F"/>
    <w:rsid w:val="00E82001"/>
    <w:rsid w:val="00E931B8"/>
    <w:rsid w:val="00EA1A7A"/>
    <w:rsid w:val="00EA5350"/>
    <w:rsid w:val="00EB310E"/>
    <w:rsid w:val="00EC4ABB"/>
    <w:rsid w:val="00ED61C5"/>
    <w:rsid w:val="00ED733E"/>
    <w:rsid w:val="00EE65FD"/>
    <w:rsid w:val="00EF6C49"/>
    <w:rsid w:val="00F002DC"/>
    <w:rsid w:val="00F027C6"/>
    <w:rsid w:val="00F04378"/>
    <w:rsid w:val="00F06A51"/>
    <w:rsid w:val="00F52E1F"/>
    <w:rsid w:val="00F54A5C"/>
    <w:rsid w:val="00F632A9"/>
    <w:rsid w:val="00FA758A"/>
    <w:rsid w:val="00FB6114"/>
    <w:rsid w:val="00FB7461"/>
    <w:rsid w:val="00FC0940"/>
    <w:rsid w:val="00FC28D8"/>
    <w:rsid w:val="00FC538B"/>
    <w:rsid w:val="00FD65F8"/>
    <w:rsid w:val="00FE2AE6"/>
    <w:rsid w:val="00FF06EA"/>
    <w:rsid w:val="00FF3783"/>
    <w:rsid w:val="00FF56F4"/>
    <w:rsid w:val="00FF771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Courier New" w:hAnsi="Courier New" w:cs="Courier New"/>
        <w:sz w:val="24"/>
        <w:szCs w:val="24"/>
        <w:lang w:val="pt-PT"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350"/>
  </w:style>
  <w:style w:type="paragraph" w:styleId="Ttulo1">
    <w:name w:val="heading 1"/>
    <w:basedOn w:val="Normal"/>
    <w:next w:val="Normal"/>
    <w:link w:val="Ttulo1Char"/>
    <w:uiPriority w:val="9"/>
    <w:qFormat/>
    <w:rsid w:val="004112C7"/>
    <w:pPr>
      <w:keepNext/>
      <w:tabs>
        <w:tab w:val="left" w:pos="0"/>
      </w:tabs>
      <w:spacing w:line="360" w:lineRule="auto"/>
      <w:ind w:left="1134" w:right="-51" w:hanging="283"/>
      <w:jc w:val="both"/>
      <w:outlineLvl w:val="0"/>
    </w:pPr>
    <w:rPr>
      <w:rFonts w:ascii="Arial" w:eastAsia="Arial" w:hAnsi="Arial" w:cs="Arial"/>
      <w:b/>
    </w:rPr>
  </w:style>
  <w:style w:type="paragraph" w:styleId="Ttulo2">
    <w:name w:val="heading 2"/>
    <w:basedOn w:val="Normal"/>
    <w:next w:val="Normal"/>
    <w:link w:val="Ttulo2Char"/>
    <w:uiPriority w:val="9"/>
    <w:semiHidden/>
    <w:unhideWhenUsed/>
    <w:qFormat/>
    <w:rsid w:val="004112C7"/>
    <w:pPr>
      <w:keepNext/>
      <w:tabs>
        <w:tab w:val="left" w:pos="0"/>
      </w:tabs>
      <w:spacing w:before="240" w:after="60"/>
      <w:outlineLvl w:val="1"/>
    </w:pPr>
    <w:rPr>
      <w:rFonts w:ascii="Arial" w:eastAsia="Arial" w:hAnsi="Arial" w:cs="Arial"/>
      <w:b/>
      <w:i/>
      <w:sz w:val="28"/>
      <w:szCs w:val="28"/>
    </w:rPr>
  </w:style>
  <w:style w:type="paragraph" w:styleId="Ttulo3">
    <w:name w:val="heading 3"/>
    <w:basedOn w:val="Normal"/>
    <w:next w:val="Normal"/>
    <w:link w:val="Ttulo3Char"/>
    <w:unhideWhenUsed/>
    <w:qFormat/>
    <w:rsid w:val="004112C7"/>
    <w:pPr>
      <w:keepNext/>
      <w:tabs>
        <w:tab w:val="left" w:pos="0"/>
      </w:tabs>
      <w:jc w:val="center"/>
      <w:outlineLvl w:val="2"/>
    </w:pPr>
    <w:rPr>
      <w:rFonts w:ascii="Tahoma" w:eastAsia="Tahoma" w:hAnsi="Tahoma" w:cs="Tahoma"/>
      <w:b/>
      <w:color w:val="000000"/>
      <w:sz w:val="20"/>
      <w:szCs w:val="20"/>
    </w:rPr>
  </w:style>
  <w:style w:type="paragraph" w:styleId="Ttulo4">
    <w:name w:val="heading 4"/>
    <w:basedOn w:val="Normal"/>
    <w:next w:val="Normal"/>
    <w:uiPriority w:val="9"/>
    <w:semiHidden/>
    <w:unhideWhenUsed/>
    <w:qFormat/>
    <w:rsid w:val="004112C7"/>
    <w:pPr>
      <w:keepNext/>
      <w:tabs>
        <w:tab w:val="left" w:pos="0"/>
      </w:tabs>
      <w:spacing w:before="240" w:after="60"/>
      <w:outlineLvl w:val="3"/>
    </w:pPr>
    <w:rPr>
      <w:rFonts w:ascii="Times New Roman" w:eastAsia="Times New Roman" w:hAnsi="Times New Roman" w:cs="Times New Roman"/>
      <w:b/>
      <w:sz w:val="28"/>
      <w:szCs w:val="28"/>
    </w:rPr>
  </w:style>
  <w:style w:type="paragraph" w:styleId="Ttulo5">
    <w:name w:val="heading 5"/>
    <w:basedOn w:val="Normal"/>
    <w:next w:val="Normal"/>
    <w:uiPriority w:val="9"/>
    <w:semiHidden/>
    <w:unhideWhenUsed/>
    <w:qFormat/>
    <w:rsid w:val="004112C7"/>
    <w:pPr>
      <w:tabs>
        <w:tab w:val="left" w:pos="0"/>
      </w:tabs>
      <w:spacing w:before="240" w:after="60"/>
      <w:outlineLvl w:val="4"/>
    </w:pPr>
    <w:rPr>
      <w:b/>
      <w:i/>
      <w:sz w:val="26"/>
      <w:szCs w:val="26"/>
    </w:rPr>
  </w:style>
  <w:style w:type="paragraph" w:styleId="Ttulo6">
    <w:name w:val="heading 6"/>
    <w:basedOn w:val="Normal"/>
    <w:next w:val="Normal"/>
    <w:uiPriority w:val="9"/>
    <w:semiHidden/>
    <w:unhideWhenUsed/>
    <w:qFormat/>
    <w:rsid w:val="004112C7"/>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qFormat/>
    <w:rsid w:val="004112C7"/>
    <w:tblPr>
      <w:tblCellMar>
        <w:top w:w="0" w:type="dxa"/>
        <w:left w:w="0" w:type="dxa"/>
        <w:bottom w:w="0" w:type="dxa"/>
        <w:right w:w="0" w:type="dxa"/>
      </w:tblCellMar>
    </w:tblPr>
  </w:style>
  <w:style w:type="paragraph" w:styleId="Ttulo">
    <w:name w:val="Title"/>
    <w:basedOn w:val="Normal"/>
    <w:next w:val="Normal"/>
    <w:uiPriority w:val="10"/>
    <w:qFormat/>
    <w:rsid w:val="004112C7"/>
    <w:pPr>
      <w:keepNext/>
      <w:keepLines/>
      <w:spacing w:before="480" w:after="120"/>
    </w:pPr>
    <w:rPr>
      <w:b/>
      <w:sz w:val="72"/>
      <w:szCs w:val="72"/>
    </w:rPr>
  </w:style>
  <w:style w:type="paragraph" w:styleId="Subttulo">
    <w:name w:val="Subtitle"/>
    <w:aliases w:val="Subnivel 3"/>
    <w:basedOn w:val="Normal"/>
    <w:next w:val="Normal"/>
    <w:link w:val="SubttuloChar"/>
    <w:uiPriority w:val="11"/>
    <w:qFormat/>
    <w:rsid w:val="004112C7"/>
    <w:pPr>
      <w:keepNext/>
      <w:keepLines/>
      <w:spacing w:before="360" w:after="80"/>
    </w:pPr>
    <w:rPr>
      <w:rFonts w:ascii="Georgia" w:eastAsia="Georgia" w:hAnsi="Georgia" w:cs="Georgia"/>
      <w:i/>
      <w:color w:val="666666"/>
      <w:sz w:val="48"/>
      <w:szCs w:val="48"/>
    </w:rPr>
  </w:style>
  <w:style w:type="table" w:customStyle="1" w:styleId="a">
    <w:basedOn w:val="TableNormal"/>
    <w:rsid w:val="004112C7"/>
    <w:tblPr>
      <w:tblStyleRowBandSize w:val="1"/>
      <w:tblStyleColBandSize w:val="1"/>
      <w:tblCellMar>
        <w:top w:w="0" w:type="dxa"/>
        <w:left w:w="103" w:type="dxa"/>
        <w:bottom w:w="0" w:type="dxa"/>
        <w:right w:w="108" w:type="dxa"/>
      </w:tblCellMar>
    </w:tblPr>
  </w:style>
  <w:style w:type="table" w:customStyle="1" w:styleId="a0">
    <w:basedOn w:val="TableNormal"/>
    <w:rsid w:val="004112C7"/>
    <w:tblPr>
      <w:tblStyleRowBandSize w:val="1"/>
      <w:tblStyleColBandSize w:val="1"/>
      <w:tblCellMar>
        <w:top w:w="0" w:type="dxa"/>
        <w:left w:w="65" w:type="dxa"/>
        <w:bottom w:w="0" w:type="dxa"/>
        <w:right w:w="70" w:type="dxa"/>
      </w:tblCellMar>
    </w:tblPr>
  </w:style>
  <w:style w:type="table" w:customStyle="1" w:styleId="a1">
    <w:basedOn w:val="TableNormal"/>
    <w:rsid w:val="004112C7"/>
    <w:tblPr>
      <w:tblStyleRowBandSize w:val="1"/>
      <w:tblStyleColBandSize w:val="1"/>
      <w:tblCellMar>
        <w:top w:w="0" w:type="dxa"/>
        <w:left w:w="65" w:type="dxa"/>
        <w:bottom w:w="0" w:type="dxa"/>
        <w:right w:w="70" w:type="dxa"/>
      </w:tblCellMar>
    </w:tblPr>
  </w:style>
  <w:style w:type="table" w:customStyle="1" w:styleId="a2">
    <w:basedOn w:val="TableNormal"/>
    <w:rsid w:val="004112C7"/>
    <w:tblPr>
      <w:tblStyleRowBandSize w:val="1"/>
      <w:tblStyleColBandSize w:val="1"/>
      <w:tblCellMar>
        <w:top w:w="0" w:type="dxa"/>
        <w:left w:w="65" w:type="dxa"/>
        <w:bottom w:w="0" w:type="dxa"/>
        <w:right w:w="70" w:type="dxa"/>
      </w:tblCellMar>
    </w:tblPr>
  </w:style>
  <w:style w:type="table" w:customStyle="1" w:styleId="a3">
    <w:basedOn w:val="TableNormal"/>
    <w:rsid w:val="004112C7"/>
    <w:tblPr>
      <w:tblStyleRowBandSize w:val="1"/>
      <w:tblStyleColBandSize w:val="1"/>
      <w:tblCellMar>
        <w:top w:w="0" w:type="dxa"/>
        <w:left w:w="65" w:type="dxa"/>
        <w:bottom w:w="0" w:type="dxa"/>
        <w:right w:w="70" w:type="dxa"/>
      </w:tblCellMar>
    </w:tblPr>
  </w:style>
  <w:style w:type="table" w:customStyle="1" w:styleId="a4">
    <w:basedOn w:val="TableNormal"/>
    <w:rsid w:val="004112C7"/>
    <w:tblPr>
      <w:tblStyleRowBandSize w:val="1"/>
      <w:tblStyleColBandSize w:val="1"/>
      <w:tblCellMar>
        <w:top w:w="0" w:type="dxa"/>
        <w:left w:w="65" w:type="dxa"/>
        <w:bottom w:w="0" w:type="dxa"/>
        <w:right w:w="70" w:type="dxa"/>
      </w:tblCellMar>
    </w:tblPr>
  </w:style>
  <w:style w:type="table" w:customStyle="1" w:styleId="a5">
    <w:basedOn w:val="TableNormal"/>
    <w:rsid w:val="004112C7"/>
    <w:tblPr>
      <w:tblStyleRowBandSize w:val="1"/>
      <w:tblStyleColBandSize w:val="1"/>
      <w:tblCellMar>
        <w:top w:w="0" w:type="dxa"/>
        <w:left w:w="65" w:type="dxa"/>
        <w:bottom w:w="0" w:type="dxa"/>
        <w:right w:w="70" w:type="dxa"/>
      </w:tblCellMar>
    </w:tblPr>
  </w:style>
  <w:style w:type="table" w:customStyle="1" w:styleId="a6">
    <w:basedOn w:val="TableNormal"/>
    <w:rsid w:val="004112C7"/>
    <w:tblPr>
      <w:tblStyleRowBandSize w:val="1"/>
      <w:tblStyleColBandSize w:val="1"/>
      <w:tblCellMar>
        <w:top w:w="0" w:type="dxa"/>
        <w:left w:w="65" w:type="dxa"/>
        <w:bottom w:w="0" w:type="dxa"/>
        <w:right w:w="70" w:type="dxa"/>
      </w:tblCellMar>
    </w:tblPr>
  </w:style>
  <w:style w:type="table" w:customStyle="1" w:styleId="a7">
    <w:basedOn w:val="TableNormal"/>
    <w:rsid w:val="004112C7"/>
    <w:tblPr>
      <w:tblStyleRowBandSize w:val="1"/>
      <w:tblStyleColBandSize w:val="1"/>
      <w:tblCellMar>
        <w:top w:w="0" w:type="dxa"/>
        <w:left w:w="65" w:type="dxa"/>
        <w:bottom w:w="0" w:type="dxa"/>
        <w:right w:w="70" w:type="dxa"/>
      </w:tblCellMar>
    </w:tblPr>
  </w:style>
  <w:style w:type="table" w:customStyle="1" w:styleId="a8">
    <w:basedOn w:val="TableNormal"/>
    <w:rsid w:val="004112C7"/>
    <w:tblPr>
      <w:tblStyleRowBandSize w:val="1"/>
      <w:tblStyleColBandSize w:val="1"/>
      <w:tblCellMar>
        <w:top w:w="0" w:type="dxa"/>
        <w:left w:w="65" w:type="dxa"/>
        <w:bottom w:w="0" w:type="dxa"/>
        <w:right w:w="70" w:type="dxa"/>
      </w:tblCellMar>
    </w:tblPr>
  </w:style>
  <w:style w:type="table" w:customStyle="1" w:styleId="a9">
    <w:basedOn w:val="TableNormal"/>
    <w:rsid w:val="004112C7"/>
    <w:tblPr>
      <w:tblStyleRowBandSize w:val="1"/>
      <w:tblStyleColBandSize w:val="1"/>
      <w:tblCellMar>
        <w:top w:w="0" w:type="dxa"/>
        <w:left w:w="65" w:type="dxa"/>
        <w:bottom w:w="0" w:type="dxa"/>
        <w:right w:w="70" w:type="dxa"/>
      </w:tblCellMar>
    </w:tblPr>
  </w:style>
  <w:style w:type="table" w:customStyle="1" w:styleId="aa">
    <w:basedOn w:val="TableNormal"/>
    <w:rsid w:val="004112C7"/>
    <w:tblPr>
      <w:tblStyleRowBandSize w:val="1"/>
      <w:tblStyleColBandSize w:val="1"/>
      <w:tblCellMar>
        <w:top w:w="0" w:type="dxa"/>
        <w:left w:w="65" w:type="dxa"/>
        <w:bottom w:w="0" w:type="dxa"/>
        <w:right w:w="70" w:type="dxa"/>
      </w:tblCellMar>
    </w:tblPr>
  </w:style>
  <w:style w:type="table" w:customStyle="1" w:styleId="ab">
    <w:basedOn w:val="TableNormal"/>
    <w:rsid w:val="004112C7"/>
    <w:tblPr>
      <w:tblStyleRowBandSize w:val="1"/>
      <w:tblStyleColBandSize w:val="1"/>
      <w:tblCellMar>
        <w:top w:w="0" w:type="dxa"/>
        <w:left w:w="65" w:type="dxa"/>
        <w:bottom w:w="0" w:type="dxa"/>
        <w:right w:w="70" w:type="dxa"/>
      </w:tblCellMar>
    </w:tblPr>
  </w:style>
  <w:style w:type="table" w:customStyle="1" w:styleId="ac">
    <w:basedOn w:val="TableNormal"/>
    <w:rsid w:val="004112C7"/>
    <w:tblPr>
      <w:tblStyleRowBandSize w:val="1"/>
      <w:tblStyleColBandSize w:val="1"/>
      <w:tblCellMar>
        <w:top w:w="0" w:type="dxa"/>
        <w:left w:w="65" w:type="dxa"/>
        <w:bottom w:w="0" w:type="dxa"/>
        <w:right w:w="70" w:type="dxa"/>
      </w:tblCellMar>
    </w:tblPr>
  </w:style>
  <w:style w:type="table" w:customStyle="1" w:styleId="ad">
    <w:basedOn w:val="TableNormal"/>
    <w:rsid w:val="004112C7"/>
    <w:tblPr>
      <w:tblStyleRowBandSize w:val="1"/>
      <w:tblStyleColBandSize w:val="1"/>
      <w:tblCellMar>
        <w:top w:w="0" w:type="dxa"/>
        <w:left w:w="65" w:type="dxa"/>
        <w:bottom w:w="0" w:type="dxa"/>
        <w:right w:w="70" w:type="dxa"/>
      </w:tblCellMar>
    </w:tblPr>
  </w:style>
  <w:style w:type="table" w:customStyle="1" w:styleId="ae">
    <w:basedOn w:val="TableNormal"/>
    <w:rsid w:val="004112C7"/>
    <w:tblPr>
      <w:tblStyleRowBandSize w:val="1"/>
      <w:tblStyleColBandSize w:val="1"/>
      <w:tblCellMar>
        <w:top w:w="0" w:type="dxa"/>
        <w:left w:w="65" w:type="dxa"/>
        <w:bottom w:w="0" w:type="dxa"/>
        <w:right w:w="70" w:type="dxa"/>
      </w:tblCellMar>
    </w:tblPr>
  </w:style>
  <w:style w:type="paragraph" w:styleId="PargrafodaLista">
    <w:name w:val="List Paragraph"/>
    <w:aliases w:val="Texto,Lista Itens,List Paragraph,DOCs_Paragrafo-1,Segundo,Lista Paragrafo em Preto,Normal com bullets,Corpo Texto,Marcadores PDTI,Due date,Parágrafo da Lista2,List Paragraph Char Char Char,Paragrafo,Lista Colorida - Ênfase 11,Item2,lp"/>
    <w:basedOn w:val="Normal"/>
    <w:link w:val="PargrafodaListaChar"/>
    <w:qFormat/>
    <w:rsid w:val="00103A16"/>
    <w:pPr>
      <w:ind w:left="720"/>
      <w:contextualSpacing/>
    </w:pPr>
  </w:style>
  <w:style w:type="character" w:customStyle="1" w:styleId="Ttulo1Char">
    <w:name w:val="Título 1 Char"/>
    <w:basedOn w:val="Fontepargpadro"/>
    <w:link w:val="Ttulo1"/>
    <w:uiPriority w:val="9"/>
    <w:rsid w:val="001B37C4"/>
    <w:rPr>
      <w:rFonts w:ascii="Arial" w:eastAsia="Arial" w:hAnsi="Arial" w:cs="Arial"/>
      <w:b/>
    </w:rPr>
  </w:style>
  <w:style w:type="paragraph" w:styleId="Cabealho">
    <w:name w:val="header"/>
    <w:aliases w:val="Cabeçalho Char Char Char Char,Cabeçalho Char Char Char Char Char ,Cabeçalho Char Char Char Char Char  Char Char Char,Cabeçalho Char Char Char Char Char  Char Char"/>
    <w:basedOn w:val="Normal"/>
    <w:link w:val="CabealhoChar"/>
    <w:uiPriority w:val="99"/>
    <w:unhideWhenUsed/>
    <w:rsid w:val="001B37C4"/>
    <w:pPr>
      <w:tabs>
        <w:tab w:val="center" w:pos="4252"/>
        <w:tab w:val="right" w:pos="8504"/>
      </w:tabs>
      <w:spacing w:after="160" w:line="259" w:lineRule="auto"/>
    </w:pPr>
    <w:rPr>
      <w:rFonts w:ascii="Times New Roman" w:eastAsia="Times New Roman" w:hAnsi="Times New Roman" w:cs="Times New Roman"/>
      <w:sz w:val="22"/>
      <w:szCs w:val="22"/>
      <w:lang w:eastAsia="en-US"/>
    </w:rPr>
  </w:style>
  <w:style w:type="character" w:customStyle="1" w:styleId="CabealhoChar">
    <w:name w:val="Cabeçalho Char"/>
    <w:aliases w:val="Cabeçalho Char Char Char Char Char,Cabeçalho Char Char Char Char Char  Char,Cabeçalho Char Char Char Char Char  Char Char Char Char,Cabeçalho Char Char Char Char Char  Char Char Char1"/>
    <w:basedOn w:val="Fontepargpadro"/>
    <w:link w:val="Cabealho"/>
    <w:uiPriority w:val="99"/>
    <w:rsid w:val="001B37C4"/>
    <w:rPr>
      <w:rFonts w:ascii="Times New Roman" w:eastAsia="Times New Roman" w:hAnsi="Times New Roman" w:cs="Times New Roman"/>
      <w:sz w:val="22"/>
      <w:szCs w:val="22"/>
      <w:lang w:eastAsia="en-US"/>
    </w:rPr>
  </w:style>
  <w:style w:type="paragraph" w:styleId="Rodap">
    <w:name w:val="footer"/>
    <w:basedOn w:val="Normal"/>
    <w:link w:val="RodapChar"/>
    <w:uiPriority w:val="99"/>
    <w:unhideWhenUsed/>
    <w:rsid w:val="001B37C4"/>
    <w:pPr>
      <w:tabs>
        <w:tab w:val="center" w:pos="4252"/>
        <w:tab w:val="right" w:pos="8504"/>
      </w:tabs>
      <w:spacing w:after="160" w:line="259" w:lineRule="auto"/>
    </w:pPr>
    <w:rPr>
      <w:rFonts w:ascii="Times New Roman" w:eastAsia="Times New Roman" w:hAnsi="Times New Roman" w:cs="Times New Roman"/>
      <w:sz w:val="22"/>
      <w:szCs w:val="22"/>
      <w:lang w:eastAsia="en-US"/>
    </w:rPr>
  </w:style>
  <w:style w:type="character" w:customStyle="1" w:styleId="RodapChar">
    <w:name w:val="Rodapé Char"/>
    <w:basedOn w:val="Fontepargpadro"/>
    <w:link w:val="Rodap"/>
    <w:uiPriority w:val="99"/>
    <w:rsid w:val="001B37C4"/>
    <w:rPr>
      <w:rFonts w:ascii="Times New Roman" w:eastAsia="Times New Roman" w:hAnsi="Times New Roman" w:cs="Times New Roman"/>
      <w:sz w:val="22"/>
      <w:szCs w:val="22"/>
      <w:lang w:eastAsia="en-US"/>
    </w:rPr>
  </w:style>
  <w:style w:type="paragraph" w:styleId="Corpodetexto">
    <w:name w:val="Body Text"/>
    <w:aliases w:val="body text,bt,body tesx,contents,Texto independiente,bt1,body text1,body tesx1,bt2,body text2,body tesx2,bt3,body text3,body tesx3,bt4,body text4,body tesx4,contents1,Texto independiente1,bt5,body text5,body tesx5,bt6,body text6,Block text"/>
    <w:basedOn w:val="Normal"/>
    <w:link w:val="CorpodetextoChar"/>
    <w:qFormat/>
    <w:rsid w:val="001B37C4"/>
    <w:pPr>
      <w:spacing w:before="114" w:after="160" w:line="259" w:lineRule="auto"/>
      <w:ind w:left="1044"/>
      <w:jc w:val="both"/>
    </w:pPr>
    <w:rPr>
      <w:rFonts w:ascii="Times New Roman" w:eastAsia="Times New Roman" w:hAnsi="Times New Roman" w:cs="Times New Roman"/>
      <w:lang w:eastAsia="en-US"/>
    </w:rPr>
  </w:style>
  <w:style w:type="character" w:customStyle="1" w:styleId="CorpodetextoChar">
    <w:name w:val="Corpo de texto Char"/>
    <w:aliases w:val="body text Char,bt Char,body tesx Char,contents Char,Texto independiente Char,bt1 Char,body text1 Char,body tesx1 Char,bt2 Char,body text2 Char,body tesx2 Char,bt3 Char,body text3 Char,body tesx3 Char,bt4 Char,body text4 Char,bt5 Char"/>
    <w:basedOn w:val="Fontepargpadro"/>
    <w:link w:val="Corpodetexto"/>
    <w:rsid w:val="001B37C4"/>
    <w:rPr>
      <w:rFonts w:ascii="Times New Roman" w:eastAsia="Times New Roman" w:hAnsi="Times New Roman" w:cs="Times New Roman"/>
      <w:lang w:eastAsia="en-US"/>
    </w:rPr>
  </w:style>
  <w:style w:type="paragraph" w:customStyle="1" w:styleId="TableParagraph">
    <w:name w:val="Table Paragraph"/>
    <w:basedOn w:val="Normal"/>
    <w:uiPriority w:val="1"/>
    <w:qFormat/>
    <w:rsid w:val="001B37C4"/>
    <w:pPr>
      <w:spacing w:after="160" w:line="259" w:lineRule="auto"/>
    </w:pPr>
    <w:rPr>
      <w:rFonts w:ascii="Times New Roman" w:eastAsia="Times New Roman" w:hAnsi="Times New Roman" w:cs="Times New Roman"/>
      <w:sz w:val="22"/>
      <w:szCs w:val="22"/>
      <w:lang w:eastAsia="en-US"/>
    </w:rPr>
  </w:style>
  <w:style w:type="character" w:styleId="Hyperlink">
    <w:name w:val="Hyperlink"/>
    <w:basedOn w:val="Fontepargpadro"/>
    <w:uiPriority w:val="99"/>
    <w:unhideWhenUsed/>
    <w:rsid w:val="001B37C4"/>
    <w:rPr>
      <w:color w:val="0000FF" w:themeColor="hyperlink"/>
      <w:u w:val="single"/>
    </w:rPr>
  </w:style>
  <w:style w:type="character" w:customStyle="1" w:styleId="UnresolvedMention">
    <w:name w:val="Unresolved Mention"/>
    <w:basedOn w:val="Fontepargpadro"/>
    <w:uiPriority w:val="99"/>
    <w:semiHidden/>
    <w:unhideWhenUsed/>
    <w:rsid w:val="001B37C4"/>
    <w:rPr>
      <w:color w:val="605E5C"/>
      <w:shd w:val="clear" w:color="auto" w:fill="E1DFDD"/>
    </w:rPr>
  </w:style>
  <w:style w:type="character" w:styleId="Nmerodelinha">
    <w:name w:val="line number"/>
    <w:basedOn w:val="Fontepargpadro"/>
    <w:uiPriority w:val="99"/>
    <w:semiHidden/>
    <w:unhideWhenUsed/>
    <w:rsid w:val="001B37C4"/>
  </w:style>
  <w:style w:type="character" w:customStyle="1" w:styleId="MenoPendente1">
    <w:name w:val="Menção Pendente1"/>
    <w:basedOn w:val="Fontepargpadro"/>
    <w:uiPriority w:val="99"/>
    <w:semiHidden/>
    <w:unhideWhenUsed/>
    <w:rsid w:val="001B37C4"/>
    <w:rPr>
      <w:color w:val="605E5C"/>
      <w:shd w:val="clear" w:color="auto" w:fill="E1DFDD"/>
    </w:rPr>
  </w:style>
  <w:style w:type="character" w:customStyle="1" w:styleId="Ttulo2Char">
    <w:name w:val="Título 2 Char"/>
    <w:basedOn w:val="Fontepargpadro"/>
    <w:link w:val="Ttulo2"/>
    <w:uiPriority w:val="9"/>
    <w:semiHidden/>
    <w:rsid w:val="001B37C4"/>
    <w:rPr>
      <w:rFonts w:ascii="Arial" w:eastAsia="Arial" w:hAnsi="Arial" w:cs="Arial"/>
      <w:b/>
      <w:i/>
      <w:sz w:val="28"/>
      <w:szCs w:val="28"/>
    </w:rPr>
  </w:style>
  <w:style w:type="character" w:customStyle="1" w:styleId="Ttulo3Char">
    <w:name w:val="Título 3 Char"/>
    <w:basedOn w:val="Fontepargpadro"/>
    <w:link w:val="Ttulo3"/>
    <w:rsid w:val="001B37C4"/>
    <w:rPr>
      <w:rFonts w:ascii="Tahoma" w:eastAsia="Tahoma" w:hAnsi="Tahoma" w:cs="Tahoma"/>
      <w:b/>
      <w:color w:val="000000"/>
      <w:sz w:val="20"/>
      <w:szCs w:val="20"/>
    </w:rPr>
  </w:style>
  <w:style w:type="table" w:styleId="Tabelacomgrade">
    <w:name w:val="Table Grid"/>
    <w:basedOn w:val="Tabelanormal"/>
    <w:uiPriority w:val="39"/>
    <w:rsid w:val="001B37C4"/>
    <w:rPr>
      <w:rFonts w:ascii="Calibri" w:eastAsia="Calibri" w:hAnsi="Calibri" w:cs="Times New Roman"/>
      <w:sz w:val="20"/>
      <w:szCs w:val="20"/>
      <w:lang w:val="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grafodaListaChar">
    <w:name w:val="Parágrafo da Lista Char"/>
    <w:aliases w:val="Texto Char,Lista Itens Char,List Paragraph Char,DOCs_Paragrafo-1 Char,Segundo Char,Lista Paragrafo em Preto Char,Normal com bullets Char,Corpo Texto Char,Marcadores PDTI Char,Due date Char,Parágrafo da Lista2 Char,Paragrafo Char"/>
    <w:link w:val="PargrafodaLista"/>
    <w:qFormat/>
    <w:locked/>
    <w:rsid w:val="001B37C4"/>
  </w:style>
  <w:style w:type="character" w:styleId="Refdecomentrio">
    <w:name w:val="annotation reference"/>
    <w:basedOn w:val="Fontepargpadro"/>
    <w:uiPriority w:val="99"/>
    <w:semiHidden/>
    <w:unhideWhenUsed/>
    <w:rsid w:val="001B37C4"/>
    <w:rPr>
      <w:sz w:val="16"/>
      <w:szCs w:val="16"/>
    </w:rPr>
  </w:style>
  <w:style w:type="paragraph" w:styleId="Textodecomentrio">
    <w:name w:val="annotation text"/>
    <w:basedOn w:val="Normal"/>
    <w:link w:val="TextodecomentrioChar"/>
    <w:uiPriority w:val="99"/>
    <w:semiHidden/>
    <w:unhideWhenUsed/>
    <w:rsid w:val="001B37C4"/>
    <w:pPr>
      <w:spacing w:after="200"/>
    </w:pPr>
    <w:rPr>
      <w:rFonts w:ascii="Calibri" w:eastAsia="Calibri" w:hAnsi="Calibri" w:cs="Times New Roman"/>
      <w:sz w:val="20"/>
      <w:szCs w:val="20"/>
      <w:lang w:val="pt-BR" w:eastAsia="en-US"/>
    </w:rPr>
  </w:style>
  <w:style w:type="character" w:customStyle="1" w:styleId="TextodecomentrioChar">
    <w:name w:val="Texto de comentário Char"/>
    <w:basedOn w:val="Fontepargpadro"/>
    <w:link w:val="Textodecomentrio"/>
    <w:uiPriority w:val="99"/>
    <w:semiHidden/>
    <w:rsid w:val="001B37C4"/>
    <w:rPr>
      <w:rFonts w:ascii="Calibri" w:eastAsia="Calibri" w:hAnsi="Calibri" w:cs="Times New Roman"/>
      <w:sz w:val="20"/>
      <w:szCs w:val="20"/>
      <w:lang w:val="pt-BR" w:eastAsia="en-US"/>
    </w:rPr>
  </w:style>
  <w:style w:type="paragraph" w:styleId="Assuntodocomentrio">
    <w:name w:val="annotation subject"/>
    <w:basedOn w:val="Textodecomentrio"/>
    <w:next w:val="Textodecomentrio"/>
    <w:link w:val="AssuntodocomentrioChar"/>
    <w:uiPriority w:val="99"/>
    <w:semiHidden/>
    <w:unhideWhenUsed/>
    <w:rsid w:val="001B37C4"/>
    <w:rPr>
      <w:b/>
      <w:bCs/>
    </w:rPr>
  </w:style>
  <w:style w:type="character" w:customStyle="1" w:styleId="AssuntodocomentrioChar">
    <w:name w:val="Assunto do comentário Char"/>
    <w:basedOn w:val="TextodecomentrioChar"/>
    <w:link w:val="Assuntodocomentrio"/>
    <w:uiPriority w:val="99"/>
    <w:semiHidden/>
    <w:rsid w:val="001B37C4"/>
    <w:rPr>
      <w:rFonts w:ascii="Calibri" w:eastAsia="Calibri" w:hAnsi="Calibri" w:cs="Times New Roman"/>
      <w:b/>
      <w:bCs/>
      <w:sz w:val="20"/>
      <w:szCs w:val="20"/>
      <w:lang w:val="pt-BR" w:eastAsia="en-US"/>
    </w:rPr>
  </w:style>
  <w:style w:type="paragraph" w:styleId="Textodebalo">
    <w:name w:val="Balloon Text"/>
    <w:basedOn w:val="Normal"/>
    <w:link w:val="TextodebaloChar"/>
    <w:uiPriority w:val="99"/>
    <w:semiHidden/>
    <w:unhideWhenUsed/>
    <w:rsid w:val="001B37C4"/>
    <w:rPr>
      <w:rFonts w:ascii="Segoe UI" w:eastAsia="Calibri" w:hAnsi="Segoe UI" w:cs="Segoe UI"/>
      <w:sz w:val="18"/>
      <w:szCs w:val="18"/>
      <w:lang w:val="pt-BR" w:eastAsia="en-US"/>
    </w:rPr>
  </w:style>
  <w:style w:type="character" w:customStyle="1" w:styleId="TextodebaloChar">
    <w:name w:val="Texto de balão Char"/>
    <w:basedOn w:val="Fontepargpadro"/>
    <w:link w:val="Textodebalo"/>
    <w:uiPriority w:val="99"/>
    <w:semiHidden/>
    <w:rsid w:val="001B37C4"/>
    <w:rPr>
      <w:rFonts w:ascii="Segoe UI" w:eastAsia="Calibri" w:hAnsi="Segoe UI" w:cs="Segoe UI"/>
      <w:sz w:val="18"/>
      <w:szCs w:val="18"/>
      <w:lang w:val="pt-BR" w:eastAsia="en-US"/>
    </w:rPr>
  </w:style>
  <w:style w:type="paragraph" w:customStyle="1" w:styleId="Estilo3">
    <w:name w:val="Estilo3"/>
    <w:basedOn w:val="Ttulo2"/>
    <w:qFormat/>
    <w:rsid w:val="001B37C4"/>
    <w:pPr>
      <w:numPr>
        <w:ilvl w:val="1"/>
        <w:numId w:val="1"/>
      </w:numPr>
      <w:tabs>
        <w:tab w:val="clear" w:pos="0"/>
        <w:tab w:val="num" w:pos="360"/>
      </w:tabs>
      <w:ind w:left="0" w:firstLine="0"/>
    </w:pPr>
    <w:rPr>
      <w:rFonts w:ascii="Calibri" w:eastAsia="Times New Roman" w:hAnsi="Calibri" w:cs="Times New Roman"/>
      <w:i w:val="0"/>
      <w:sz w:val="20"/>
      <w:szCs w:val="20"/>
      <w:lang w:eastAsia="ja-JP"/>
    </w:rPr>
  </w:style>
  <w:style w:type="paragraph" w:customStyle="1" w:styleId="Estilo4">
    <w:name w:val="Estilo4"/>
    <w:basedOn w:val="Normal"/>
    <w:link w:val="Estilo4Char"/>
    <w:qFormat/>
    <w:rsid w:val="001B37C4"/>
    <w:pPr>
      <w:numPr>
        <w:ilvl w:val="2"/>
        <w:numId w:val="1"/>
      </w:numPr>
    </w:pPr>
    <w:rPr>
      <w:rFonts w:ascii="Calibri" w:eastAsia="MS Mincho" w:hAnsi="Calibri" w:cs="Times New Roman"/>
      <w:sz w:val="20"/>
      <w:szCs w:val="20"/>
      <w:lang w:eastAsia="ja-JP"/>
    </w:rPr>
  </w:style>
  <w:style w:type="character" w:customStyle="1" w:styleId="Estilo4Char">
    <w:name w:val="Estilo4 Char"/>
    <w:link w:val="Estilo4"/>
    <w:locked/>
    <w:rsid w:val="001B37C4"/>
    <w:rPr>
      <w:rFonts w:ascii="Calibri" w:eastAsia="MS Mincho" w:hAnsi="Calibri" w:cs="Times New Roman"/>
      <w:sz w:val="20"/>
      <w:szCs w:val="20"/>
      <w:lang w:eastAsia="ja-JP"/>
    </w:rPr>
  </w:style>
  <w:style w:type="numbering" w:customStyle="1" w:styleId="Estilo12">
    <w:name w:val="Estilo12"/>
    <w:rsid w:val="001B37C4"/>
    <w:pPr>
      <w:numPr>
        <w:numId w:val="2"/>
      </w:numPr>
    </w:pPr>
  </w:style>
  <w:style w:type="paragraph" w:customStyle="1" w:styleId="PB-SEFAZ-021">
    <w:name w:val="PB-SEFAZ-02.1"/>
    <w:basedOn w:val="Normal"/>
    <w:qFormat/>
    <w:rsid w:val="001B37C4"/>
    <w:pPr>
      <w:numPr>
        <w:ilvl w:val="1"/>
        <w:numId w:val="3"/>
      </w:numPr>
      <w:jc w:val="both"/>
    </w:pPr>
    <w:rPr>
      <w:rFonts w:ascii="Calibri" w:eastAsia="Calibri" w:hAnsi="Calibri" w:cs="Times New Roman"/>
      <w:b/>
      <w:sz w:val="22"/>
      <w:szCs w:val="22"/>
      <w:lang w:val="pt-BR" w:eastAsia="en-US"/>
    </w:rPr>
  </w:style>
  <w:style w:type="character" w:customStyle="1" w:styleId="object">
    <w:name w:val="object"/>
    <w:basedOn w:val="Fontepargpadro"/>
    <w:rsid w:val="001B37C4"/>
  </w:style>
  <w:style w:type="paragraph" w:customStyle="1" w:styleId="Paragrafo-TR">
    <w:name w:val="Paragrafo-TR"/>
    <w:basedOn w:val="Normal"/>
    <w:qFormat/>
    <w:rsid w:val="001B37C4"/>
    <w:pPr>
      <w:spacing w:after="160" w:line="256" w:lineRule="auto"/>
    </w:pPr>
    <w:rPr>
      <w:rFonts w:ascii="Times New Roman" w:eastAsiaTheme="minorHAnsi" w:hAnsi="Times New Roman" w:cstheme="minorBidi"/>
      <w:color w:val="00000A"/>
      <w:lang w:val="pt-BR" w:eastAsia="en-US"/>
    </w:rPr>
  </w:style>
  <w:style w:type="paragraph" w:customStyle="1" w:styleId="Ttulode1oNvel">
    <w:name w:val="Título de 1o Nível"/>
    <w:basedOn w:val="PargrafodaLista"/>
    <w:next w:val="Ttulode2oNvel"/>
    <w:qFormat/>
    <w:rsid w:val="001B37C4"/>
    <w:pPr>
      <w:numPr>
        <w:numId w:val="4"/>
      </w:numPr>
      <w:pBdr>
        <w:bottom w:val="single" w:sz="12" w:space="1" w:color="C00000"/>
      </w:pBdr>
      <w:spacing w:before="480"/>
      <w:ind w:left="357" w:hanging="357"/>
      <w:outlineLvl w:val="0"/>
    </w:pPr>
    <w:rPr>
      <w:rFonts w:ascii="Calibri" w:eastAsia="Times New Roman" w:hAnsi="Calibri" w:cs="Times New Roman"/>
      <w:b/>
      <w:caps/>
      <w:szCs w:val="20"/>
      <w:lang w:val="pt-BR"/>
    </w:rPr>
  </w:style>
  <w:style w:type="paragraph" w:customStyle="1" w:styleId="Ttulode2oNvel">
    <w:name w:val="Título de 2o Nível"/>
    <w:basedOn w:val="PargrafodaLista"/>
    <w:qFormat/>
    <w:rsid w:val="001B37C4"/>
    <w:pPr>
      <w:numPr>
        <w:ilvl w:val="1"/>
        <w:numId w:val="4"/>
      </w:numPr>
      <w:spacing w:before="120" w:line="360" w:lineRule="auto"/>
      <w:jc w:val="both"/>
      <w:outlineLvl w:val="1"/>
    </w:pPr>
    <w:rPr>
      <w:rFonts w:ascii="Calibri" w:eastAsia="Times New Roman" w:hAnsi="Calibri" w:cs="Times New Roman"/>
      <w:szCs w:val="20"/>
      <w:lang w:val="pt-BR"/>
    </w:rPr>
  </w:style>
  <w:style w:type="paragraph" w:customStyle="1" w:styleId="Estilode3oNivel">
    <w:name w:val="Estilo de 3o Nivel"/>
    <w:basedOn w:val="PargrafodaLista"/>
    <w:link w:val="Estilode3oNivelChar"/>
    <w:qFormat/>
    <w:rsid w:val="001B37C4"/>
    <w:pPr>
      <w:numPr>
        <w:ilvl w:val="2"/>
        <w:numId w:val="4"/>
      </w:numPr>
      <w:spacing w:line="360" w:lineRule="auto"/>
      <w:jc w:val="both"/>
      <w:outlineLvl w:val="2"/>
    </w:pPr>
    <w:rPr>
      <w:rFonts w:ascii="Calibri" w:eastAsia="Times New Roman" w:hAnsi="Calibri" w:cs="Times New Roman"/>
      <w:szCs w:val="20"/>
      <w:lang w:val="pt-BR"/>
    </w:rPr>
  </w:style>
  <w:style w:type="paragraph" w:customStyle="1" w:styleId="Estilode4oNivel">
    <w:name w:val="Estilo de 4o Nivel"/>
    <w:basedOn w:val="Estilode3oNivel"/>
    <w:link w:val="Estilode4oNivelChar"/>
    <w:qFormat/>
    <w:rsid w:val="001B37C4"/>
    <w:pPr>
      <w:numPr>
        <w:ilvl w:val="3"/>
      </w:numPr>
      <w:outlineLvl w:val="3"/>
    </w:pPr>
  </w:style>
  <w:style w:type="character" w:customStyle="1" w:styleId="Estilode3oNivelChar">
    <w:name w:val="Estilo de 3o Nivel Char"/>
    <w:basedOn w:val="PargrafodaListaChar"/>
    <w:link w:val="Estilode3oNivel"/>
    <w:rsid w:val="001B37C4"/>
    <w:rPr>
      <w:rFonts w:ascii="Calibri" w:eastAsia="Times New Roman" w:hAnsi="Calibri" w:cs="Times New Roman"/>
      <w:szCs w:val="20"/>
      <w:lang w:val="pt-BR"/>
    </w:rPr>
  </w:style>
  <w:style w:type="character" w:customStyle="1" w:styleId="Estilode4oNivelChar">
    <w:name w:val="Estilo de 4o Nivel Char"/>
    <w:basedOn w:val="Estilode3oNivelChar"/>
    <w:link w:val="Estilode4oNivel"/>
    <w:rsid w:val="001B37C4"/>
  </w:style>
  <w:style w:type="paragraph" w:customStyle="1" w:styleId="Subnivel2">
    <w:name w:val="Subnivel 2"/>
    <w:basedOn w:val="PargrafodaLista"/>
    <w:qFormat/>
    <w:rsid w:val="001B37C4"/>
    <w:pPr>
      <w:spacing w:line="360" w:lineRule="auto"/>
      <w:ind w:left="0"/>
      <w:jc w:val="both"/>
    </w:pPr>
    <w:rPr>
      <w:rFonts w:ascii="Calibri" w:eastAsia="Times New Roman" w:hAnsi="Calibri" w:cs="Times New Roman"/>
      <w:lang w:val="pt-BR"/>
    </w:rPr>
  </w:style>
  <w:style w:type="character" w:customStyle="1" w:styleId="SubttuloChar">
    <w:name w:val="Subtítulo Char"/>
    <w:aliases w:val="Subnivel 3 Char"/>
    <w:basedOn w:val="Fontepargpadro"/>
    <w:link w:val="Subttulo"/>
    <w:uiPriority w:val="11"/>
    <w:rsid w:val="001B37C4"/>
    <w:rPr>
      <w:rFonts w:ascii="Georgia" w:eastAsia="Georgia" w:hAnsi="Georgia" w:cs="Georgia"/>
      <w:i/>
      <w:color w:val="666666"/>
      <w:sz w:val="48"/>
      <w:szCs w:val="48"/>
    </w:rPr>
  </w:style>
  <w:style w:type="character" w:styleId="HiperlinkVisitado">
    <w:name w:val="FollowedHyperlink"/>
    <w:basedOn w:val="Fontepargpadro"/>
    <w:uiPriority w:val="99"/>
    <w:semiHidden/>
    <w:unhideWhenUsed/>
    <w:rsid w:val="001B37C4"/>
    <w:rPr>
      <w:color w:val="800080" w:themeColor="followedHyperlink"/>
      <w:u w:val="single"/>
    </w:rPr>
  </w:style>
  <w:style w:type="paragraph" w:customStyle="1" w:styleId="TituloKL">
    <w:name w:val="Titulo KL"/>
    <w:basedOn w:val="Ttulo1"/>
    <w:qFormat/>
    <w:rsid w:val="001B37C4"/>
    <w:pPr>
      <w:numPr>
        <w:numId w:val="5"/>
      </w:numPr>
      <w:tabs>
        <w:tab w:val="clear" w:pos="0"/>
        <w:tab w:val="num" w:pos="360"/>
      </w:tabs>
      <w:spacing w:before="240" w:after="60" w:line="276" w:lineRule="auto"/>
      <w:ind w:left="0" w:right="0" w:firstLine="0"/>
      <w:jc w:val="left"/>
    </w:pPr>
    <w:rPr>
      <w:rFonts w:ascii="Calibri" w:eastAsia="Times New Roman" w:hAnsi="Calibri" w:cs="Times New Roman"/>
      <w:bCs/>
      <w:kern w:val="32"/>
      <w:sz w:val="32"/>
      <w:szCs w:val="32"/>
      <w:lang w:val="pt-BR" w:eastAsia="en-US"/>
    </w:rPr>
  </w:style>
  <w:style w:type="character" w:customStyle="1" w:styleId="SubTitutoKLChar">
    <w:name w:val="SubTituto KL Char"/>
    <w:link w:val="SubTitutoKL"/>
    <w:locked/>
    <w:rsid w:val="001B37C4"/>
    <w:rPr>
      <w:rFonts w:ascii="Calibri" w:hAnsi="Calibri" w:cs="Calibri"/>
      <w:b/>
      <w:sz w:val="28"/>
    </w:rPr>
  </w:style>
  <w:style w:type="paragraph" w:customStyle="1" w:styleId="SubTitutoKL">
    <w:name w:val="SubTituto KL"/>
    <w:basedOn w:val="PargrafodaLista"/>
    <w:link w:val="SubTitutoKLChar"/>
    <w:qFormat/>
    <w:rsid w:val="001B37C4"/>
    <w:pPr>
      <w:numPr>
        <w:ilvl w:val="1"/>
        <w:numId w:val="5"/>
      </w:numPr>
      <w:spacing w:after="200" w:line="276" w:lineRule="auto"/>
    </w:pPr>
    <w:rPr>
      <w:rFonts w:ascii="Calibri" w:hAnsi="Calibri" w:cs="Calibri"/>
      <w:b/>
      <w:sz w:val="28"/>
    </w:rPr>
  </w:style>
  <w:style w:type="paragraph" w:styleId="NormalWeb">
    <w:name w:val="Normal (Web)"/>
    <w:basedOn w:val="Normal"/>
    <w:uiPriority w:val="99"/>
    <w:semiHidden/>
    <w:unhideWhenUsed/>
    <w:rsid w:val="008A76F6"/>
    <w:pPr>
      <w:spacing w:before="100" w:beforeAutospacing="1" w:after="100" w:afterAutospacing="1"/>
    </w:pPr>
    <w:rPr>
      <w:rFonts w:ascii="Times New Roman" w:eastAsia="Times New Roman" w:hAnsi="Times New Roman" w:cs="Times New Roman"/>
      <w:lang w:val="pt-BR"/>
    </w:rPr>
  </w:style>
  <w:style w:type="paragraph" w:customStyle="1" w:styleId="msonormal0">
    <w:name w:val="msonormal"/>
    <w:basedOn w:val="Normal"/>
    <w:rsid w:val="00D61573"/>
    <w:pPr>
      <w:spacing w:before="100" w:beforeAutospacing="1" w:after="100" w:afterAutospacing="1"/>
    </w:pPr>
    <w:rPr>
      <w:rFonts w:ascii="Times New Roman" w:eastAsia="Times New Roman" w:hAnsi="Times New Roman" w:cs="Times New Roman"/>
      <w:lang w:val="pt-BR"/>
    </w:rPr>
  </w:style>
  <w:style w:type="character" w:customStyle="1" w:styleId="CorpodetextoChar1">
    <w:name w:val="Corpo de texto Char1"/>
    <w:aliases w:val="body text Char1,bt Char1,body tesx Char1,contents Char1,Texto independiente Char1,bt1 Char1,body text1 Char1,body tesx1 Char1,bt2 Char1,body text2 Char1,body tesx2 Char1,bt3 Char1,body text3 Char1,body tesx3 Char1,bt4 Char1,bt6 Char"/>
    <w:basedOn w:val="Fontepargpadro"/>
    <w:semiHidden/>
    <w:rsid w:val="00D61573"/>
    <w:rPr>
      <w:rFonts w:asciiTheme="minorHAnsi" w:eastAsiaTheme="minorHAnsi" w:hAnsiTheme="minorHAnsi" w:cstheme="minorBidi"/>
      <w:sz w:val="22"/>
      <w:szCs w:val="22"/>
      <w:lang w:val="pt-BR" w:eastAsia="en-US"/>
    </w:rPr>
  </w:style>
  <w:style w:type="paragraph" w:customStyle="1" w:styleId="Default">
    <w:name w:val="Default"/>
    <w:rsid w:val="00D61573"/>
    <w:pPr>
      <w:autoSpaceDE w:val="0"/>
      <w:autoSpaceDN w:val="0"/>
      <w:adjustRightInd w:val="0"/>
    </w:pPr>
    <w:rPr>
      <w:rFonts w:ascii="Times New Roman" w:eastAsiaTheme="minorEastAsia" w:hAnsi="Times New Roman" w:cs="Times New Roman"/>
      <w:color w:val="000000"/>
      <w:lang w:val="en-US" w:eastAsia="en-US"/>
    </w:rPr>
  </w:style>
  <w:style w:type="paragraph" w:customStyle="1" w:styleId="Contedodatabela">
    <w:name w:val="Conteúdo da tabela"/>
    <w:basedOn w:val="Normal"/>
    <w:rsid w:val="00D61573"/>
    <w:pPr>
      <w:suppressLineNumbers/>
      <w:suppressAutoHyphens/>
    </w:pPr>
    <w:rPr>
      <w:rFonts w:ascii="Times New Roman" w:eastAsia="Times New Roman" w:hAnsi="Times New Roman" w:cs="Times New Roman"/>
      <w:lang w:val="pt-BR" w:eastAsia="ar-SA"/>
    </w:rPr>
  </w:style>
</w:styles>
</file>

<file path=word/webSettings.xml><?xml version="1.0" encoding="utf-8"?>
<w:webSettings xmlns:r="http://schemas.openxmlformats.org/officeDocument/2006/relationships" xmlns:w="http://schemas.openxmlformats.org/wordprocessingml/2006/main">
  <w:divs>
    <w:div w:id="168374645">
      <w:bodyDiv w:val="1"/>
      <w:marLeft w:val="0"/>
      <w:marRight w:val="0"/>
      <w:marTop w:val="0"/>
      <w:marBottom w:val="0"/>
      <w:divBdr>
        <w:top w:val="none" w:sz="0" w:space="0" w:color="auto"/>
        <w:left w:val="none" w:sz="0" w:space="0" w:color="auto"/>
        <w:bottom w:val="none" w:sz="0" w:space="0" w:color="auto"/>
        <w:right w:val="none" w:sz="0" w:space="0" w:color="auto"/>
      </w:divBdr>
    </w:div>
    <w:div w:id="173305674">
      <w:bodyDiv w:val="1"/>
      <w:marLeft w:val="0"/>
      <w:marRight w:val="0"/>
      <w:marTop w:val="0"/>
      <w:marBottom w:val="0"/>
      <w:divBdr>
        <w:top w:val="none" w:sz="0" w:space="0" w:color="auto"/>
        <w:left w:val="none" w:sz="0" w:space="0" w:color="auto"/>
        <w:bottom w:val="none" w:sz="0" w:space="0" w:color="auto"/>
        <w:right w:val="none" w:sz="0" w:space="0" w:color="auto"/>
      </w:divBdr>
    </w:div>
    <w:div w:id="182089744">
      <w:bodyDiv w:val="1"/>
      <w:marLeft w:val="0"/>
      <w:marRight w:val="0"/>
      <w:marTop w:val="0"/>
      <w:marBottom w:val="0"/>
      <w:divBdr>
        <w:top w:val="none" w:sz="0" w:space="0" w:color="auto"/>
        <w:left w:val="none" w:sz="0" w:space="0" w:color="auto"/>
        <w:bottom w:val="none" w:sz="0" w:space="0" w:color="auto"/>
        <w:right w:val="none" w:sz="0" w:space="0" w:color="auto"/>
      </w:divBdr>
    </w:div>
    <w:div w:id="233854602">
      <w:bodyDiv w:val="1"/>
      <w:marLeft w:val="0"/>
      <w:marRight w:val="0"/>
      <w:marTop w:val="0"/>
      <w:marBottom w:val="0"/>
      <w:divBdr>
        <w:top w:val="none" w:sz="0" w:space="0" w:color="auto"/>
        <w:left w:val="none" w:sz="0" w:space="0" w:color="auto"/>
        <w:bottom w:val="none" w:sz="0" w:space="0" w:color="auto"/>
        <w:right w:val="none" w:sz="0" w:space="0" w:color="auto"/>
      </w:divBdr>
    </w:div>
    <w:div w:id="239485748">
      <w:bodyDiv w:val="1"/>
      <w:marLeft w:val="0"/>
      <w:marRight w:val="0"/>
      <w:marTop w:val="0"/>
      <w:marBottom w:val="0"/>
      <w:divBdr>
        <w:top w:val="none" w:sz="0" w:space="0" w:color="auto"/>
        <w:left w:val="none" w:sz="0" w:space="0" w:color="auto"/>
        <w:bottom w:val="none" w:sz="0" w:space="0" w:color="auto"/>
        <w:right w:val="none" w:sz="0" w:space="0" w:color="auto"/>
      </w:divBdr>
    </w:div>
    <w:div w:id="317422989">
      <w:bodyDiv w:val="1"/>
      <w:marLeft w:val="0"/>
      <w:marRight w:val="0"/>
      <w:marTop w:val="0"/>
      <w:marBottom w:val="0"/>
      <w:divBdr>
        <w:top w:val="none" w:sz="0" w:space="0" w:color="auto"/>
        <w:left w:val="none" w:sz="0" w:space="0" w:color="auto"/>
        <w:bottom w:val="none" w:sz="0" w:space="0" w:color="auto"/>
        <w:right w:val="none" w:sz="0" w:space="0" w:color="auto"/>
      </w:divBdr>
      <w:divsChild>
        <w:div w:id="1395158251">
          <w:marLeft w:val="0"/>
          <w:marRight w:val="0"/>
          <w:marTop w:val="0"/>
          <w:marBottom w:val="0"/>
          <w:divBdr>
            <w:top w:val="none" w:sz="0" w:space="0" w:color="auto"/>
            <w:left w:val="none" w:sz="0" w:space="0" w:color="auto"/>
            <w:bottom w:val="none" w:sz="0" w:space="0" w:color="auto"/>
            <w:right w:val="none" w:sz="0" w:space="0" w:color="auto"/>
          </w:divBdr>
          <w:divsChild>
            <w:div w:id="1557088623">
              <w:marLeft w:val="0"/>
              <w:marRight w:val="0"/>
              <w:marTop w:val="0"/>
              <w:marBottom w:val="0"/>
              <w:divBdr>
                <w:top w:val="none" w:sz="0" w:space="0" w:color="auto"/>
                <w:left w:val="none" w:sz="0" w:space="0" w:color="auto"/>
                <w:bottom w:val="none" w:sz="0" w:space="0" w:color="auto"/>
                <w:right w:val="none" w:sz="0" w:space="0" w:color="auto"/>
              </w:divBdr>
              <w:divsChild>
                <w:div w:id="17050986">
                  <w:marLeft w:val="0"/>
                  <w:marRight w:val="0"/>
                  <w:marTop w:val="0"/>
                  <w:marBottom w:val="0"/>
                  <w:divBdr>
                    <w:top w:val="none" w:sz="0" w:space="0" w:color="auto"/>
                    <w:left w:val="none" w:sz="0" w:space="0" w:color="auto"/>
                    <w:bottom w:val="none" w:sz="0" w:space="0" w:color="auto"/>
                    <w:right w:val="none" w:sz="0" w:space="0" w:color="auto"/>
                  </w:divBdr>
                  <w:divsChild>
                    <w:div w:id="1266838862">
                      <w:marLeft w:val="0"/>
                      <w:marRight w:val="0"/>
                      <w:marTop w:val="0"/>
                      <w:marBottom w:val="0"/>
                      <w:divBdr>
                        <w:top w:val="none" w:sz="0" w:space="0" w:color="auto"/>
                        <w:left w:val="none" w:sz="0" w:space="0" w:color="auto"/>
                        <w:bottom w:val="none" w:sz="0" w:space="0" w:color="auto"/>
                        <w:right w:val="none" w:sz="0" w:space="0" w:color="auto"/>
                      </w:divBdr>
                      <w:divsChild>
                        <w:div w:id="1716809387">
                          <w:marLeft w:val="0"/>
                          <w:marRight w:val="0"/>
                          <w:marTop w:val="0"/>
                          <w:marBottom w:val="0"/>
                          <w:divBdr>
                            <w:top w:val="none" w:sz="0" w:space="0" w:color="auto"/>
                            <w:left w:val="none" w:sz="0" w:space="0" w:color="auto"/>
                            <w:bottom w:val="none" w:sz="0" w:space="0" w:color="auto"/>
                            <w:right w:val="none" w:sz="0" w:space="0" w:color="auto"/>
                          </w:divBdr>
                          <w:divsChild>
                            <w:div w:id="20615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648815">
      <w:bodyDiv w:val="1"/>
      <w:marLeft w:val="0"/>
      <w:marRight w:val="0"/>
      <w:marTop w:val="0"/>
      <w:marBottom w:val="0"/>
      <w:divBdr>
        <w:top w:val="none" w:sz="0" w:space="0" w:color="auto"/>
        <w:left w:val="none" w:sz="0" w:space="0" w:color="auto"/>
        <w:bottom w:val="none" w:sz="0" w:space="0" w:color="auto"/>
        <w:right w:val="none" w:sz="0" w:space="0" w:color="auto"/>
      </w:divBdr>
    </w:div>
    <w:div w:id="444349269">
      <w:bodyDiv w:val="1"/>
      <w:marLeft w:val="0"/>
      <w:marRight w:val="0"/>
      <w:marTop w:val="0"/>
      <w:marBottom w:val="0"/>
      <w:divBdr>
        <w:top w:val="none" w:sz="0" w:space="0" w:color="auto"/>
        <w:left w:val="none" w:sz="0" w:space="0" w:color="auto"/>
        <w:bottom w:val="none" w:sz="0" w:space="0" w:color="auto"/>
        <w:right w:val="none" w:sz="0" w:space="0" w:color="auto"/>
      </w:divBdr>
    </w:div>
    <w:div w:id="481430883">
      <w:bodyDiv w:val="1"/>
      <w:marLeft w:val="0"/>
      <w:marRight w:val="0"/>
      <w:marTop w:val="0"/>
      <w:marBottom w:val="0"/>
      <w:divBdr>
        <w:top w:val="none" w:sz="0" w:space="0" w:color="auto"/>
        <w:left w:val="none" w:sz="0" w:space="0" w:color="auto"/>
        <w:bottom w:val="none" w:sz="0" w:space="0" w:color="auto"/>
        <w:right w:val="none" w:sz="0" w:space="0" w:color="auto"/>
      </w:divBdr>
    </w:div>
    <w:div w:id="685132183">
      <w:bodyDiv w:val="1"/>
      <w:marLeft w:val="0"/>
      <w:marRight w:val="0"/>
      <w:marTop w:val="0"/>
      <w:marBottom w:val="0"/>
      <w:divBdr>
        <w:top w:val="none" w:sz="0" w:space="0" w:color="auto"/>
        <w:left w:val="none" w:sz="0" w:space="0" w:color="auto"/>
        <w:bottom w:val="none" w:sz="0" w:space="0" w:color="auto"/>
        <w:right w:val="none" w:sz="0" w:space="0" w:color="auto"/>
      </w:divBdr>
    </w:div>
    <w:div w:id="711462796">
      <w:bodyDiv w:val="1"/>
      <w:marLeft w:val="0"/>
      <w:marRight w:val="0"/>
      <w:marTop w:val="0"/>
      <w:marBottom w:val="0"/>
      <w:divBdr>
        <w:top w:val="none" w:sz="0" w:space="0" w:color="auto"/>
        <w:left w:val="none" w:sz="0" w:space="0" w:color="auto"/>
        <w:bottom w:val="none" w:sz="0" w:space="0" w:color="auto"/>
        <w:right w:val="none" w:sz="0" w:space="0" w:color="auto"/>
      </w:divBdr>
    </w:div>
    <w:div w:id="863202775">
      <w:bodyDiv w:val="1"/>
      <w:marLeft w:val="0"/>
      <w:marRight w:val="0"/>
      <w:marTop w:val="0"/>
      <w:marBottom w:val="0"/>
      <w:divBdr>
        <w:top w:val="none" w:sz="0" w:space="0" w:color="auto"/>
        <w:left w:val="none" w:sz="0" w:space="0" w:color="auto"/>
        <w:bottom w:val="none" w:sz="0" w:space="0" w:color="auto"/>
        <w:right w:val="none" w:sz="0" w:space="0" w:color="auto"/>
      </w:divBdr>
    </w:div>
    <w:div w:id="946503447">
      <w:bodyDiv w:val="1"/>
      <w:marLeft w:val="0"/>
      <w:marRight w:val="0"/>
      <w:marTop w:val="0"/>
      <w:marBottom w:val="0"/>
      <w:divBdr>
        <w:top w:val="none" w:sz="0" w:space="0" w:color="auto"/>
        <w:left w:val="none" w:sz="0" w:space="0" w:color="auto"/>
        <w:bottom w:val="none" w:sz="0" w:space="0" w:color="auto"/>
        <w:right w:val="none" w:sz="0" w:space="0" w:color="auto"/>
      </w:divBdr>
    </w:div>
    <w:div w:id="997877160">
      <w:bodyDiv w:val="1"/>
      <w:marLeft w:val="0"/>
      <w:marRight w:val="0"/>
      <w:marTop w:val="0"/>
      <w:marBottom w:val="0"/>
      <w:divBdr>
        <w:top w:val="none" w:sz="0" w:space="0" w:color="auto"/>
        <w:left w:val="none" w:sz="0" w:space="0" w:color="auto"/>
        <w:bottom w:val="none" w:sz="0" w:space="0" w:color="auto"/>
        <w:right w:val="none" w:sz="0" w:space="0" w:color="auto"/>
      </w:divBdr>
    </w:div>
    <w:div w:id="1036081104">
      <w:bodyDiv w:val="1"/>
      <w:marLeft w:val="0"/>
      <w:marRight w:val="0"/>
      <w:marTop w:val="0"/>
      <w:marBottom w:val="0"/>
      <w:divBdr>
        <w:top w:val="none" w:sz="0" w:space="0" w:color="auto"/>
        <w:left w:val="none" w:sz="0" w:space="0" w:color="auto"/>
        <w:bottom w:val="none" w:sz="0" w:space="0" w:color="auto"/>
        <w:right w:val="none" w:sz="0" w:space="0" w:color="auto"/>
      </w:divBdr>
    </w:div>
    <w:div w:id="1155873500">
      <w:bodyDiv w:val="1"/>
      <w:marLeft w:val="0"/>
      <w:marRight w:val="0"/>
      <w:marTop w:val="0"/>
      <w:marBottom w:val="0"/>
      <w:divBdr>
        <w:top w:val="none" w:sz="0" w:space="0" w:color="auto"/>
        <w:left w:val="none" w:sz="0" w:space="0" w:color="auto"/>
        <w:bottom w:val="none" w:sz="0" w:space="0" w:color="auto"/>
        <w:right w:val="none" w:sz="0" w:space="0" w:color="auto"/>
      </w:divBdr>
    </w:div>
    <w:div w:id="1159152818">
      <w:bodyDiv w:val="1"/>
      <w:marLeft w:val="0"/>
      <w:marRight w:val="0"/>
      <w:marTop w:val="0"/>
      <w:marBottom w:val="0"/>
      <w:divBdr>
        <w:top w:val="none" w:sz="0" w:space="0" w:color="auto"/>
        <w:left w:val="none" w:sz="0" w:space="0" w:color="auto"/>
        <w:bottom w:val="none" w:sz="0" w:space="0" w:color="auto"/>
        <w:right w:val="none" w:sz="0" w:space="0" w:color="auto"/>
      </w:divBdr>
    </w:div>
    <w:div w:id="1313678082">
      <w:bodyDiv w:val="1"/>
      <w:marLeft w:val="0"/>
      <w:marRight w:val="0"/>
      <w:marTop w:val="0"/>
      <w:marBottom w:val="0"/>
      <w:divBdr>
        <w:top w:val="none" w:sz="0" w:space="0" w:color="auto"/>
        <w:left w:val="none" w:sz="0" w:space="0" w:color="auto"/>
        <w:bottom w:val="none" w:sz="0" w:space="0" w:color="auto"/>
        <w:right w:val="none" w:sz="0" w:space="0" w:color="auto"/>
      </w:divBdr>
    </w:div>
    <w:div w:id="1474249792">
      <w:bodyDiv w:val="1"/>
      <w:marLeft w:val="0"/>
      <w:marRight w:val="0"/>
      <w:marTop w:val="0"/>
      <w:marBottom w:val="0"/>
      <w:divBdr>
        <w:top w:val="none" w:sz="0" w:space="0" w:color="auto"/>
        <w:left w:val="none" w:sz="0" w:space="0" w:color="auto"/>
        <w:bottom w:val="none" w:sz="0" w:space="0" w:color="auto"/>
        <w:right w:val="none" w:sz="0" w:space="0" w:color="auto"/>
      </w:divBdr>
    </w:div>
    <w:div w:id="1528908371">
      <w:bodyDiv w:val="1"/>
      <w:marLeft w:val="0"/>
      <w:marRight w:val="0"/>
      <w:marTop w:val="0"/>
      <w:marBottom w:val="0"/>
      <w:divBdr>
        <w:top w:val="none" w:sz="0" w:space="0" w:color="auto"/>
        <w:left w:val="none" w:sz="0" w:space="0" w:color="auto"/>
        <w:bottom w:val="none" w:sz="0" w:space="0" w:color="auto"/>
        <w:right w:val="none" w:sz="0" w:space="0" w:color="auto"/>
      </w:divBdr>
    </w:div>
    <w:div w:id="1568950922">
      <w:bodyDiv w:val="1"/>
      <w:marLeft w:val="0"/>
      <w:marRight w:val="0"/>
      <w:marTop w:val="0"/>
      <w:marBottom w:val="0"/>
      <w:divBdr>
        <w:top w:val="none" w:sz="0" w:space="0" w:color="auto"/>
        <w:left w:val="none" w:sz="0" w:space="0" w:color="auto"/>
        <w:bottom w:val="none" w:sz="0" w:space="0" w:color="auto"/>
        <w:right w:val="none" w:sz="0" w:space="0" w:color="auto"/>
      </w:divBdr>
    </w:div>
    <w:div w:id="1609508405">
      <w:bodyDiv w:val="1"/>
      <w:marLeft w:val="0"/>
      <w:marRight w:val="0"/>
      <w:marTop w:val="0"/>
      <w:marBottom w:val="0"/>
      <w:divBdr>
        <w:top w:val="none" w:sz="0" w:space="0" w:color="auto"/>
        <w:left w:val="none" w:sz="0" w:space="0" w:color="auto"/>
        <w:bottom w:val="none" w:sz="0" w:space="0" w:color="auto"/>
        <w:right w:val="none" w:sz="0" w:space="0" w:color="auto"/>
      </w:divBdr>
      <w:divsChild>
        <w:div w:id="218635093">
          <w:marLeft w:val="0"/>
          <w:marRight w:val="0"/>
          <w:marTop w:val="0"/>
          <w:marBottom w:val="300"/>
          <w:divBdr>
            <w:top w:val="none" w:sz="0" w:space="0" w:color="auto"/>
            <w:left w:val="none" w:sz="0" w:space="0" w:color="auto"/>
            <w:bottom w:val="none" w:sz="0" w:space="0" w:color="auto"/>
            <w:right w:val="none" w:sz="0" w:space="0" w:color="auto"/>
          </w:divBdr>
          <w:divsChild>
            <w:div w:id="544173634">
              <w:marLeft w:val="0"/>
              <w:marRight w:val="0"/>
              <w:marTop w:val="0"/>
              <w:marBottom w:val="0"/>
              <w:divBdr>
                <w:top w:val="none" w:sz="0" w:space="0" w:color="auto"/>
                <w:left w:val="none" w:sz="0" w:space="0" w:color="auto"/>
                <w:bottom w:val="none" w:sz="0" w:space="0" w:color="auto"/>
                <w:right w:val="none" w:sz="0" w:space="0" w:color="auto"/>
              </w:divBdr>
            </w:div>
          </w:divsChild>
        </w:div>
        <w:div w:id="1224291608">
          <w:marLeft w:val="0"/>
          <w:marRight w:val="0"/>
          <w:marTop w:val="0"/>
          <w:marBottom w:val="0"/>
          <w:divBdr>
            <w:top w:val="none" w:sz="0" w:space="0" w:color="auto"/>
            <w:left w:val="none" w:sz="0" w:space="0" w:color="auto"/>
            <w:bottom w:val="none" w:sz="0" w:space="0" w:color="auto"/>
            <w:right w:val="none" w:sz="0" w:space="0" w:color="auto"/>
          </w:divBdr>
          <w:divsChild>
            <w:div w:id="5437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3458">
      <w:bodyDiv w:val="1"/>
      <w:marLeft w:val="0"/>
      <w:marRight w:val="0"/>
      <w:marTop w:val="0"/>
      <w:marBottom w:val="0"/>
      <w:divBdr>
        <w:top w:val="none" w:sz="0" w:space="0" w:color="auto"/>
        <w:left w:val="none" w:sz="0" w:space="0" w:color="auto"/>
        <w:bottom w:val="none" w:sz="0" w:space="0" w:color="auto"/>
        <w:right w:val="none" w:sz="0" w:space="0" w:color="auto"/>
      </w:divBdr>
      <w:divsChild>
        <w:div w:id="1112435752">
          <w:marLeft w:val="0"/>
          <w:marRight w:val="0"/>
          <w:marTop w:val="0"/>
          <w:marBottom w:val="0"/>
          <w:divBdr>
            <w:top w:val="none" w:sz="0" w:space="0" w:color="auto"/>
            <w:left w:val="none" w:sz="0" w:space="0" w:color="auto"/>
            <w:bottom w:val="none" w:sz="0" w:space="0" w:color="auto"/>
            <w:right w:val="none" w:sz="0" w:space="0" w:color="auto"/>
          </w:divBdr>
          <w:divsChild>
            <w:div w:id="2072995525">
              <w:marLeft w:val="0"/>
              <w:marRight w:val="0"/>
              <w:marTop w:val="0"/>
              <w:marBottom w:val="0"/>
              <w:divBdr>
                <w:top w:val="none" w:sz="0" w:space="0" w:color="auto"/>
                <w:left w:val="none" w:sz="0" w:space="0" w:color="auto"/>
                <w:bottom w:val="none" w:sz="0" w:space="0" w:color="auto"/>
                <w:right w:val="none" w:sz="0" w:space="0" w:color="auto"/>
              </w:divBdr>
              <w:divsChild>
                <w:div w:id="1806894657">
                  <w:marLeft w:val="0"/>
                  <w:marRight w:val="0"/>
                  <w:marTop w:val="0"/>
                  <w:marBottom w:val="0"/>
                  <w:divBdr>
                    <w:top w:val="none" w:sz="0" w:space="0" w:color="auto"/>
                    <w:left w:val="none" w:sz="0" w:space="0" w:color="auto"/>
                    <w:bottom w:val="none" w:sz="0" w:space="0" w:color="auto"/>
                    <w:right w:val="none" w:sz="0" w:space="0" w:color="auto"/>
                  </w:divBdr>
                  <w:divsChild>
                    <w:div w:id="298847703">
                      <w:marLeft w:val="0"/>
                      <w:marRight w:val="0"/>
                      <w:marTop w:val="0"/>
                      <w:marBottom w:val="0"/>
                      <w:divBdr>
                        <w:top w:val="none" w:sz="0" w:space="0" w:color="auto"/>
                        <w:left w:val="none" w:sz="0" w:space="0" w:color="auto"/>
                        <w:bottom w:val="none" w:sz="0" w:space="0" w:color="auto"/>
                        <w:right w:val="none" w:sz="0" w:space="0" w:color="auto"/>
                      </w:divBdr>
                      <w:divsChild>
                        <w:div w:id="19627107">
                          <w:marLeft w:val="0"/>
                          <w:marRight w:val="0"/>
                          <w:marTop w:val="0"/>
                          <w:marBottom w:val="0"/>
                          <w:divBdr>
                            <w:top w:val="none" w:sz="0" w:space="0" w:color="auto"/>
                            <w:left w:val="none" w:sz="0" w:space="0" w:color="auto"/>
                            <w:bottom w:val="none" w:sz="0" w:space="0" w:color="auto"/>
                            <w:right w:val="none" w:sz="0" w:space="0" w:color="auto"/>
                          </w:divBdr>
                          <w:divsChild>
                            <w:div w:id="7366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386459">
      <w:bodyDiv w:val="1"/>
      <w:marLeft w:val="0"/>
      <w:marRight w:val="0"/>
      <w:marTop w:val="0"/>
      <w:marBottom w:val="0"/>
      <w:divBdr>
        <w:top w:val="none" w:sz="0" w:space="0" w:color="auto"/>
        <w:left w:val="none" w:sz="0" w:space="0" w:color="auto"/>
        <w:bottom w:val="none" w:sz="0" w:space="0" w:color="auto"/>
        <w:right w:val="none" w:sz="0" w:space="0" w:color="auto"/>
      </w:divBdr>
    </w:div>
    <w:div w:id="1712069071">
      <w:bodyDiv w:val="1"/>
      <w:marLeft w:val="0"/>
      <w:marRight w:val="0"/>
      <w:marTop w:val="0"/>
      <w:marBottom w:val="0"/>
      <w:divBdr>
        <w:top w:val="none" w:sz="0" w:space="0" w:color="auto"/>
        <w:left w:val="none" w:sz="0" w:space="0" w:color="auto"/>
        <w:bottom w:val="none" w:sz="0" w:space="0" w:color="auto"/>
        <w:right w:val="none" w:sz="0" w:space="0" w:color="auto"/>
      </w:divBdr>
    </w:div>
    <w:div w:id="1715961220">
      <w:bodyDiv w:val="1"/>
      <w:marLeft w:val="0"/>
      <w:marRight w:val="0"/>
      <w:marTop w:val="0"/>
      <w:marBottom w:val="0"/>
      <w:divBdr>
        <w:top w:val="none" w:sz="0" w:space="0" w:color="auto"/>
        <w:left w:val="none" w:sz="0" w:space="0" w:color="auto"/>
        <w:bottom w:val="none" w:sz="0" w:space="0" w:color="auto"/>
        <w:right w:val="none" w:sz="0" w:space="0" w:color="auto"/>
      </w:divBdr>
    </w:div>
    <w:div w:id="1731490460">
      <w:bodyDiv w:val="1"/>
      <w:marLeft w:val="0"/>
      <w:marRight w:val="0"/>
      <w:marTop w:val="0"/>
      <w:marBottom w:val="0"/>
      <w:divBdr>
        <w:top w:val="none" w:sz="0" w:space="0" w:color="auto"/>
        <w:left w:val="none" w:sz="0" w:space="0" w:color="auto"/>
        <w:bottom w:val="none" w:sz="0" w:space="0" w:color="auto"/>
        <w:right w:val="none" w:sz="0" w:space="0" w:color="auto"/>
      </w:divBdr>
      <w:divsChild>
        <w:div w:id="1720282604">
          <w:marLeft w:val="0"/>
          <w:marRight w:val="0"/>
          <w:marTop w:val="0"/>
          <w:marBottom w:val="300"/>
          <w:divBdr>
            <w:top w:val="none" w:sz="0" w:space="0" w:color="auto"/>
            <w:left w:val="none" w:sz="0" w:space="0" w:color="auto"/>
            <w:bottom w:val="none" w:sz="0" w:space="0" w:color="auto"/>
            <w:right w:val="none" w:sz="0" w:space="0" w:color="auto"/>
          </w:divBdr>
          <w:divsChild>
            <w:div w:id="160705558">
              <w:marLeft w:val="0"/>
              <w:marRight w:val="0"/>
              <w:marTop w:val="0"/>
              <w:marBottom w:val="0"/>
              <w:divBdr>
                <w:top w:val="none" w:sz="0" w:space="0" w:color="auto"/>
                <w:left w:val="none" w:sz="0" w:space="0" w:color="auto"/>
                <w:bottom w:val="none" w:sz="0" w:space="0" w:color="auto"/>
                <w:right w:val="none" w:sz="0" w:space="0" w:color="auto"/>
              </w:divBdr>
            </w:div>
          </w:divsChild>
        </w:div>
        <w:div w:id="176045853">
          <w:marLeft w:val="0"/>
          <w:marRight w:val="0"/>
          <w:marTop w:val="0"/>
          <w:marBottom w:val="0"/>
          <w:divBdr>
            <w:top w:val="none" w:sz="0" w:space="0" w:color="auto"/>
            <w:left w:val="none" w:sz="0" w:space="0" w:color="auto"/>
            <w:bottom w:val="none" w:sz="0" w:space="0" w:color="auto"/>
            <w:right w:val="none" w:sz="0" w:space="0" w:color="auto"/>
          </w:divBdr>
          <w:divsChild>
            <w:div w:id="8286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4678">
      <w:bodyDiv w:val="1"/>
      <w:marLeft w:val="0"/>
      <w:marRight w:val="0"/>
      <w:marTop w:val="0"/>
      <w:marBottom w:val="0"/>
      <w:divBdr>
        <w:top w:val="none" w:sz="0" w:space="0" w:color="auto"/>
        <w:left w:val="none" w:sz="0" w:space="0" w:color="auto"/>
        <w:bottom w:val="none" w:sz="0" w:space="0" w:color="auto"/>
        <w:right w:val="none" w:sz="0" w:space="0" w:color="auto"/>
      </w:divBdr>
    </w:div>
    <w:div w:id="2017807867">
      <w:bodyDiv w:val="1"/>
      <w:marLeft w:val="0"/>
      <w:marRight w:val="0"/>
      <w:marTop w:val="0"/>
      <w:marBottom w:val="0"/>
      <w:divBdr>
        <w:top w:val="none" w:sz="0" w:space="0" w:color="auto"/>
        <w:left w:val="none" w:sz="0" w:space="0" w:color="auto"/>
        <w:bottom w:val="none" w:sz="0" w:space="0" w:color="auto"/>
        <w:right w:val="none" w:sz="0" w:space="0" w:color="auto"/>
      </w:divBdr>
    </w:div>
    <w:div w:id="2051879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ccess.redhat.com/ecosyste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indowsservercatalog.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mware.com/resources/compatibility/search.ph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ccess.redhat.com/ecosystem/" TargetMode="External"/><Relationship Id="rId4" Type="http://schemas.openxmlformats.org/officeDocument/2006/relationships/webSettings" Target="webSettings.xml"/><Relationship Id="rId9" Type="http://schemas.openxmlformats.org/officeDocument/2006/relationships/hyperlink" Target="https://www.windowsservercatalog.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14</Pages>
  <Words>6131</Words>
  <Characters>33109</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39162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Elmano Marques</dc:creator>
  <cp:lastModifiedBy>Elmano Marques</cp:lastModifiedBy>
  <cp:revision>4</cp:revision>
  <cp:lastPrinted>2024-10-23T15:11:00Z</cp:lastPrinted>
  <dcterms:created xsi:type="dcterms:W3CDTF">2025-02-14T13:25:00Z</dcterms:created>
  <dcterms:modified xsi:type="dcterms:W3CDTF">2025-02-17T13:24:00Z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1046-11.2.0.9232</vt:lpwstr>
  </property>
</Properties>
</file>