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27AA4A">
      <w:pPr>
        <w:pStyle w:val="861"/>
        <w:pBdr/>
        <w:spacing/>
        <w:ind/>
        <w:jc w:val="left"/>
        <w:rPr>
          <w:rFonts w:ascii="Arial" w:hAnsi="Arial" w:cs="Arial"/>
          <w:sz w:val="24"/>
          <w:szCs w:val="24"/>
          <w:highlight w:val="none"/>
          <w14:ligatures w14:val="none"/>
        </w:rPr>
      </w:pPr>
      <w:r>
        <w:rPr>
          <w:rFonts w:ascii="Arial" w:hAnsi="Arial" w:eastAsia="Arial" w:cs="Arial"/>
          <w:sz w:val="24"/>
          <w:szCs w:val="24"/>
          <w:highlight w:val="none"/>
          <w:lang w:val="pt-BR"/>
        </w:rPr>
        <w:t xml:space="preserve">Titulo</w:t>
      </w:r>
      <w:r>
        <w:rPr>
          <w:rFonts w:ascii="Arial" w:hAnsi="Arial" w:eastAsia="Arial" w:cs="Arial"/>
          <w:sz w:val="24"/>
          <w:szCs w:val="24"/>
          <w:highlight w:val="none"/>
          <w14:ligatures w14:val="none"/>
        </w:rPr>
      </w:r>
      <w:r>
        <w:rPr>
          <w:rFonts w:ascii="Arial" w:hAnsi="Arial" w:eastAsia="Arial" w:cs="Arial"/>
          <w:sz w:val="24"/>
          <w:szCs w:val="24"/>
          <w:highlight w:val="none"/>
          <w14:ligatures w14:val="none"/>
        </w:rPr>
      </w:r>
    </w:p>
    <w:p w14:paraId="47D162A4">
      <w:pPr>
        <w:pStyle w:val="924"/>
        <w:numPr>
          <w:ilvl w:val="0"/>
          <w:numId w:val="1"/>
        </w:numPr>
        <w:pBdr/>
        <w:spacing/>
        <w:ind/>
        <w:jc w:val="left"/>
        <w:rPr>
          <w:rFonts w:ascii="Arial" w:hAnsi="Arial" w:cs="Arial"/>
          <w:sz w:val="24"/>
          <w:szCs w:val="24"/>
        </w:rPr>
      </w:pPr>
      <w:r>
        <w:rPr>
          <w:rFonts w:ascii="Arial" w:hAnsi="Arial" w:eastAsia="Arial" w:cs="Arial"/>
          <w:b/>
          <w:bCs/>
          <w:sz w:val="24"/>
          <w:szCs w:val="24"/>
          <w:highlight w:val="none"/>
        </w:rPr>
        <w:t xml:space="preserve">Promp que eu usei:</w:t>
      </w:r>
      <w:r>
        <w:rPr>
          <w:rFonts w:ascii="Arial" w:hAnsi="Arial" w:eastAsia="Arial" w:cs="Arial"/>
          <w:b w:val="0"/>
          <w:bCs w:val="0"/>
          <w:sz w:val="24"/>
          <w:szCs w:val="24"/>
          <w:highlight w:val="none"/>
        </w:rPr>
        <w:t xml:space="preserve"> </w:t>
      </w:r>
      <w:r>
        <w:rPr>
          <w:rFonts w:ascii="Arial" w:hAnsi="Arial" w:eastAsia="Arial" w:cs="Arial"/>
          <w:b w:val="0"/>
          <w:bCs w:val="0"/>
          <w:sz w:val="24"/>
          <w:szCs w:val="24"/>
          <w:highlight w:val="none"/>
        </w:rPr>
        <w:t xml:space="preserve">Dado o contexto eu quero auxiliar para desenvolver o meu artigo, ele precisa ter no minimo 4 páginas. </w:t>
      </w:r>
      <w:r>
        <w:rPr>
          <w:rFonts w:ascii="Arial" w:hAnsi="Arial" w:eastAsia="Arial" w:cs="Arial"/>
          <w:b w:val="0"/>
          <w:bCs w:val="0"/>
          <w:sz w:val="24"/>
          <w:szCs w:val="24"/>
          <w:highlight w:val="none"/>
        </w:rPr>
        <w:t xml:space="preserve">O titulo está adequado para o problema?</w:t>
      </w:r>
      <w:r>
        <w:rPr>
          <w:rFonts w:ascii="Arial" w:hAnsi="Arial" w:eastAsia="Arial" w:cs="Arial"/>
          <w:b w:val="0"/>
          <w:bCs w:val="0"/>
          <w:sz w:val="24"/>
          <w:szCs w:val="24"/>
          <w:highlight w:val="none"/>
        </w:rPr>
      </w:r>
      <w:r>
        <w:rPr>
          <w:rFonts w:ascii="Arial" w:hAnsi="Arial" w:eastAsia="Arial" w:cs="Arial"/>
          <w:sz w:val="24"/>
          <w:szCs w:val="24"/>
        </w:rPr>
      </w:r>
    </w:p>
    <w:p w14:paraId="674F0764">
      <w:pPr>
        <w:pStyle w:val="924"/>
        <w:numPr>
          <w:ilvl w:val="0"/>
          <w:numId w:val="4"/>
        </w:numPr>
        <w:pBdr>
          <w:top w:val="none" w:color="000000" w:sz="4" w:space="0"/>
          <w:left w:val="none" w:color="000000" w:sz="4" w:space="0"/>
          <w:bottom w:val="none" w:color="000000" w:sz="4" w:space="0"/>
          <w:right w:val="none" w:color="000000" w:sz="4" w:space="0"/>
        </w:pBdr>
        <w:spacing/>
        <w:ind w:right="0"/>
        <w:jc w:val="left"/>
        <w:rPr>
          <w:rFonts w:ascii="Arial" w:hAnsi="Arial" w:cs="Arial"/>
          <w:sz w:val="24"/>
          <w:szCs w:val="24"/>
        </w:rPr>
      </w:pPr>
      <w:r>
        <w:rPr>
          <w:rFonts w:ascii="Arial" w:hAnsi="Arial" w:eastAsia="Arial" w:cs="Arial"/>
          <w:i/>
          <w:color w:val="000000"/>
          <w:sz w:val="24"/>
          <w:szCs w:val="24"/>
        </w:rPr>
        <w:t xml:space="preserve">Predição da Vida Útil Restante (RUL) de Motores Turbofan utilizando Perceptron Multicamadas no Dataset N-CMAPSS</w:t>
      </w:r>
      <w:r>
        <w:rPr>
          <w:rFonts w:ascii="Arial" w:hAnsi="Arial" w:eastAsia="Arial" w:cs="Arial"/>
          <w:sz w:val="24"/>
          <w:szCs w:val="24"/>
        </w:rPr>
      </w:r>
    </w:p>
    <w:p w14:paraId="44F5B9F7">
      <w:pPr>
        <w:pStyle w:val="924"/>
        <w:numPr>
          <w:ilvl w:val="0"/>
          <w:numId w:val="4"/>
        </w:numPr>
        <w:pBdr>
          <w:top w:val="none" w:color="000000" w:sz="4" w:space="0"/>
          <w:left w:val="none" w:color="000000" w:sz="4" w:space="0"/>
          <w:bottom w:val="none" w:color="000000" w:sz="4" w:space="0"/>
          <w:right w:val="none" w:color="000000" w:sz="4" w:space="0"/>
        </w:pBdr>
        <w:spacing/>
        <w:ind w:right="0"/>
        <w:jc w:val="left"/>
        <w:rPr>
          <w:rFonts w:ascii="Arial" w:hAnsi="Arial" w:cs="Arial"/>
          <w:sz w:val="24"/>
          <w:szCs w:val="24"/>
        </w:rPr>
      </w:pPr>
      <w:r>
        <w:rPr>
          <w:rFonts w:ascii="Arial" w:hAnsi="Arial" w:eastAsia="Arial" w:cs="Arial"/>
          <w:i/>
          <w:color w:val="000000"/>
          <w:sz w:val="24"/>
          <w:szCs w:val="24"/>
        </w:rPr>
        <w:t xml:space="preserve">Abordagem sem Vazamento de Dados para Predição de RUL em Turbinas Aeronáuticas via Deep MLP</w:t>
      </w:r>
      <w:r>
        <w:rPr>
          <w:rFonts w:ascii="Arial" w:hAnsi="Arial" w:eastAsia="Arial" w:cs="Arial"/>
          <w:sz w:val="24"/>
          <w:szCs w:val="24"/>
        </w:rPr>
      </w:r>
    </w:p>
    <w:p w14:paraId="67487EF7">
      <w:pPr>
        <w:pStyle w:val="924"/>
        <w:numPr>
          <w:ilvl w:val="0"/>
          <w:numId w:val="4"/>
        </w:numPr>
        <w:pBdr>
          <w:top w:val="none" w:color="000000" w:sz="4" w:space="0"/>
          <w:left w:val="none" w:color="000000" w:sz="4" w:space="0"/>
          <w:bottom w:val="none" w:color="000000" w:sz="4" w:space="0"/>
          <w:right w:val="none" w:color="000000" w:sz="4" w:space="0"/>
        </w:pBdr>
        <w:spacing/>
        <w:ind w:right="0"/>
        <w:jc w:val="left"/>
        <w:rPr>
          <w:rFonts w:ascii="Arial" w:hAnsi="Arial" w:cs="Arial"/>
          <w:sz w:val="24"/>
          <w:szCs w:val="24"/>
        </w:rPr>
      </w:pPr>
      <w:r>
        <w:rPr>
          <w:rFonts w:ascii="Arial" w:hAnsi="Arial" w:eastAsia="Arial" w:cs="Arial"/>
          <w:i/>
          <w:color w:val="000000"/>
          <w:sz w:val="24"/>
          <w:szCs w:val="24"/>
        </w:rPr>
        <w:t xml:space="preserve">Estimativa de Falhas em Motores Aeronáuticos: Uma Arquitetura MLP aplicada ao N-CMAPSS sob Condições Reais de Voo</w:t>
      </w:r>
      <w:r>
        <w:rPr>
          <w:rFonts w:ascii="Arial" w:hAnsi="Arial" w:eastAsia="Arial" w:cs="Arial"/>
          <w:sz w:val="24"/>
          <w:szCs w:val="24"/>
        </w:rPr>
      </w:r>
      <w:r>
        <w:rPr>
          <w:rFonts w:ascii="Arial" w:hAnsi="Arial" w:eastAsia="Arial" w:cs="Arial"/>
          <w:sz w:val="24"/>
          <w:szCs w:val="24"/>
        </w:rPr>
      </w:r>
    </w:p>
    <w:p w14:paraId="750F13AF">
      <w:pPr>
        <w:pStyle w:val="861"/>
        <w:pBdr/>
        <w:spacing/>
        <w:ind/>
        <w:jc w:val="left"/>
        <w:rPr>
          <w:rFonts w:ascii="Arial" w:hAnsi="Arial" w:cs="Arial"/>
          <w:sz w:val="24"/>
          <w:szCs w:val="24"/>
          <w:highlight w:val="none"/>
          <w14:ligatures w14:val="none"/>
        </w:rPr>
      </w:pPr>
      <w:r>
        <w:rPr>
          <w:rFonts w:ascii="Arial" w:hAnsi="Arial" w:eastAsia="Arial" w:cs="Arial"/>
          <w:sz w:val="24"/>
          <w:szCs w:val="24"/>
          <w:highlight w:val="none"/>
          <w:lang w:val="pt-BR"/>
        </w:rPr>
        <w:t xml:space="preserve">Resumo - </w:t>
      </w:r>
      <w:r>
        <w:rPr>
          <w:rFonts w:ascii="Arial" w:hAnsi="Arial" w:eastAsia="Arial" w:cs="Arial"/>
          <w:sz w:val="24"/>
          <w:szCs w:val="24"/>
          <w:highlight w:val="none"/>
          <w:lang w:val="pt-BR"/>
        </w:rPr>
        <w:t xml:space="preserve">Abstract</w:t>
      </w:r>
      <w:r>
        <w:rPr>
          <w:rFonts w:ascii="Arial" w:hAnsi="Arial" w:eastAsia="Arial" w:cs="Arial"/>
          <w:sz w:val="24"/>
          <w:szCs w:val="24"/>
          <w:highlight w:val="none"/>
          <w14:ligatures w14:val="none"/>
        </w:rPr>
      </w:r>
      <w:r>
        <w:rPr>
          <w:rFonts w:ascii="Arial" w:hAnsi="Arial" w:eastAsia="Arial" w:cs="Arial"/>
          <w:sz w:val="24"/>
          <w:szCs w:val="24"/>
          <w:highlight w:val="none"/>
          <w14:ligatures w14:val="none"/>
        </w:rPr>
      </w:r>
    </w:p>
    <w:p w14:paraId="037AFB96">
      <w:pPr>
        <w:pStyle w:val="924"/>
        <w:numPr>
          <w:ilvl w:val="0"/>
          <w:numId w:val="3"/>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rPr>
        <w:t xml:space="preserve">Prompt ideal:</w:t>
      </w:r>
      <w:r>
        <w:rPr>
          <w:rFonts w:ascii="Arial" w:hAnsi="Arial" w:eastAsia="Arial" w:cs="Arial"/>
          <w:color w:val="000000"/>
          <w:sz w:val="24"/>
          <w:szCs w:val="24"/>
          <w:highlight w:val="none"/>
          <w:lang w:val="pt-BR"/>
        </w:rPr>
        <w:t xml:space="preserve"> Com base nas refer</w:t>
      </w:r>
      <w:r>
        <w:rPr>
          <w:rFonts w:ascii="Arial" w:hAnsi="Arial" w:eastAsia="Arial" w:cs="Arial"/>
          <w:color w:val="000000"/>
          <w:sz w:val="24"/>
          <w:szCs w:val="24"/>
          <w:highlight w:val="none"/>
          <w:lang w:val="pt-BR"/>
        </w:rPr>
        <w:t xml:space="preserve">ências e no texto escrito a m</w:t>
      </w:r>
      <w:r>
        <w:rPr>
          <w:rFonts w:ascii="Arial" w:hAnsi="Arial" w:eastAsia="Arial" w:cs="Arial"/>
          <w:color w:val="000000"/>
          <w:sz w:val="24"/>
          <w:szCs w:val="24"/>
          <w:highlight w:val="none"/>
          <w:lang w:val="pt-BR"/>
        </w:rPr>
        <w:t xml:space="preserve">ão livre, poderia sugerir melhorias para o abstract/resumo?</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31D77B74">
      <w:pPr>
        <w:pStyle w:val="924"/>
        <w:numPr>
          <w:ilvl w:val="0"/>
          <w:numId w:val="3"/>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usado:</w:t>
      </w:r>
      <w:r>
        <w:rPr>
          <w:rFonts w:ascii="Arial" w:hAnsi="Arial" w:eastAsia="Arial" w:cs="Arial"/>
          <w:color w:val="000000"/>
          <w:sz w:val="24"/>
          <w:szCs w:val="24"/>
          <w:highlight w:val="none"/>
          <w:lang w:val="pt-BR" w:bidi="pt-BR"/>
        </w:rPr>
        <w:t xml:space="preserve"> </w:t>
      </w:r>
      <w:r>
        <w:rPr>
          <w:rFonts w:ascii="Arial" w:hAnsi="Arial" w:eastAsia="Arial" w:cs="Arial"/>
          <w:color w:val="000000"/>
          <w:sz w:val="24"/>
          <w:szCs w:val="24"/>
          <w:highlight w:val="none"/>
          <w:lang w:val="pt-BR" w:bidi="pt-BR"/>
        </w:rPr>
        <w:t xml:space="preserve">agora vamos indo de passo a passo, o primeiro passo é o abstract</w:t>
      </w: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bidi="pt-BR"/>
        </w:rPr>
      </w:r>
    </w:p>
    <w:p>
      <w:pPr>
        <w:pBdr/>
        <w:spacing/>
        <w:ind/>
        <w:jc w:val="left"/>
        <w:rPr>
          <w:rFonts w:ascii="Arial" w:hAnsi="Arial" w:cs="Arial"/>
          <w:color w:val="000000"/>
          <w:sz w:val="24"/>
          <w:szCs w:val="24"/>
          <w:highlight w:val="none"/>
        </w:rPr>
      </w:pPr>
      <w:r>
        <w:rPr>
          <w:rFonts w:ascii="Arial" w:hAnsi="Arial" w:eastAsia="Arial" w:cs="Arial"/>
          <w:sz w:val="24"/>
          <w:szCs w:val="24"/>
          <w:lang w:val="pt-BR" w:bidi="pt-BR"/>
        </w:rPr>
      </w:r>
      <w:r>
        <w:rPr>
          <w:rFonts w:ascii="Arial" w:hAnsi="Arial" w:eastAsia="Arial" w:cs="Arial"/>
          <w:color w:val="000000"/>
          <w:sz w:val="24"/>
          <w:szCs w:val="24"/>
          <w:lang w:val="pt-BR"/>
        </w:rPr>
        <w:t xml:space="preserve">A manutenção preventiva de motores aeronáuticos é uma tarefa crítica, na qual a correta identificação do tempo até a falha afeta diretamente a segurança humana e a viabilidade econômica. Este projeto foca na predição da Vida Útil Restante (RUL - </w:t>
      </w:r>
      <w:r>
        <w:rPr>
          <w:rFonts w:ascii="Arial" w:hAnsi="Arial" w:eastAsia="Arial" w:cs="Arial"/>
          <w:i/>
          <w:color w:val="000000"/>
          <w:sz w:val="24"/>
          <w:szCs w:val="24"/>
          <w:lang w:val="pt-BR"/>
        </w:rPr>
        <w:t xml:space="preserve">Remaining Useful Life</w:t>
      </w:r>
      <w:r>
        <w:rPr>
          <w:rFonts w:ascii="Arial" w:hAnsi="Arial" w:eastAsia="Arial" w:cs="Arial"/>
          <w:color w:val="000000"/>
          <w:sz w:val="24"/>
          <w:szCs w:val="24"/>
          <w:lang w:val="pt-BR"/>
        </w:rPr>
        <w:t xml:space="preserve">) de turbofans </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4EFBFC91">
      <w:pPr>
        <w:pBdr/>
        <w:spacing/>
        <w:ind/>
        <w:jc w:val="left"/>
        <w:rPr>
          <w:rFonts w:ascii="Arial" w:hAnsi="Arial" w:cs="Arial"/>
          <w:color w:val="000000"/>
          <w:sz w:val="24"/>
          <w:szCs w:val="24"/>
        </w:rPr>
      </w:pPr>
      <w:r>
        <w:rPr>
          <w:rFonts w:ascii="Arial" w:hAnsi="Arial" w:eastAsia="Arial" w:cs="Arial"/>
          <w:color w:val="000000"/>
          <w:sz w:val="24"/>
          <w:szCs w:val="24"/>
          <w:lang w:val="pt-BR"/>
        </w:rPr>
        <w:t xml:space="preserve">utilizando o dataset sintético N-CMAPSS da NASA (cenário DS02-006), que simula condições operacionais reais de voo. </w:t>
      </w:r>
      <w:r>
        <w:rPr>
          <w:rFonts w:ascii="Arial" w:hAnsi="Arial" w:eastAsia="Arial" w:cs="Arial"/>
          <w:color w:val="000000"/>
          <w:sz w:val="24"/>
          <w:szCs w:val="24"/>
          <w:lang w:val="pt-BR"/>
        </w:rPr>
      </w:r>
      <w:r>
        <w:rPr>
          <w:rFonts w:ascii="Arial" w:hAnsi="Arial" w:eastAsia="Arial" w:cs="Arial"/>
          <w:color w:val="000000"/>
          <w:sz w:val="24"/>
          <w:szCs w:val="24"/>
          <w:lang w:val="pt-BR"/>
        </w:rPr>
      </w:r>
    </w:p>
    <w:p w14:paraId="57CEFE60">
      <w:pPr>
        <w:pBdr/>
        <w:spacing/>
        <w:ind/>
        <w:jc w:val="left"/>
        <w:rPr>
          <w:rFonts w:ascii="Arial" w:hAnsi="Arial" w:cs="Arial"/>
          <w:color w:val="000000"/>
          <w:sz w:val="24"/>
          <w:szCs w:val="24"/>
        </w:rPr>
      </w:pPr>
      <w:r>
        <w:rPr>
          <w:rFonts w:ascii="Arial" w:hAnsi="Arial" w:eastAsia="Arial" w:cs="Arial"/>
          <w:color w:val="000000"/>
          <w:sz w:val="24"/>
          <w:szCs w:val="24"/>
          <w:lang w:val="pt-BR"/>
        </w:rPr>
        <w:t xml:space="preserve">Muitos trabalhos na literatura falham ao utilizar variáveis virtuais inobserváveis em voo ou cometem </w:t>
      </w:r>
      <w:r>
        <w:rPr>
          <w:rFonts w:ascii="Arial" w:hAnsi="Arial" w:eastAsia="Arial" w:cs="Arial"/>
          <w:color w:val="000000"/>
          <w:sz w:val="24"/>
          <w:szCs w:val="24"/>
          <w:lang w:val="pt-BR"/>
        </w:rPr>
        <w:t xml:space="preserve">graves erros de vazament</w:t>
      </w:r>
      <w:r>
        <w:rPr>
          <w:rFonts w:ascii="Arial" w:hAnsi="Arial" w:eastAsia="Arial" w:cs="Arial"/>
          <w:color w:val="000000"/>
          <w:sz w:val="24"/>
          <w:szCs w:val="24"/>
          <w:lang w:val="pt-BR"/>
        </w:rPr>
        <w:t xml:space="preserve">o de dados (</w:t>
      </w:r>
      <w:r>
        <w:rPr>
          <w:rFonts w:ascii="Arial" w:hAnsi="Arial" w:eastAsia="Arial" w:cs="Arial"/>
          <w:i/>
          <w:color w:val="000000"/>
          <w:sz w:val="24"/>
          <w:szCs w:val="24"/>
          <w:lang w:val="pt-BR"/>
        </w:rPr>
        <w:t xml:space="preserve">Data Leakage</w:t>
      </w:r>
      <w:r>
        <w:rPr>
          <w:rFonts w:ascii="Arial" w:hAnsi="Arial" w:eastAsia="Arial" w:cs="Arial"/>
          <w:color w:val="000000"/>
          <w:sz w:val="24"/>
          <w:szCs w:val="24"/>
          <w:lang w:val="pt-BR"/>
        </w:rPr>
        <w:t xml:space="preserve">) ao misturar motores de treino e teste. Para superar esses problemas, este trabalho propõe uma abordagem rigorosa utilizando uma arquitetura de Rede Neural Densa (Perceptron Multicamadas - MLP) alimentada exclusivamente por variáveis operacionais e 14 sen</w:t>
      </w:r>
      <w:r>
        <w:rPr>
          <w:rFonts w:ascii="Arial" w:hAnsi="Arial" w:eastAsia="Arial" w:cs="Arial"/>
          <w:color w:val="000000"/>
          <w:sz w:val="24"/>
          <w:szCs w:val="24"/>
          <w:lang w:val="pt-BR"/>
        </w:rPr>
        <w:t xml:space="preserve">sores físicos reais. </w:t>
      </w:r>
      <w:r>
        <w:rPr>
          <w:rFonts w:ascii="Arial" w:hAnsi="Arial" w:eastAsia="Arial" w:cs="Arial"/>
          <w:color w:val="000000"/>
          <w:sz w:val="24"/>
          <w:szCs w:val="24"/>
          <w:lang w:val="pt-BR"/>
        </w:rPr>
      </w:r>
      <w:r>
        <w:rPr>
          <w:rFonts w:ascii="Arial" w:hAnsi="Arial" w:eastAsia="Arial" w:cs="Arial"/>
          <w:color w:val="000000"/>
          <w:sz w:val="24"/>
          <w:szCs w:val="24"/>
          <w:lang w:val="pt-BR"/>
        </w:rPr>
      </w:r>
    </w:p>
    <w:p w14:paraId="0DAC3AE6">
      <w:pPr>
        <w:pBdr/>
        <w:spacing/>
        <w:ind/>
        <w:jc w:val="left"/>
        <w:rPr>
          <w:rFonts w:ascii="Arial" w:hAnsi="Arial" w:cs="Arial"/>
          <w:color w:val="000000"/>
          <w:sz w:val="24"/>
          <w:szCs w:val="24"/>
        </w:rPr>
      </w:pPr>
      <w:r>
        <w:rPr>
          <w:rFonts w:ascii="Arial" w:hAnsi="Arial" w:eastAsia="Arial" w:cs="Arial"/>
          <w:color w:val="000000"/>
          <w:sz w:val="24"/>
          <w:szCs w:val="24"/>
          <w:lang w:val="pt-BR"/>
        </w:rPr>
        <w:t xml:space="preserve">A metodologia aplicou um janelamento temporal estatístico de 20 segundos, extraindo médias e variâncias móveis para lidar com o alto nível de ruído provocado pelas variações de altitude e velocidade</w:t>
      </w:r>
      <w:r>
        <w:rPr>
          <w:rFonts w:ascii="Arial" w:hAnsi="Arial" w:eastAsia="Arial" w:cs="Arial"/>
          <w:color w:val="000000"/>
          <w:sz w:val="24"/>
          <w:szCs w:val="24"/>
          <w:lang w:val="pt-BR"/>
        </w:rPr>
      </w:r>
      <w:r>
        <w:rPr>
          <w:rFonts w:ascii="Arial" w:hAnsi="Arial" w:eastAsia="Arial" w:cs="Arial"/>
          <w:color w:val="000000"/>
          <w:sz w:val="24"/>
          <w:szCs w:val="24"/>
          <w:lang w:val="pt-BR"/>
        </w:rPr>
      </w:r>
    </w:p>
    <w:p w14:paraId="4576493E">
      <w:pPr>
        <w:pBdr/>
        <w:spacing/>
        <w:ind/>
        <w:jc w:val="left"/>
        <w:rPr>
          <w:rFonts w:ascii="Arial" w:hAnsi="Arial" w:cs="Arial"/>
          <w:sz w:val="24"/>
          <w:szCs w:val="24"/>
          <w:highlight w:val="none"/>
        </w:rPr>
      </w:pPr>
      <w:r>
        <w:rPr>
          <w:rFonts w:ascii="Arial" w:hAnsi="Arial" w:eastAsia="Arial" w:cs="Arial"/>
          <w:color w:val="000000"/>
          <w:sz w:val="24"/>
          <w:szCs w:val="24"/>
          <w:lang w:val="pt-BR"/>
        </w:rPr>
        <w:t xml:space="preserve">. O protocolo de validação garantiu a</w:t>
      </w:r>
      <w:r>
        <w:rPr>
          <w:rFonts w:ascii="Arial" w:hAnsi="Arial" w:eastAsia="Arial" w:cs="Arial"/>
          <w:color w:val="000000"/>
          <w:sz w:val="24"/>
          <w:szCs w:val="24"/>
          <w:lang w:val="pt-BR"/>
        </w:rPr>
        <w:t xml:space="preserve"> ausência de vazamento de dados ao treinar o modelo com os motores de 1 a 10 e testá-lo em uma frota estritamente inédita de motores (11 a 20). O modelo preditivo alcançou um coeficiente de determinação ($R^2$) de 0,8625 e um Erro Absoluto Médio (MAE) de 5</w:t>
      </w:r>
      <w:r>
        <w:rPr>
          <w:rFonts w:ascii="Arial" w:hAnsi="Arial" w:eastAsia="Arial" w:cs="Arial"/>
          <w:color w:val="000000"/>
          <w:sz w:val="24"/>
          <w:szCs w:val="24"/>
          <w:lang w:val="pt-BR"/>
        </w:rPr>
        <w:t xml:space="preserve">,30 ciclos. Estes resultados comprovam a capacidade de generalização da arquitetura para o desgaste imprevisível da frota no mundo real, estabelecendo o limite de performance de uma MLP clássica sem o uso de variáveis restritas a simuladores.</w:t>
      </w:r>
      <w:r>
        <w:rPr>
          <w:rFonts w:ascii="Arial" w:hAnsi="Arial" w:eastAsia="Arial" w:cs="Arial"/>
          <w:sz w:val="24"/>
          <w:szCs w:val="24"/>
          <w:highlight w:val="none"/>
        </w:rPr>
      </w:r>
      <w:r>
        <w:rPr>
          <w:rFonts w:ascii="Arial" w:hAnsi="Arial" w:eastAsia="Arial" w:cs="Arial"/>
          <w:sz w:val="24"/>
          <w:szCs w:val="24"/>
          <w:highlight w:val="none"/>
        </w:rPr>
      </w:r>
    </w:p>
    <w:p w14:paraId="1A82CE9D">
      <w:pPr>
        <w:pStyle w:val="924"/>
        <w:numPr>
          <w:ilvl w:val="0"/>
          <w:numId w:val="5"/>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rPr>
        <w:t xml:space="preserve">Prompt ideal:</w:t>
      </w:r>
      <w:r>
        <w:rPr>
          <w:rFonts w:ascii="Arial" w:hAnsi="Arial" w:eastAsia="Arial" w:cs="Arial"/>
          <w:color w:val="000000"/>
          <w:sz w:val="24"/>
          <w:szCs w:val="24"/>
          <w:highlight w:val="none"/>
          <w:lang w:val="pt-BR"/>
        </w:rPr>
        <w:t xml:space="preserve"> O texto apresenta muitas informaç</w:t>
      </w:r>
      <w:r>
        <w:rPr>
          <w:rFonts w:ascii="Arial" w:hAnsi="Arial" w:eastAsia="Arial" w:cs="Arial"/>
          <w:color w:val="000000"/>
          <w:sz w:val="24"/>
          <w:szCs w:val="24"/>
          <w:highlight w:val="none"/>
          <w:lang w:val="pt-BR"/>
        </w:rPr>
        <w:t xml:space="preserve">ões que devem ser apresentadas no corpo do trabalho e n</w:t>
      </w:r>
      <w:r>
        <w:rPr>
          <w:rFonts w:ascii="Arial" w:hAnsi="Arial" w:eastAsia="Arial" w:cs="Arial"/>
          <w:color w:val="000000"/>
          <w:sz w:val="24"/>
          <w:szCs w:val="24"/>
          <w:highlight w:val="none"/>
          <w:lang w:val="pt-BR"/>
        </w:rPr>
        <w:t xml:space="preserve">ão no abstract, poderia fazer um abstract mais adequado apenas introduzindo o projeto?</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503E0F14">
      <w:pPr>
        <w:pStyle w:val="924"/>
        <w:numPr>
          <w:ilvl w:val="0"/>
          <w:numId w:val="5"/>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color w:val="000000"/>
          <w:sz w:val="24"/>
          <w:szCs w:val="24"/>
          <w:highlight w:val="none"/>
          <w:lang w:val="pt-BR" w:bidi="pt-BR"/>
        </w:rPr>
        <w:t xml:space="preserve">colocar os resultados e metodologias no resumo não me parece adequado, as referências que te forneci não fazem isso</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34C7E2F8">
      <w:pPr>
        <w:pBdr/>
        <w:spacing/>
        <w:ind/>
        <w:jc w:val="left"/>
        <w:rPr>
          <w:rFonts w:ascii="Arial" w:hAnsi="Arial" w:cs="Arial"/>
          <w:color w:val="000000"/>
          <w:sz w:val="24"/>
          <w:szCs w:val="24"/>
        </w:rPr>
      </w:pPr>
      <w:r>
        <w:rPr>
          <w:rFonts w:ascii="Arial" w:hAnsi="Arial" w:eastAsia="Arial" w:cs="Arial"/>
          <w:sz w:val="24"/>
          <w:szCs w:val="24"/>
          <w:highlight w:val="none"/>
          <w:lang w:val="pt-BR" w:bidi="pt-BR"/>
        </w:rPr>
      </w:r>
      <w:r>
        <w:rPr>
          <w:rFonts w:ascii="Arial" w:hAnsi="Arial" w:eastAsia="Arial" w:cs="Arial"/>
          <w:color w:val="000000"/>
          <w:sz w:val="24"/>
          <w:szCs w:val="24"/>
        </w:rPr>
        <w:t xml:space="preserve">A manutenção preventiva é uma das estratégias utilizadas para garantir o contínuo funcionamento de máquinas e dispositivos de alto valor, como as turbinas de um avião. As turbinas operam por ciclos de voos contínuos até apresentarem uma falha, e a correta </w:t>
      </w:r>
      <w:r>
        <w:rPr>
          <w:rFonts w:ascii="Arial" w:hAnsi="Arial" w:eastAsia="Arial" w:cs="Arial"/>
          <w:color w:val="000000"/>
          <w:sz w:val="24"/>
          <w:szCs w:val="24"/>
        </w:rPr>
        <w:t xml:space="preserve">identificação desse tempo é um cenário crítico, cujo impacto afeta diretamente vidas humanas.</w:t>
      </w:r>
      <w:r>
        <w:rPr>
          <w:rFonts w:ascii="Arial" w:hAnsi="Arial" w:eastAsia="Arial" w:cs="Arial"/>
          <w:color w:val="000000"/>
          <w:sz w:val="24"/>
          <w:szCs w:val="24"/>
        </w:rPr>
      </w:r>
      <w:r>
        <w:rPr>
          <w:rFonts w:ascii="Arial" w:hAnsi="Arial" w:eastAsia="Arial" w:cs="Arial"/>
          <w:color w:val="000000"/>
          <w:sz w:val="24"/>
          <w:szCs w:val="24"/>
        </w:rPr>
      </w:r>
    </w:p>
    <w:p w14:paraId="0820C388">
      <w:pPr>
        <w:pBdr/>
        <w:spacing/>
        <w:ind/>
        <w:jc w:val="left"/>
        <w:rPr>
          <w:rFonts w:ascii="Arial" w:hAnsi="Arial" w:cs="Arial"/>
          <w:sz w:val="24"/>
          <w:szCs w:val="24"/>
          <w:highlight w:val="none"/>
        </w:rPr>
      </w:pPr>
      <w:r>
        <w:rPr>
          <w:rFonts w:ascii="Arial" w:hAnsi="Arial" w:eastAsia="Arial" w:cs="Arial"/>
          <w:color w:val="000000"/>
          <w:sz w:val="24"/>
          <w:szCs w:val="24"/>
        </w:rPr>
        <w:t xml:space="preserve">Uma vez que a inspeção física das turbinas entre voos não é viável devido à sua complexidade, a previsão do tempo até a falha torna-se um ativo de alto valor. Est</w:t>
      </w:r>
      <w:r>
        <w:rPr>
          <w:rFonts w:ascii="Arial" w:hAnsi="Arial" w:eastAsia="Arial" w:cs="Arial"/>
          <w:color w:val="000000"/>
          <w:sz w:val="24"/>
          <w:szCs w:val="24"/>
        </w:rPr>
        <w:t xml:space="preserve">e projeto foca na predição da Vida Útil Restante (RUL - </w:t>
      </w:r>
      <w:r>
        <w:rPr>
          <w:rFonts w:ascii="Arial" w:hAnsi="Arial" w:eastAsia="Arial" w:cs="Arial"/>
          <w:i/>
          <w:color w:val="000000"/>
          <w:sz w:val="24"/>
          <w:szCs w:val="24"/>
        </w:rPr>
        <w:t xml:space="preserve">Remaining Useful Life</w:t>
      </w:r>
      <w:r>
        <w:rPr>
          <w:rFonts w:ascii="Arial" w:hAnsi="Arial" w:eastAsia="Arial" w:cs="Arial"/>
          <w:color w:val="000000"/>
          <w:sz w:val="24"/>
          <w:szCs w:val="24"/>
        </w:rPr>
        <w:t xml:space="preserve">) de motores aeronáuticos (turbofans). Para isso, o trabalho utiliza o dataset sintético N-CMAPSS da NASA, que gera trajetórias de degradação sob condições operacionais reais de voo, com o objetivo de implementar um discriminador baseado na arquitetura de </w:t>
      </w:r>
      <w:r>
        <w:rPr>
          <w:rFonts w:ascii="Arial" w:hAnsi="Arial" w:eastAsia="Arial" w:cs="Arial"/>
          <w:color w:val="000000"/>
          <w:sz w:val="24"/>
          <w:szCs w:val="24"/>
        </w:rPr>
        <w:t xml:space="preserve">Perceptron Multicamadas (MLP) capaz de identificar o RUL.</w:t>
      </w:r>
      <w:r>
        <w:rPr>
          <w:rFonts w:ascii="Arial" w:hAnsi="Arial" w:eastAsia="Arial" w:cs="Arial"/>
          <w:sz w:val="24"/>
          <w:szCs w:val="24"/>
          <w:highlight w:val="none"/>
          <w:lang w:val="pt-BR"/>
        </w:rPr>
      </w:r>
      <w:r>
        <w:rPr>
          <w:rFonts w:ascii="Arial" w:hAnsi="Arial" w:eastAsia="Arial" w:cs="Arial"/>
          <w:sz w:val="24"/>
          <w:szCs w:val="24"/>
          <w:highlight w:val="none"/>
          <w:lang w:val="pt-BR"/>
        </w:rPr>
      </w:r>
    </w:p>
    <w:p w14:paraId="3479E4B9">
      <w:pPr>
        <w:pBdr/>
        <w:spacing/>
        <w:ind/>
        <w:jc w:val="left"/>
        <w:rPr>
          <w:rFonts w:ascii="Arial" w:hAnsi="Arial" w:cs="Arial"/>
          <w:color w:val="000000"/>
          <w:sz w:val="24"/>
          <w:szCs w:val="24"/>
          <w:highlight w:val="none"/>
        </w:rPr>
      </w:pP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69760095">
      <w:pPr>
        <w:pStyle w:val="861"/>
        <w:pBdr/>
        <w:spacing/>
        <w:ind/>
        <w:jc w:val="left"/>
        <w:rPr>
          <w:rFonts w:ascii="Arial" w:hAnsi="Arial" w:cs="Arial"/>
          <w:sz w:val="24"/>
          <w:szCs w:val="24"/>
          <w:highlight w:val="none"/>
          <w14:ligatures w14:val="none"/>
        </w:rPr>
      </w:pPr>
      <w:r>
        <w:rPr>
          <w:rFonts w:ascii="Arial" w:hAnsi="Arial" w:eastAsia="Arial" w:cs="Arial"/>
          <w:sz w:val="24"/>
          <w:szCs w:val="24"/>
          <w:highlight w:val="none"/>
          <w:lang w:val="pt-BR" w:bidi="pt-BR"/>
        </w:rPr>
        <w:t xml:space="preserve">Introduç</w:t>
      </w:r>
      <w:r>
        <w:rPr>
          <w:rFonts w:ascii="Arial" w:hAnsi="Arial" w:eastAsia="Arial" w:cs="Arial"/>
          <w:sz w:val="24"/>
          <w:szCs w:val="24"/>
          <w:highlight w:val="none"/>
          <w:lang w:val="pt-BR" w:bidi="pt-BR"/>
        </w:rPr>
        <w:t xml:space="preserve">ão</w:t>
      </w:r>
      <w:r>
        <w:rPr>
          <w:rFonts w:ascii="Arial" w:hAnsi="Arial" w:eastAsia="Arial" w:cs="Arial"/>
          <w:sz w:val="24"/>
          <w:szCs w:val="24"/>
          <w:highlight w:val="none"/>
          <w:lang w:val="pt-BR" w:bidi="pt-BR"/>
          <w14:ligatures w14:val="none"/>
        </w:rPr>
      </w:r>
      <w:r>
        <w:rPr>
          <w:rFonts w:ascii="Arial" w:hAnsi="Arial" w:eastAsia="Arial" w:cs="Arial"/>
          <w:sz w:val="24"/>
          <w:szCs w:val="24"/>
          <w:highlight w:val="none"/>
          <w:lang w:val="pt-BR" w:bidi="pt-BR"/>
          <w14:ligatures w14:val="none"/>
        </w:rPr>
      </w:r>
    </w:p>
    <w:p w14:paraId="628C3091">
      <w:pPr>
        <w:pStyle w:val="924"/>
        <w:numPr>
          <w:ilvl w:val="0"/>
          <w:numId w:val="7"/>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sz w:val="24"/>
          <w:szCs w:val="24"/>
          <w:lang w:val="pt-BR"/>
        </w:rPr>
        <w:t xml:space="preserve">Agora vamos para a introdução</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7398B35E">
      <w:pPr>
        <w:pBdr/>
        <w:spacing/>
        <w:ind/>
        <w:jc w:val="left"/>
        <w:rPr>
          <w:rFonts w:ascii="Arial" w:hAnsi="Arial" w:cs="Arial"/>
          <w:sz w:val="24"/>
          <w:szCs w:val="24"/>
        </w:rPr>
      </w:pPr>
      <w:r>
        <w:rPr>
          <w:rFonts w:ascii="Arial" w:hAnsi="Arial" w:eastAsia="Arial" w:cs="Arial"/>
          <w:sz w:val="24"/>
          <w:szCs w:val="24"/>
          <w:highlight w:val="none"/>
          <w:lang w:val="pt-BR" w:bidi="pt-BR"/>
        </w:rPr>
        <w:t xml:space="preserve">\section{Introdução}</w:t>
      </w:r>
      <w:r>
        <w:rPr>
          <w:rFonts w:ascii="Arial" w:hAnsi="Arial" w:eastAsia="Arial" w:cs="Arial"/>
          <w:sz w:val="24"/>
          <w:szCs w:val="24"/>
          <w:highlight w:val="none"/>
          <w:lang w:val="pt-BR" w:bidi="pt-BR"/>
        </w:rPr>
      </w:r>
      <w:r>
        <w:rPr>
          <w:rFonts w:ascii="Arial" w:hAnsi="Arial" w:eastAsia="Arial" w:cs="Arial"/>
          <w:sz w:val="24"/>
          <w:szCs w:val="24"/>
        </w:rPr>
      </w:r>
    </w:p>
    <w:p w14:paraId="55F6D507">
      <w:pPr>
        <w:pBdr/>
        <w:spacing/>
        <w:ind/>
        <w:jc w:val="left"/>
        <w:rPr>
          <w:rFonts w:ascii="Arial" w:hAnsi="Arial" w:cs="Arial"/>
          <w:sz w:val="24"/>
          <w:szCs w:val="24"/>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manutenção preventiva é uma das estratégias utilizadas para garantir o contínuo funcionamento de máquinas e dispositivos de alto valor, como as turbinas de um avião[cite: 1]. Nesse contexto, as turbinas operam por ciclos de voos contínuos até apresentarem</w:t>
      </w:r>
      <w:r>
        <w:rPr>
          <w:rFonts w:ascii="Arial" w:hAnsi="Arial" w:eastAsia="Arial" w:cs="Arial"/>
          <w:sz w:val="24"/>
          <w:szCs w:val="24"/>
          <w:highlight w:val="none"/>
          <w:lang w:val="pt-BR" w:bidi="pt-BR"/>
        </w:rPr>
        <w:t xml:space="preserve"> </w:t>
      </w:r>
      <w:r>
        <w:rPr>
          <w:rFonts w:ascii="Arial" w:hAnsi="Arial" w:eastAsia="Arial" w:cs="Arial"/>
          <w:sz w:val="24"/>
          <w:szCs w:val="24"/>
          <w:highlight w:val="none"/>
          <w:lang w:val="pt-BR" w:bidi="pt-BR"/>
        </w:rPr>
        <w:t xml:space="preserve">uma falha, momento em que podem ser reparadas ou substituídas[cite: 1]. A correta identificação desse tempo é um cenário crítico, em que seu impacto afeta diretamente vidas humanas[cite: 1]. Uma vez que a inspeção física das turbinas entre voos não é viáve</w:t>
      </w:r>
      <w:r>
        <w:rPr>
          <w:rFonts w:ascii="Arial" w:hAnsi="Arial" w:eastAsia="Arial" w:cs="Arial"/>
          <w:sz w:val="24"/>
          <w:szCs w:val="24"/>
          <w:highlight w:val="none"/>
          <w:lang w:val="pt-BR" w:bidi="pt-BR"/>
        </w:rPr>
        <w:t xml:space="preserve">l devido à sua complexidade, a preocupação pelo tempo até a falha torna-se um ativo de alto valor[cite: 1].</w:t>
      </w:r>
      <w:r>
        <w:rPr>
          <w:rFonts w:ascii="Arial" w:hAnsi="Arial" w:eastAsia="Arial" w:cs="Arial"/>
          <w:sz w:val="24"/>
          <w:szCs w:val="24"/>
          <w:highlight w:val="none"/>
          <w:lang w:val="pt-BR" w:bidi="pt-BR"/>
        </w:rPr>
      </w:r>
      <w:r>
        <w:rPr>
          <w:rFonts w:ascii="Arial" w:hAnsi="Arial" w:eastAsia="Arial" w:cs="Arial"/>
          <w:sz w:val="24"/>
          <w:szCs w:val="24"/>
        </w:rPr>
      </w:r>
    </w:p>
    <w:p w14:paraId="415E3A45">
      <w:pPr>
        <w:pBdr/>
        <w:spacing/>
        <w:ind/>
        <w:jc w:val="left"/>
        <w:rPr>
          <w:rFonts w:ascii="Arial" w:hAnsi="Arial" w:cs="Arial"/>
          <w:sz w:val="24"/>
          <w:szCs w:val="24"/>
        </w:rPr>
      </w:pPr>
      <w:r>
        <w:rPr>
          <w:rFonts w:ascii="Arial" w:hAnsi="Arial" w:eastAsia="Arial" w:cs="Arial"/>
          <w:sz w:val="24"/>
          <w:szCs w:val="24"/>
          <w:highlight w:val="none"/>
          <w:lang w:val="pt-BR" w:bidi="pt-BR"/>
        </w:rPr>
        <w:t xml:space="preserve">P</w:t>
      </w:r>
      <w:r>
        <w:rPr>
          <w:rFonts w:ascii="Arial" w:hAnsi="Arial" w:eastAsia="Arial" w:cs="Arial"/>
          <w:sz w:val="24"/>
          <w:szCs w:val="24"/>
          <w:highlight w:val="none"/>
          <w:lang w:val="pt-BR" w:bidi="pt-BR"/>
        </w:rPr>
        <w:t xml:space="preserve">ara solucionar este problema, este projeto foca na predição da vida útil restante, conhecida na literatura como RUL (\textit{Remaining Useful Life}), de motores aeronáuticos (turbofans)[cite: 1]. O presente trabalho utiliza a arquitetura de redes neurais d</w:t>
      </w:r>
      <w:r>
        <w:rPr>
          <w:rFonts w:ascii="Arial" w:hAnsi="Arial" w:eastAsia="Arial" w:cs="Arial"/>
          <w:sz w:val="24"/>
          <w:szCs w:val="24"/>
          <w:highlight w:val="none"/>
          <w:lang w:val="pt-BR" w:bidi="pt-BR"/>
        </w:rPr>
        <w:t xml:space="preserve">o tipo Perceptron Multicamadas (MLP) alimentada por dados de simulação para implementar um discriminador capaz de prever o RUL[cite: 1].</w:t>
      </w:r>
      <w:r>
        <w:rPr>
          <w:rFonts w:ascii="Arial" w:hAnsi="Arial" w:eastAsia="Arial" w:cs="Arial"/>
          <w:sz w:val="24"/>
          <w:szCs w:val="24"/>
          <w:highlight w:val="none"/>
          <w:lang w:val="pt-BR" w:bidi="pt-BR"/>
        </w:rPr>
      </w:r>
      <w:r>
        <w:rPr>
          <w:rFonts w:ascii="Arial" w:hAnsi="Arial" w:eastAsia="Arial" w:cs="Arial"/>
          <w:sz w:val="24"/>
          <w:szCs w:val="24"/>
        </w:rPr>
      </w:r>
    </w:p>
    <w:p w14:paraId="55F657DE">
      <w:pPr>
        <w:pBdr/>
        <w:spacing/>
        <w:ind/>
        <w:jc w:val="left"/>
        <w:rPr>
          <w:rFonts w:ascii="Arial" w:hAnsi="Arial" w:cs="Arial"/>
          <w:sz w:val="24"/>
          <w:szCs w:val="24"/>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fonte primária de dados para este estudo é o N-CMAPSS (\textit{New Commercial Modular Aero-Propulsion System Simulation}), um simulador da NASA que gera trajetórias de degradação do tipo "run-to-failure" de motores sob condições operacionais reais de voo[</w:t>
      </w:r>
      <w:r>
        <w:rPr>
          <w:rFonts w:ascii="Arial" w:hAnsi="Arial" w:eastAsia="Arial" w:cs="Arial"/>
          <w:sz w:val="24"/>
          <w:szCs w:val="24"/>
          <w:highlight w:val="none"/>
          <w:lang w:val="pt-BR" w:bidi="pt-BR"/>
        </w:rPr>
        <w:t xml:space="preserve">c</w:t>
      </w:r>
      <w:r>
        <w:rPr>
          <w:rFonts w:ascii="Arial" w:hAnsi="Arial" w:eastAsia="Arial" w:cs="Arial"/>
          <w:sz w:val="24"/>
          <w:szCs w:val="24"/>
          <w:highlight w:val="none"/>
          <w:lang w:val="pt-BR" w:bidi="pt-BR"/>
        </w:rPr>
        <w:t xml:space="preserve">ite: 1, 7]. Enquanto conjuntos de dados anteriores eram restritos a instantâneos de voo durante a fase padrão de cruzeiro, o N-CMAPSS eleva a fidelidade ao incorporar voos comerciais reais completos, englobando fases de subida, cruzeiro e descida, superand</w:t>
      </w:r>
      <w:r>
        <w:rPr>
          <w:rFonts w:ascii="Arial" w:hAnsi="Arial" w:eastAsia="Arial" w:cs="Arial"/>
          <w:sz w:val="24"/>
          <w:szCs w:val="24"/>
          <w:highlight w:val="none"/>
          <w:lang w:val="pt-BR" w:bidi="pt-BR"/>
        </w:rPr>
        <w:t xml:space="preserve">o assim a lacuna de fidelidade presente nos modelos anteriores[cite: 7]. Durante a vida útil do motor, as peças se degradam até a falha, e o objetivo preditivo é antecipar quando essa falha ocorrerá[cite: 1].</w:t>
      </w:r>
      <w:r>
        <w:rPr>
          <w:rFonts w:ascii="Arial" w:hAnsi="Arial" w:eastAsia="Arial" w:cs="Arial"/>
          <w:sz w:val="24"/>
          <w:szCs w:val="24"/>
          <w:highlight w:val="none"/>
          <w:lang w:val="pt-BR" w:bidi="pt-BR"/>
        </w:rPr>
      </w:r>
      <w:r>
        <w:rPr>
          <w:rFonts w:ascii="Arial" w:hAnsi="Arial" w:eastAsia="Arial" w:cs="Arial"/>
          <w:sz w:val="24"/>
          <w:szCs w:val="24"/>
        </w:rPr>
      </w:r>
    </w:p>
    <w:p w14:paraId="3FBF156E">
      <w:pPr>
        <w:pBdr/>
        <w:spacing/>
        <w:ind/>
        <w:jc w:val="left"/>
        <w:rPr>
          <w:rFonts w:ascii="Arial" w:hAnsi="Arial" w:cs="Arial"/>
          <w:sz w:val="24"/>
          <w:szCs w:val="24"/>
        </w:rPr>
      </w:pPr>
      <w:r>
        <w:rPr>
          <w:rFonts w:ascii="Arial" w:hAnsi="Arial" w:eastAsia="Arial" w:cs="Arial"/>
          <w:sz w:val="24"/>
          <w:szCs w:val="24"/>
          <w:highlight w:val="none"/>
          <w:lang w:val="pt-BR" w:bidi="pt-BR"/>
        </w:rPr>
        <w:t xml:space="preserve">A modelagem do problema envolve três tipos principais de matrizes de dados extraídas do simulador[cite: 1]:</w:t>
      </w:r>
      <w:r>
        <w:rPr>
          <w:rFonts w:ascii="Arial" w:hAnsi="Arial" w:eastAsia="Arial" w:cs="Arial"/>
          <w:sz w:val="24"/>
          <w:szCs w:val="24"/>
        </w:rPr>
      </w:r>
    </w:p>
    <w:p w14:paraId="64F2BB0C">
      <w:pPr>
        <w:pBdr/>
        <w:spacing/>
        <w:ind/>
        <w:jc w:val="left"/>
        <w:rPr>
          <w:rFonts w:ascii="Arial" w:hAnsi="Arial" w:cs="Arial"/>
          <w:sz w:val="24"/>
          <w:szCs w:val="24"/>
        </w:rPr>
      </w:pPr>
      <w:r>
        <w:rPr>
          <w:rFonts w:ascii="Arial" w:hAnsi="Arial" w:eastAsia="Arial" w:cs="Arial"/>
          <w:sz w:val="24"/>
          <w:szCs w:val="24"/>
          <w:highlight w:val="none"/>
          <w:lang w:val="pt-BR" w:bidi="pt-BR"/>
        </w:rPr>
        <w:t xml:space="preserve">\begin{itemize}</w:t>
      </w:r>
      <w:r>
        <w:rPr>
          <w:rFonts w:ascii="Arial" w:hAnsi="Arial" w:eastAsia="Arial" w:cs="Arial"/>
          <w:sz w:val="24"/>
          <w:szCs w:val="24"/>
        </w:rPr>
      </w:r>
    </w:p>
    <w:p w14:paraId="5CF7B20F">
      <w:pPr>
        <w:pBdr/>
        <w:spacing/>
        <w:ind/>
        <w:jc w:val="left"/>
        <w:rPr>
          <w:rFonts w:ascii="Arial" w:hAnsi="Arial" w:cs="Arial"/>
          <w:sz w:val="24"/>
          <w:szCs w:val="24"/>
        </w:rPr>
      </w:pPr>
      <w:r>
        <w:rPr>
          <w:rFonts w:ascii="Arial" w:hAnsi="Arial" w:eastAsia="Arial" w:cs="Arial"/>
          <w:sz w:val="24"/>
          <w:szCs w:val="24"/>
          <w:highlight w:val="none"/>
          <w:lang w:val="pt-BR" w:bidi="pt-BR"/>
        </w:rPr>
        <w:t xml:space="preserve">    \item \textbf{'W' (Flight Conditions):} Representa as condições operacionais de voo, incluindo parâmetros como Altitude, \textit{Mach Number}, \textit{Throttle Resolver Angle} e Temperatura na entrada do \textit{fan}[cite: 1, 2, 7].</w:t>
      </w:r>
      <w:r>
        <w:rPr>
          <w:rFonts w:ascii="Arial" w:hAnsi="Arial" w:eastAsia="Arial" w:cs="Arial"/>
          <w:sz w:val="24"/>
          <w:szCs w:val="24"/>
        </w:rPr>
      </w:r>
    </w:p>
    <w:p w14:paraId="5F846DCF">
      <w:pPr>
        <w:pBdr/>
        <w:spacing/>
        <w:ind/>
        <w:jc w:val="left"/>
        <w:rPr>
          <w:rFonts w:ascii="Arial" w:hAnsi="Arial" w:cs="Arial"/>
          <w:sz w:val="24"/>
          <w:szCs w:val="24"/>
        </w:rPr>
      </w:pPr>
      <w:r>
        <w:rPr>
          <w:rFonts w:ascii="Arial" w:hAnsi="Arial" w:eastAsia="Arial" w:cs="Arial"/>
          <w:sz w:val="24"/>
          <w:szCs w:val="24"/>
          <w:highlight w:val="none"/>
          <w:lang w:val="pt-BR" w:bidi="pt-BR"/>
        </w:rPr>
        <w:t xml:space="preserve">    \item \textbf{'X\_s' (Physical Sensors):} Corresponde a 14 sensores físicos reais do motor, que captam temperaturas e pressões contínuas[cite: 1, 2, 7]. Estas representam as \textit{features} principais que alimentarão o modelo preditivo[cite: 1].</w:t>
      </w:r>
      <w:r>
        <w:rPr>
          <w:rFonts w:ascii="Arial" w:hAnsi="Arial" w:eastAsia="Arial" w:cs="Arial"/>
          <w:sz w:val="24"/>
          <w:szCs w:val="24"/>
        </w:rPr>
      </w:r>
    </w:p>
    <w:p w14:paraId="327E0162">
      <w:pPr>
        <w:pBdr/>
        <w:spacing/>
        <w:ind/>
        <w:jc w:val="left"/>
        <w:rPr>
          <w:rFonts w:ascii="Arial" w:hAnsi="Arial" w:cs="Arial"/>
          <w:sz w:val="24"/>
          <w:szCs w:val="24"/>
        </w:rPr>
      </w:pPr>
      <w:r>
        <w:rPr>
          <w:rFonts w:ascii="Arial" w:hAnsi="Arial" w:eastAsia="Arial" w:cs="Arial"/>
          <w:sz w:val="24"/>
          <w:szCs w:val="24"/>
          <w:highlight w:val="none"/>
          <w:lang w:val="pt-BR" w:bidi="pt-BR"/>
        </w:rPr>
        <w:t xml:space="preserve">    \item \textbf{'Y' (Target):} Representa a variável alvo do modelo, o RUL, medido em ciclos de voo[cite: 1, 2, 7].</w:t>
      </w:r>
      <w:r>
        <w:rPr>
          <w:rFonts w:ascii="Arial" w:hAnsi="Arial" w:eastAsia="Arial" w:cs="Arial"/>
          <w:sz w:val="24"/>
          <w:szCs w:val="24"/>
        </w:rPr>
      </w:r>
    </w:p>
    <w:p w14:paraId="3E47A2A7">
      <w:pPr>
        <w:pBdr/>
        <w:spacing/>
        <w:ind/>
        <w:jc w:val="left"/>
        <w:rPr>
          <w:rFonts w:ascii="Arial" w:hAnsi="Arial" w:cs="Arial"/>
          <w:sz w:val="24"/>
          <w:szCs w:val="24"/>
        </w:rPr>
      </w:pPr>
      <w:r>
        <w:rPr>
          <w:rFonts w:ascii="Arial" w:hAnsi="Arial" w:eastAsia="Arial" w:cs="Arial"/>
          <w:sz w:val="24"/>
          <w:szCs w:val="24"/>
          <w:highlight w:val="none"/>
          <w:lang w:val="pt-BR" w:bidi="pt-BR"/>
        </w:rPr>
        <w:t xml:space="preserve">\end{itemize}</w:t>
      </w:r>
      <w:r>
        <w:rPr>
          <w:rFonts w:ascii="Arial" w:hAnsi="Arial" w:eastAsia="Arial" w:cs="Arial"/>
          <w:sz w:val="24"/>
          <w:szCs w:val="24"/>
          <w:highlight w:val="none"/>
          <w:lang w:val="pt-BR" w:bidi="pt-BR"/>
        </w:rPr>
      </w:r>
      <w:r>
        <w:rPr>
          <w:rFonts w:ascii="Arial" w:hAnsi="Arial" w:eastAsia="Arial" w:cs="Arial"/>
          <w:sz w:val="24"/>
          <w:szCs w:val="24"/>
        </w:rPr>
      </w:r>
    </w:p>
    <w:p w14:paraId="6F006447">
      <w:pPr>
        <w:pBdr/>
        <w:spacing/>
        <w:ind/>
        <w:jc w:val="left"/>
        <w:rPr>
          <w:rFonts w:ascii="Arial" w:hAnsi="Arial" w:cs="Arial"/>
          <w:sz w:val="24"/>
          <w:szCs w:val="24"/>
        </w:rPr>
      </w:pPr>
      <w:r>
        <w:rPr>
          <w:rFonts w:ascii="Arial" w:hAnsi="Arial" w:eastAsia="Arial" w:cs="Arial"/>
          <w:sz w:val="24"/>
          <w:szCs w:val="24"/>
          <w:highlight w:val="none"/>
          <w:lang w:val="pt-BR" w:bidi="pt-BR"/>
        </w:rPr>
        <w:t xml:space="preserve">P</w:t>
      </w:r>
      <w:r>
        <w:rPr>
          <w:rFonts w:ascii="Arial" w:hAnsi="Arial" w:eastAsia="Arial" w:cs="Arial"/>
          <w:sz w:val="24"/>
          <w:szCs w:val="24"/>
          <w:highlight w:val="none"/>
          <w:lang w:val="pt-BR" w:bidi="pt-BR"/>
        </w:rPr>
        <w:t xml:space="preserve">ara o desenvolvimento e validação da arquitetura da rede neural, o estudo utiliza cenários de falhas mais simples e isoladas, especificamente o conjunto de dados DS02-006[cite: 1]. Tais cenários focam na degradação de componentes específicos, como a Turbin</w:t>
      </w: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de Alta Pressão (HPT) e a Turbina de Baixa Pressão (LPT)[cite: 1, 2]. Estes conjuntos são perfeitos para criar e validar a arquitetura inicial da rede neural (MLP), pois exigem menos memória e o modelo converge mais rápido devido ao padrão de falha mais l</w:t>
      </w:r>
      <w:r>
        <w:rPr>
          <w:rFonts w:ascii="Arial" w:hAnsi="Arial" w:eastAsia="Arial" w:cs="Arial"/>
          <w:sz w:val="24"/>
          <w:szCs w:val="24"/>
          <w:highlight w:val="none"/>
          <w:lang w:val="pt-BR" w:bidi="pt-BR"/>
        </w:rPr>
        <w:t xml:space="preserve">impo[cite: 1].</w:t>
      </w:r>
      <w:r>
        <w:rPr>
          <w:rFonts w:ascii="Arial" w:hAnsi="Arial" w:eastAsia="Arial" w:cs="Arial"/>
          <w:sz w:val="24"/>
          <w:szCs w:val="24"/>
          <w:highlight w:val="none"/>
          <w:lang w:val="pt-BR" w:bidi="pt-BR"/>
        </w:rPr>
      </w:r>
      <w:r>
        <w:rPr>
          <w:rFonts w:ascii="Arial" w:hAnsi="Arial" w:eastAsia="Arial" w:cs="Arial"/>
          <w:sz w:val="24"/>
          <w:szCs w:val="24"/>
        </w:rPr>
      </w:r>
    </w:p>
    <w:p w14:paraId="60965F1D">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O</w:t>
      </w:r>
      <w:r>
        <w:rPr>
          <w:rFonts w:ascii="Arial" w:hAnsi="Arial" w:eastAsia="Arial" w:cs="Arial"/>
          <w:sz w:val="24"/>
          <w:szCs w:val="24"/>
          <w:highlight w:val="none"/>
          <w:lang w:val="pt-BR" w:bidi="pt-BR"/>
        </w:rPr>
        <w:t xml:space="preserve"> grande diferencial metodológico desta abordagem está no uso estrito de variáveis observáveis no mundo real para evitar o vazamento de dados (\textit{Data Leakage})[cite: 1, 2]. Diferente de abordagens irrealistas, variáveis virtuais de degradação interna </w:t>
      </w:r>
      <w:r>
        <w:rPr>
          <w:rFonts w:ascii="Arial" w:hAnsi="Arial" w:eastAsia="Arial" w:cs="Arial"/>
          <w:sz w:val="24"/>
          <w:szCs w:val="24"/>
          <w:highlight w:val="none"/>
          <w:lang w:val="pt-BR" w:bidi="pt-BR"/>
        </w:rPr>
        <w:t xml:space="preserve">(</w:t>
      </w:r>
      <w:r>
        <w:rPr>
          <w:rFonts w:ascii="Arial" w:hAnsi="Arial" w:eastAsia="Arial" w:cs="Arial"/>
          <w:sz w:val="24"/>
          <w:szCs w:val="24"/>
          <w:highlight w:val="none"/>
          <w:lang w:val="pt-BR" w:bidi="pt-BR"/>
        </w:rPr>
        <w:t xml:space="preserve">\textbf{'X\_v'}) e parâmetros de saúde absolutos (\textbf{'T'}), que só existem dentro do simulador da NASA e são impossíveis de medir sem abrir o motor na oficina, foram completamente descartadas[cite: 1, 2]. Este modelo prevê a falha alimentando-se exclu</w:t>
      </w:r>
      <w:r>
        <w:rPr>
          <w:rFonts w:ascii="Arial" w:hAnsi="Arial" w:eastAsia="Arial" w:cs="Arial"/>
          <w:sz w:val="24"/>
          <w:szCs w:val="24"/>
          <w:highlight w:val="none"/>
          <w:lang w:val="pt-BR" w:bidi="pt-BR"/>
        </w:rPr>
        <w:t xml:space="preserve">sivamente do que os sistemas de telemetria de uma aeronave conseguem efetivamente mensurar em voo, garantindo a sua aplicabilidade no mundo real[cite: 1, 2].</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7802B32A">
      <w:pPr>
        <w:pBdr/>
        <w:spacing/>
        <w:ind/>
        <w:jc w:val="left"/>
        <w:rPr>
          <w:rFonts w:ascii="Arial" w:hAnsi="Arial" w:cs="Arial"/>
          <w:sz w:val="24"/>
          <w:szCs w:val="24"/>
          <w:highlight w:val="none"/>
        </w:rPr>
      </w:pP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035FA7FD">
      <w:pPr>
        <w:pStyle w:val="924"/>
        <w:numPr>
          <w:ilvl w:val="0"/>
          <w:numId w:val="8"/>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sz w:val="24"/>
          <w:szCs w:val="24"/>
          <w:highlight w:val="none"/>
          <w:lang w:val="pt-BR" w:bidi="pt-BR"/>
        </w:rPr>
        <w:t xml:space="preserve">entendi, pode fornecer somente o melhor texto para o artigo, o que você mandou parece muito pequeno para uma introdução</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431FD857">
      <w:pPr>
        <w:pBdr/>
        <w:spacing/>
        <w:ind/>
        <w:jc w:val="left"/>
        <w:rPr>
          <w:rFonts w:ascii="Arial" w:hAnsi="Arial" w:cs="Arial"/>
          <w:sz w:val="24"/>
          <w:szCs w:val="24"/>
        </w:rPr>
      </w:pPr>
      <w:r>
        <w:rPr>
          <w:rFonts w:ascii="Arial" w:hAnsi="Arial" w:eastAsia="Arial" w:cs="Arial"/>
          <w:sz w:val="24"/>
          <w:szCs w:val="24"/>
          <w:highlight w:val="none"/>
          <w:lang w:val="pt-BR" w:bidi="pt-BR"/>
        </w:rPr>
        <w:t xml:space="preserve">\section{Introdução}</w:t>
      </w:r>
      <w:r>
        <w:rPr>
          <w:rFonts w:ascii="Arial" w:hAnsi="Arial" w:eastAsia="Arial" w:cs="Arial"/>
          <w:sz w:val="24"/>
          <w:szCs w:val="24"/>
          <w:highlight w:val="none"/>
          <w:lang w:val="pt-BR" w:bidi="pt-BR"/>
        </w:rPr>
      </w:r>
      <w:r>
        <w:rPr>
          <w:rFonts w:ascii="Arial" w:hAnsi="Arial" w:eastAsia="Arial" w:cs="Arial"/>
          <w:sz w:val="24"/>
          <w:szCs w:val="24"/>
        </w:rPr>
      </w:r>
    </w:p>
    <w:p w14:paraId="72F54769">
      <w:pPr>
        <w:pBdr/>
        <w:spacing/>
        <w:ind/>
        <w:jc w:val="left"/>
        <w:rPr>
          <w:rFonts w:ascii="Arial" w:hAnsi="Arial" w:cs="Arial"/>
          <w:sz w:val="24"/>
          <w:szCs w:val="24"/>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manutenção preventiva consolidou-se como uma das estratégias mais críticas e indispensáveis para garantir o contínuo funcionamento de máquinas e dispositivos de alto valor agregado, com destaque para os motores aeronáuticos (turbofans) empregados na aviaç</w:t>
      </w:r>
      <w:r>
        <w:rPr>
          <w:rFonts w:ascii="Arial" w:hAnsi="Arial" w:eastAsia="Arial" w:cs="Arial"/>
          <w:sz w:val="24"/>
          <w:szCs w:val="24"/>
          <w:highlight w:val="none"/>
          <w:lang w:val="pt-BR" w:bidi="pt-BR"/>
        </w:rPr>
        <w:t xml:space="preserve">ã</w:t>
      </w:r>
      <w:r>
        <w:rPr>
          <w:rFonts w:ascii="Arial" w:hAnsi="Arial" w:eastAsia="Arial" w:cs="Arial"/>
          <w:sz w:val="24"/>
          <w:szCs w:val="24"/>
          <w:highlight w:val="none"/>
          <w:lang w:val="pt-BR" w:bidi="pt-BR"/>
        </w:rPr>
        <w:t xml:space="preserve">o comercial[cite: 2]. Neste contexto operacional, as turbinas funcionam por meio de ciclos de voos contínuos até que apresentem algum tipo de falha ou degradação sevea, momento em que podem ser reparadas ou totalmente substituídas[cite: 2]. A correta ante</w:t>
      </w:r>
      <w:r>
        <w:rPr>
          <w:rFonts w:ascii="Arial" w:hAnsi="Arial" w:eastAsia="Arial" w:cs="Arial"/>
          <w:sz w:val="24"/>
          <w:szCs w:val="24"/>
          <w:highlight w:val="none"/>
          <w:lang w:val="pt-BR" w:bidi="pt-BR"/>
        </w:rPr>
        <w:t xml:space="preserve">c</w:t>
      </w:r>
      <w:r>
        <w:rPr>
          <w:rFonts w:ascii="Arial" w:hAnsi="Arial" w:eastAsia="Arial" w:cs="Arial"/>
          <w:sz w:val="24"/>
          <w:szCs w:val="24"/>
          <w:highlight w:val="none"/>
          <w:lang w:val="pt-BR" w:bidi="pt-BR"/>
        </w:rPr>
        <w:t xml:space="preserve">ipação e identificação desse tempo útil é um cenário crítico, uma vez que falhas inesperadas em voo afetam diretamente a segurança e colocam em risco vidas humanas[cite: 2]. Diante da extrema complexidade mecânica que torna a inspeção física minuciosa das </w:t>
      </w:r>
      <w:r>
        <w:rPr>
          <w:rFonts w:ascii="Arial" w:hAnsi="Arial" w:eastAsia="Arial" w:cs="Arial"/>
          <w:sz w:val="24"/>
          <w:szCs w:val="24"/>
          <w:highlight w:val="none"/>
          <w:lang w:val="pt-BR" w:bidi="pt-BR"/>
        </w:rPr>
        <w:t xml:space="preserve">turbinas inviável entre todos os voos, a capacidade de prever o tempo restante até a falha, métrica conhecida como RUL (\textit{Remaining Useful Life}), tornou-se um ativo de altíssimo valor para a indústria[cite: 2].</w:t>
      </w:r>
      <w:r>
        <w:rPr>
          <w:rFonts w:ascii="Arial" w:hAnsi="Arial" w:eastAsia="Arial" w:cs="Arial"/>
          <w:sz w:val="24"/>
          <w:szCs w:val="24"/>
          <w:highlight w:val="none"/>
          <w:lang w:val="pt-BR" w:bidi="pt-BR"/>
        </w:rPr>
      </w:r>
      <w:r>
        <w:rPr>
          <w:rFonts w:ascii="Arial" w:hAnsi="Arial" w:eastAsia="Arial" w:cs="Arial"/>
          <w:sz w:val="24"/>
          <w:szCs w:val="24"/>
        </w:rPr>
      </w:r>
    </w:p>
    <w:p w14:paraId="48BADCE0">
      <w:pPr>
        <w:pBdr/>
        <w:spacing/>
        <w:ind/>
        <w:jc w:val="left"/>
        <w:rPr>
          <w:rFonts w:ascii="Arial" w:hAnsi="Arial" w:cs="Arial"/>
          <w:sz w:val="24"/>
          <w:szCs w:val="24"/>
        </w:rPr>
      </w:pPr>
      <w:r>
        <w:rPr>
          <w:rFonts w:ascii="Arial" w:hAnsi="Arial" w:eastAsia="Arial" w:cs="Arial"/>
          <w:sz w:val="24"/>
          <w:szCs w:val="24"/>
          <w:highlight w:val="none"/>
          <w:lang w:val="pt-BR" w:bidi="pt-BR"/>
        </w:rPr>
        <w:t xml:space="preserve">P</w:t>
      </w:r>
      <w:r>
        <w:rPr>
          <w:rFonts w:ascii="Arial" w:hAnsi="Arial" w:eastAsia="Arial" w:cs="Arial"/>
          <w:sz w:val="24"/>
          <w:szCs w:val="24"/>
          <w:highlight w:val="none"/>
          <w:lang w:val="pt-BR" w:bidi="pt-BR"/>
        </w:rPr>
        <w:t xml:space="preserve">ara solucionar este problema, abordagens orientadas a dados baseadas em algoritmos de Inteligência Artificial têm sido amplamente exploradas. Este projeto foca na predição do RUL utilizando uma arquitetura de redes neurais profundas do tipo Perceptron Mult</w:t>
      </w:r>
      <w:r>
        <w:rPr>
          <w:rFonts w:ascii="Arial" w:hAnsi="Arial" w:eastAsia="Arial" w:cs="Arial"/>
          <w:sz w:val="24"/>
          <w:szCs w:val="24"/>
          <w:highlight w:val="none"/>
          <w:lang w:val="pt-BR" w:bidi="pt-BR"/>
        </w:rPr>
        <w:t xml:space="preserve">i</w:t>
      </w:r>
      <w:r>
        <w:rPr>
          <w:rFonts w:ascii="Arial" w:hAnsi="Arial" w:eastAsia="Arial" w:cs="Arial"/>
          <w:sz w:val="24"/>
          <w:szCs w:val="24"/>
          <w:highlight w:val="none"/>
          <w:lang w:val="pt-BR" w:bidi="pt-BR"/>
        </w:rPr>
        <w:t xml:space="preserve">camadas (MLP), alimentada por dados multivariados de sensores. A fonte primária de dados para o desenvolvimento deste modelo é o N-CMAPSS (\textit{New Commercial Modular Aero-Propulsion System Simulation}), um simulador avançado desenvolvido pela NASA[cite</w:t>
      </w:r>
      <w:r>
        <w:rPr>
          <w:rFonts w:ascii="Arial" w:hAnsi="Arial" w:eastAsia="Arial" w:cs="Arial"/>
          <w:sz w:val="24"/>
          <w:szCs w:val="24"/>
          <w:highlight w:val="none"/>
          <w:lang w:val="pt-BR" w:bidi="pt-BR"/>
        </w:rPr>
        <w:t xml:space="preserve">:</w:t>
      </w:r>
      <w:r>
        <w:rPr>
          <w:rFonts w:ascii="Arial" w:hAnsi="Arial" w:eastAsia="Arial" w:cs="Arial"/>
          <w:sz w:val="24"/>
          <w:szCs w:val="24"/>
          <w:highlight w:val="none"/>
          <w:lang w:val="pt-BR" w:bidi="pt-BR"/>
        </w:rPr>
        <w:t xml:space="preserve"> 2, 5]. Enquanto conjuntos de dados anteriores na literatura apresentavam uma lacuna de fidelidade por se restringirem a instantâneos de voo apenas na fase de cruzeiro, o N-CMAPSS inova ao gerar trajetórias de degradação do tipo "run-to-failure" sob condiç</w:t>
      </w:r>
      <w:r>
        <w:rPr>
          <w:rFonts w:ascii="Arial" w:hAnsi="Arial" w:eastAsia="Arial" w:cs="Arial"/>
          <w:sz w:val="24"/>
          <w:szCs w:val="24"/>
          <w:highlight w:val="none"/>
          <w:lang w:val="pt-BR" w:bidi="pt-BR"/>
        </w:rPr>
        <w:t xml:space="preserve">ões operacionais reais de voo, incorporando perfis completos que englobam as fases de subida (climb), cruzeiro (cruise) e descida (descend)[cite: 5].</w:t>
      </w:r>
      <w:r>
        <w:rPr>
          <w:rFonts w:ascii="Arial" w:hAnsi="Arial" w:eastAsia="Arial" w:cs="Arial"/>
          <w:sz w:val="24"/>
          <w:szCs w:val="24"/>
          <w:highlight w:val="none"/>
          <w:lang w:val="pt-BR" w:bidi="pt-BR"/>
        </w:rPr>
      </w:r>
      <w:r>
        <w:rPr>
          <w:rFonts w:ascii="Arial" w:hAnsi="Arial" w:eastAsia="Arial" w:cs="Arial"/>
          <w:sz w:val="24"/>
          <w:szCs w:val="24"/>
        </w:rPr>
      </w:r>
    </w:p>
    <w:p w14:paraId="5CD7B79A">
      <w:pPr>
        <w:pBdr/>
        <w:spacing/>
        <w:ind/>
        <w:jc w:val="left"/>
        <w:rPr>
          <w:rFonts w:ascii="Arial" w:hAnsi="Arial" w:cs="Arial"/>
          <w:sz w:val="24"/>
          <w:szCs w:val="24"/>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modelagem estrutural deste problema envolve diferentes matrizes de dados extraídas do simulador, que representam a física do motor ao longo do tempo[cite: 2]. Entre elas, destacam-se a matriz 'W' (\textit{Flight Conditions}), que contém as condições opera</w:t>
      </w:r>
      <w:r>
        <w:rPr>
          <w:rFonts w:ascii="Arial" w:hAnsi="Arial" w:eastAsia="Arial" w:cs="Arial"/>
          <w:sz w:val="24"/>
          <w:szCs w:val="24"/>
          <w:highlight w:val="none"/>
          <w:lang w:val="pt-BR" w:bidi="pt-BR"/>
        </w:rPr>
        <w:t xml:space="preserve">c</w:t>
      </w:r>
      <w:r>
        <w:rPr>
          <w:rFonts w:ascii="Arial" w:hAnsi="Arial" w:eastAsia="Arial" w:cs="Arial"/>
          <w:sz w:val="24"/>
          <w:szCs w:val="24"/>
          <w:highlight w:val="none"/>
          <w:lang w:val="pt-BR" w:bidi="pt-BR"/>
        </w:rPr>
        <w:t xml:space="preserve">ionais de voo dinâmicas, como Altitude, Número de Mach e \textit{Throttle Resolver Angle} (TRA); a matriz 'X\_s' (\textit{Physical Sensors}), correspondente a 14 sensores físicos reais de temperatura e pressão; e a matriz alvo 'Y', que quantifica o RUL em </w:t>
      </w:r>
      <w:r>
        <w:rPr>
          <w:rFonts w:ascii="Arial" w:hAnsi="Arial" w:eastAsia="Arial" w:cs="Arial"/>
          <w:sz w:val="24"/>
          <w:szCs w:val="24"/>
          <w:highlight w:val="none"/>
          <w:lang w:val="pt-BR" w:bidi="pt-BR"/>
        </w:rPr>
        <w:t xml:space="preserve">ciclos de voo[cite: 2, 3, 5]. Adicionalmente, o simulador gera as matrizes 'X\_v' (Sensores Virtuais) e 'T' (Parâmetros de Saúde), que detalham grandezas termodinâmicas internas e o desgaste exato das peças[cite: 2, 5].</w:t>
      </w:r>
      <w:r>
        <w:rPr>
          <w:rFonts w:ascii="Arial" w:hAnsi="Arial" w:eastAsia="Arial" w:cs="Arial"/>
          <w:sz w:val="24"/>
          <w:szCs w:val="24"/>
          <w:highlight w:val="none"/>
          <w:lang w:val="pt-BR" w:bidi="pt-BR"/>
        </w:rPr>
      </w:r>
      <w:r>
        <w:rPr>
          <w:rFonts w:ascii="Arial" w:hAnsi="Arial" w:eastAsia="Arial" w:cs="Arial"/>
          <w:sz w:val="24"/>
          <w:szCs w:val="24"/>
        </w:rPr>
      </w:r>
    </w:p>
    <w:p w14:paraId="61F9A15A">
      <w:pPr>
        <w:pBdr/>
        <w:spacing/>
        <w:ind/>
        <w:jc w:val="left"/>
        <w:rPr>
          <w:rFonts w:ascii="Arial" w:hAnsi="Arial" w:cs="Arial"/>
          <w:sz w:val="24"/>
          <w:szCs w:val="24"/>
        </w:rPr>
      </w:pPr>
      <w:r>
        <w:rPr>
          <w:rFonts w:ascii="Arial" w:hAnsi="Arial" w:eastAsia="Arial" w:cs="Arial"/>
          <w:sz w:val="24"/>
          <w:szCs w:val="24"/>
          <w:highlight w:val="none"/>
          <w:lang w:val="pt-BR" w:bidi="pt-BR"/>
        </w:rPr>
        <w:t xml:space="preserve">O</w:t>
      </w:r>
      <w:r>
        <w:rPr>
          <w:rFonts w:ascii="Arial" w:hAnsi="Arial" w:eastAsia="Arial" w:cs="Arial"/>
          <w:sz w:val="24"/>
          <w:szCs w:val="24"/>
          <w:highlight w:val="none"/>
          <w:lang w:val="pt-BR" w:bidi="pt-BR"/>
        </w:rPr>
        <w:t xml:space="preserve"> desenvolvimento da arquitetura MLP proposta neste estudo foca em cenários de falhas do conjunto DS02-006[cite: 2, 3]. Este cenário modela degradações isoladas na Turbina de Alta Pressão (HPT) e Turbina de Baixa Pressão (LPT) em uma frota de 20 motores[cit</w:t>
      </w:r>
      <w:r>
        <w:rPr>
          <w:rFonts w:ascii="Arial" w:hAnsi="Arial" w:eastAsia="Arial" w:cs="Arial"/>
          <w:sz w:val="24"/>
          <w:szCs w:val="24"/>
          <w:highlight w:val="none"/>
          <w:lang w:val="pt-BR" w:bidi="pt-BR"/>
        </w:rPr>
        <w:t xml:space="preserve">e</w:t>
      </w:r>
      <w:r>
        <w:rPr>
          <w:rFonts w:ascii="Arial" w:hAnsi="Arial" w:eastAsia="Arial" w:cs="Arial"/>
          <w:sz w:val="24"/>
          <w:szCs w:val="24"/>
          <w:highlight w:val="none"/>
          <w:lang w:val="pt-BR" w:bidi="pt-BR"/>
        </w:rPr>
        <w:t xml:space="preserve">: 2, 6]. A escolha deste subconjunto é ideal para a validação arquitetural da rede neural, uma vez que demanda menor custo computacional em memória RAM e permite uma convergência matemática mais rápida e estável, dada a clareza do padrão de falha[cite: 2].</w:t>
      </w:r>
      <w:r>
        <w:rPr>
          <w:rFonts w:ascii="Arial" w:hAnsi="Arial" w:eastAsia="Arial" w:cs="Arial"/>
          <w:sz w:val="24"/>
          <w:szCs w:val="24"/>
          <w:highlight w:val="none"/>
          <w:lang w:val="pt-BR" w:bidi="pt-BR"/>
        </w:rPr>
      </w:r>
      <w:r>
        <w:rPr>
          <w:rFonts w:ascii="Arial" w:hAnsi="Arial" w:eastAsia="Arial" w:cs="Arial"/>
          <w:sz w:val="24"/>
          <w:szCs w:val="24"/>
        </w:rPr>
      </w:r>
    </w:p>
    <w:p w14:paraId="4F7982D3">
      <w:pPr>
        <w:pBdr/>
        <w:spacing/>
        <w:ind/>
        <w:jc w:val="left"/>
        <w:rPr>
          <w:rFonts w:ascii="Arial" w:hAnsi="Arial" w:cs="Arial"/>
          <w:sz w:val="24"/>
          <w:szCs w:val="24"/>
          <w:highlight w:val="none"/>
        </w:rPr>
      </w:pP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t xml:space="preserve">Primeiramente, o modelo fo</w:t>
      </w:r>
      <w:r>
        <w:rPr>
          <w:rFonts w:ascii="Arial" w:hAnsi="Arial" w:eastAsia="Arial" w:cs="Arial"/>
          <w:sz w:val="24"/>
          <w:szCs w:val="24"/>
          <w:highlight w:val="none"/>
          <w:lang w:val="pt-BR" w:bidi="pt-BR"/>
        </w:rPr>
        <w:t xml:space="preserve">i</w:t>
      </w:r>
      <w:r>
        <w:rPr>
          <w:rFonts w:ascii="Arial" w:hAnsi="Arial" w:eastAsia="Arial" w:cs="Arial"/>
          <w:sz w:val="24"/>
          <w:szCs w:val="24"/>
          <w:highlight w:val="none"/>
          <w:lang w:val="pt-BR" w:bidi="pt-BR"/>
        </w:rPr>
        <w:t xml:space="preserve"> treinado utilizando exclusivamente as matrizes 'W' e 'X\_s', descartando de forma deliberada as variáveis virtuais 'X\_v' e 'T'[cite: 2, 3]. Tais variáveis de saúde absolutas existem apenas no ambiente de simulação da NASA e são impossíveis de serem mensu</w:t>
      </w:r>
      <w:r>
        <w:rPr>
          <w:rFonts w:ascii="Arial" w:hAnsi="Arial" w:eastAsia="Arial" w:cs="Arial"/>
          <w:sz w:val="24"/>
          <w:szCs w:val="24"/>
          <w:highlight w:val="none"/>
          <w:lang w:val="pt-BR" w:bidi="pt-BR"/>
        </w:rPr>
        <w:t xml:space="preserve">r</w:t>
      </w:r>
      <w:r>
        <w:rPr>
          <w:rFonts w:ascii="Arial" w:hAnsi="Arial" w:eastAsia="Arial" w:cs="Arial"/>
          <w:sz w:val="24"/>
          <w:szCs w:val="24"/>
          <w:highlight w:val="none"/>
          <w:lang w:val="pt-BR" w:bidi="pt-BR"/>
        </w:rPr>
        <w:t xml:space="preserve">adas pela telemetria de uma aeronave real em voo, tornando modelos dependentes delas inviáveis para a indústria[cite: 2]. Em segundo lugar, o modelo estabelece um protocolo rigoroso contra o vazamento de dados (\textit{Data Leakage})[cite: 2, 3]. Diferente</w:t>
      </w:r>
      <w:r>
        <w:rPr>
          <w:rFonts w:ascii="Arial" w:hAnsi="Arial" w:eastAsia="Arial" w:cs="Arial"/>
          <w:sz w:val="24"/>
          <w:szCs w:val="24"/>
          <w:highlight w:val="none"/>
          <w:lang w:val="pt-BR" w:bidi="pt-BR"/>
        </w:rPr>
        <w:t xml:space="preserve"> </w:t>
      </w:r>
      <w:r>
        <w:rPr>
          <w:rFonts w:ascii="Arial" w:hAnsi="Arial" w:eastAsia="Arial" w:cs="Arial"/>
          <w:sz w:val="24"/>
          <w:szCs w:val="24"/>
          <w:highlight w:val="none"/>
          <w:lang w:val="pt-BR" w:bidi="pt-BR"/>
        </w:rPr>
        <w:t xml:space="preserve">de abordagens que concatenam conjuntos de treino e teste antes do embaralhamento—o que permite à rede neural conhecer previamente o comportamento de degradação de todas as turbinas—este trabalho garante o isolamento total[cite: 2]. A rede foi treinada excl</w:t>
      </w:r>
      <w:r>
        <w:rPr>
          <w:rFonts w:ascii="Arial" w:hAnsi="Arial" w:eastAsia="Arial" w:cs="Arial"/>
          <w:sz w:val="24"/>
          <w:szCs w:val="24"/>
          <w:highlight w:val="none"/>
          <w:lang w:val="pt-BR" w:bidi="pt-BR"/>
        </w:rPr>
        <w:t xml:space="preserve">usivamente com os motores de 1 a 10 e testada em uma frota inédita de motores (11 a 20), provando a sua verdadeira capacidade de generalização e aplicabilidade comercial[cite: 2, 3].</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27B61B29">
      <w:pPr>
        <w:pBdr/>
        <w:spacing/>
        <w:ind/>
        <w:jc w:val="left"/>
        <w:rPr>
          <w:rFonts w:ascii="Arial" w:hAnsi="Arial" w:cs="Arial"/>
          <w:sz w:val="24"/>
          <w:szCs w:val="24"/>
          <w:highlight w:val="none"/>
        </w:rPr>
      </w:pP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467325E7">
      <w:pPr>
        <w:pStyle w:val="861"/>
        <w:pBdr/>
        <w:spacing/>
        <w:ind/>
        <w:jc w:val="left"/>
        <w:rPr>
          <w:rFonts w:ascii="Arial" w:hAnsi="Arial" w:cs="Arial"/>
          <w:sz w:val="24"/>
          <w:szCs w:val="24"/>
          <w:highlight w:val="none"/>
          <w14:ligatures w14:val="none"/>
        </w:rPr>
      </w:pPr>
      <w:r>
        <w:rPr>
          <w:rFonts w:ascii="Arial" w:hAnsi="Arial" w:eastAsia="Arial" w:cs="Arial"/>
          <w:sz w:val="24"/>
          <w:szCs w:val="24"/>
          <w:highlight w:val="none"/>
          <w:lang w:val="pt-BR" w:bidi="pt-BR"/>
        </w:rPr>
        <w:t xml:space="preserve">Revis</w:t>
      </w:r>
      <w:r>
        <w:rPr>
          <w:rFonts w:ascii="Arial" w:hAnsi="Arial" w:eastAsia="Arial" w:cs="Arial"/>
          <w:sz w:val="24"/>
          <w:szCs w:val="24"/>
          <w:highlight w:val="none"/>
          <w:lang w:val="pt-BR" w:bidi="pt-BR"/>
        </w:rPr>
        <w:t xml:space="preserve">ão bibliogr</w:t>
      </w:r>
      <w:r>
        <w:rPr>
          <w:rFonts w:ascii="Arial" w:hAnsi="Arial" w:eastAsia="Arial" w:cs="Arial"/>
          <w:sz w:val="24"/>
          <w:szCs w:val="24"/>
          <w:highlight w:val="none"/>
          <w:lang w:val="pt-BR" w:bidi="pt-BR"/>
        </w:rPr>
        <w:t xml:space="preserve">áfica - </w:t>
      </w:r>
      <w:r>
        <w:rPr>
          <w:rFonts w:ascii="Arial" w:hAnsi="Arial" w:eastAsia="Arial" w:cs="Arial"/>
          <w:sz w:val="24"/>
          <w:szCs w:val="24"/>
          <w:highlight w:val="none"/>
          <w:lang w:val="pt-BR" w:bidi="pt-BR"/>
        </w:rPr>
        <w:t xml:space="preserve">Desenvolvimento</w:t>
      </w:r>
      <w:r>
        <w:rPr>
          <w:rFonts w:ascii="Arial" w:hAnsi="Arial" w:eastAsia="Arial" w:cs="Arial"/>
          <w:sz w:val="24"/>
          <w:szCs w:val="24"/>
          <w:highlight w:val="none"/>
          <w:lang w:val="pt-BR" w:bidi="pt-BR"/>
          <w14:ligatures w14:val="none"/>
        </w:rPr>
      </w:r>
      <w:r>
        <w:rPr>
          <w:rFonts w:ascii="Arial" w:hAnsi="Arial" w:eastAsia="Arial" w:cs="Arial"/>
          <w:sz w:val="24"/>
          <w:szCs w:val="24"/>
          <w:highlight w:val="none"/>
          <w:lang w:val="pt-BR" w:bidi="pt-BR"/>
          <w14:ligatures w14:val="none"/>
        </w:rPr>
      </w:r>
    </w:p>
    <w:p w14:paraId="035FA7FD">
      <w:pPr>
        <w:pStyle w:val="924"/>
        <w:numPr>
          <w:ilvl w:val="0"/>
          <w:numId w:val="9"/>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sz w:val="24"/>
          <w:szCs w:val="24"/>
          <w:lang w:val="pt-BR"/>
        </w:rPr>
        <w:t xml:space="preserve">Agora e a etapa de revisão bibliográfica/desenvolvimento </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6A740BED">
      <w:pPr>
        <w:pBdr/>
        <w:spacing/>
        <w:ind/>
        <w:jc w:val="left"/>
        <w:rPr>
          <w:rFonts w:ascii="Arial" w:hAnsi="Arial" w:cs="Arial"/>
          <w:sz w:val="24"/>
          <w:szCs w:val="24"/>
        </w:rPr>
      </w:pPr>
      <w:r>
        <w:rPr>
          <w:rFonts w:ascii="Arial" w:hAnsi="Arial" w:eastAsia="Arial" w:cs="Arial"/>
          <w:sz w:val="24"/>
          <w:szCs w:val="24"/>
          <w:highlight w:val="none"/>
          <w:lang w:val="pt-BR" w:bidi="pt-BR"/>
        </w:rPr>
        <w:t xml:space="preserve">\section{Revisão Bibliográfica e Trabalhos Relacionados}</w:t>
      </w:r>
      <w:r>
        <w:rPr>
          <w:rFonts w:ascii="Arial" w:hAnsi="Arial" w:eastAsia="Arial" w:cs="Arial"/>
          <w:sz w:val="24"/>
          <w:szCs w:val="24"/>
          <w:highlight w:val="none"/>
          <w:lang w:val="pt-BR" w:bidi="pt-BR"/>
        </w:rPr>
      </w:r>
      <w:r>
        <w:rPr>
          <w:rFonts w:ascii="Arial" w:hAnsi="Arial" w:eastAsia="Arial" w:cs="Arial"/>
          <w:sz w:val="24"/>
          <w:szCs w:val="24"/>
        </w:rPr>
      </w:r>
    </w:p>
    <w:p w14:paraId="02A7B5CE">
      <w:pPr>
        <w:pBdr/>
        <w:spacing/>
        <w:ind/>
        <w:jc w:val="left"/>
        <w:rPr>
          <w:rFonts w:ascii="Arial" w:hAnsi="Arial" w:cs="Arial"/>
          <w:sz w:val="24"/>
          <w:szCs w:val="24"/>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literatura recente tem demonstrado que algoritmos de  \textit{Deep Learning}, como Redes Neurais Convolucionais (CNN) e Redes de Memória de Longo e Curto Prazo (LSTM), apresentam resultados expressivos na predição da vida útil restante (RUL) de maquinário</w:t>
      </w:r>
      <w:r>
        <w:rPr>
          <w:rFonts w:ascii="Arial" w:hAnsi="Arial" w:eastAsia="Arial" w:cs="Arial"/>
          <w:sz w:val="24"/>
          <w:szCs w:val="24"/>
          <w:highlight w:val="none"/>
          <w:lang w:val="pt-BR" w:bidi="pt-BR"/>
        </w:rPr>
        <w:t xml:space="preserve">s complexos[cite: 7]. No entanto, a aplicação direta desses modelos esbarra frequentemente em limitações na representatividade dos dados de treinamento e na complexidade de transferência para cenários reais de voo[cite: 6]. </w:t>
      </w:r>
      <w:r>
        <w:rPr>
          <w:rFonts w:ascii="Arial" w:hAnsi="Arial" w:eastAsia="Arial" w:cs="Arial"/>
          <w:sz w:val="24"/>
          <w:szCs w:val="24"/>
        </w:rPr>
      </w:r>
    </w:p>
    <w:p w14:paraId="0202811E">
      <w:pPr>
        <w:pBdr/>
        <w:spacing/>
        <w:ind/>
        <w:jc w:val="left"/>
        <w:rPr>
          <w:rFonts w:ascii="Arial" w:hAnsi="Arial" w:cs="Arial"/>
          <w:sz w:val="24"/>
          <w:szCs w:val="24"/>
        </w:rPr>
      </w:pPr>
      <w:r>
        <w:rPr>
          <w:rFonts w:ascii="Arial" w:hAnsi="Arial" w:eastAsia="Arial" w:cs="Arial"/>
          <w:sz w:val="24"/>
          <w:szCs w:val="24"/>
          <w:highlight w:val="none"/>
          <w:lang w:val="pt-BR" w:bidi="pt-BR"/>
        </w:rPr>
      </w:r>
      <w:r>
        <w:rPr>
          <w:rFonts w:ascii="Arial" w:hAnsi="Arial" w:eastAsia="Arial" w:cs="Arial"/>
          <w:sz w:val="24"/>
          <w:szCs w:val="24"/>
        </w:rPr>
      </w:r>
    </w:p>
    <w:p w14:paraId="523572A5">
      <w:pPr>
        <w:pBdr/>
        <w:spacing/>
        <w:ind/>
        <w:jc w:val="left"/>
        <w:rPr>
          <w:rFonts w:ascii="Arial" w:hAnsi="Arial" w:cs="Arial"/>
          <w:sz w:val="24"/>
          <w:szCs w:val="24"/>
        </w:rPr>
      </w:pPr>
      <w:r>
        <w:rPr>
          <w:rFonts w:ascii="Arial" w:hAnsi="Arial" w:eastAsia="Arial" w:cs="Arial"/>
          <w:sz w:val="24"/>
          <w:szCs w:val="24"/>
          <w:highlight w:val="none"/>
          <w:lang w:val="pt-BR" w:bidi="pt-BR"/>
        </w:rPr>
        <w:t xml:space="preserve">M</w:t>
      </w:r>
      <w:r>
        <w:rPr>
          <w:rFonts w:ascii="Arial" w:hAnsi="Arial" w:eastAsia="Arial" w:cs="Arial"/>
          <w:sz w:val="24"/>
          <w:szCs w:val="24"/>
          <w:highlight w:val="none"/>
          <w:lang w:val="pt-BR" w:bidi="pt-BR"/>
        </w:rPr>
        <w:t xml:space="preserve">uitos trabalhos baseados no conjunto de dados clássico CMAPSS focam na predição de RUL avaliando instantâneos de voo apenas na fase de cruzeiro, ignorando a degradação variante causada por manobras de subida e descida[cite: 7]. Com o advento do dataset N-C</w:t>
      </w:r>
      <w:r>
        <w:rPr>
          <w:rFonts w:ascii="Arial" w:hAnsi="Arial" w:eastAsia="Arial" w:cs="Arial"/>
          <w:sz w:val="24"/>
          <w:szCs w:val="24"/>
          <w:highlight w:val="none"/>
          <w:lang w:val="pt-BR" w:bidi="pt-BR"/>
        </w:rPr>
        <w:t xml:space="preserve">MAPSS, que incorpora essas condições dinâmicas e ruidosas, novas abordagens precisaram ser desenvolvidas[cite: 7]. </w:t>
      </w:r>
      <w:r>
        <w:rPr>
          <w:rFonts w:ascii="Arial" w:hAnsi="Arial" w:eastAsia="Arial" w:cs="Arial"/>
          <w:sz w:val="24"/>
          <w:szCs w:val="24"/>
          <w:highlight w:val="none"/>
          <w:lang w:val="pt-BR" w:bidi="pt-BR"/>
        </w:rPr>
      </w:r>
      <w:r>
        <w:rPr>
          <w:rFonts w:ascii="Arial" w:hAnsi="Arial" w:eastAsia="Arial" w:cs="Arial"/>
          <w:sz w:val="24"/>
          <w:szCs w:val="24"/>
        </w:rPr>
      </w:r>
    </w:p>
    <w:p w14:paraId="54134704">
      <w:pPr>
        <w:pBdr/>
        <w:spacing/>
        <w:ind/>
        <w:jc w:val="left"/>
        <w:rPr>
          <w:rFonts w:ascii="Arial" w:hAnsi="Arial" w:cs="Arial"/>
          <w:sz w:val="24"/>
          <w:szCs w:val="24"/>
        </w:rPr>
      </w:pPr>
      <w:r>
        <w:rPr>
          <w:rFonts w:ascii="Arial" w:hAnsi="Arial" w:eastAsia="Arial" w:cs="Arial"/>
          <w:sz w:val="24"/>
          <w:szCs w:val="24"/>
          <w:highlight w:val="none"/>
          <w:lang w:val="pt-BR" w:bidi="pt-BR"/>
        </w:rPr>
        <w:t xml:space="preserve">N</w:t>
      </w:r>
      <w:r>
        <w:rPr>
          <w:rFonts w:ascii="Arial" w:hAnsi="Arial" w:eastAsia="Arial" w:cs="Arial"/>
          <w:sz w:val="24"/>
          <w:szCs w:val="24"/>
          <w:highlight w:val="none"/>
          <w:lang w:val="pt-BR" w:bidi="pt-BR"/>
        </w:rPr>
        <w:t xml:space="preserve">a fronteira do conhecimento, abordagens híbridas buscam contornar a falta de observabilidade interna dos motores fundindo modelos baseados na física (como Filtros de Kalman Unscented) com redes neurais[cite: 4, 6]. Nesses sistemas, parâmetros termodinâmico</w:t>
      </w:r>
      <w:r>
        <w:rPr>
          <w:rFonts w:ascii="Arial" w:hAnsi="Arial" w:eastAsia="Arial" w:cs="Arial"/>
          <w:sz w:val="24"/>
          <w:szCs w:val="24"/>
          <w:highlight w:val="none"/>
          <w:lang w:val="pt-BR" w:bidi="pt-BR"/>
        </w:rPr>
        <w:t xml:space="preserve">s</w:t>
      </w:r>
      <w:r>
        <w:rPr>
          <w:rFonts w:ascii="Arial" w:hAnsi="Arial" w:eastAsia="Arial" w:cs="Arial"/>
          <w:sz w:val="24"/>
          <w:szCs w:val="24"/>
          <w:highlight w:val="none"/>
          <w:lang w:val="pt-BR" w:bidi="pt-BR"/>
        </w:rPr>
        <w:t xml:space="preserve"> inobserváveis e variáveis virtuais de saúde são inferidos matematicamente em tempo real para, em seguida, alimentarem a rede neural profunda[cite: 4, 6]. Embora precisos, tais métodos exigem alta complexidade computacional para a calibração física[cite: 4</w:t>
      </w:r>
      <w:r>
        <w:rPr>
          <w:rFonts w:ascii="Arial" w:hAnsi="Arial" w:eastAsia="Arial" w:cs="Arial"/>
          <w:sz w:val="24"/>
          <w:szCs w:val="24"/>
          <w:highlight w:val="none"/>
          <w:lang w:val="pt-BR" w:bidi="pt-BR"/>
        </w:rPr>
        <w:t xml:space="preserve">, 6].</w:t>
      </w:r>
      <w:r>
        <w:rPr>
          <w:rFonts w:ascii="Arial" w:hAnsi="Arial" w:eastAsia="Arial" w:cs="Arial"/>
          <w:sz w:val="24"/>
          <w:szCs w:val="24"/>
          <w:highlight w:val="none"/>
          <w:lang w:val="pt-BR" w:bidi="pt-BR"/>
        </w:rPr>
      </w:r>
      <w:r>
        <w:rPr>
          <w:rFonts w:ascii="Arial" w:hAnsi="Arial" w:eastAsia="Arial" w:cs="Arial"/>
          <w:sz w:val="24"/>
          <w:szCs w:val="24"/>
        </w:rPr>
      </w:r>
    </w:p>
    <w:p w14:paraId="4DB3B284">
      <w:pPr>
        <w:pBdr/>
        <w:spacing/>
        <w:ind/>
        <w:jc w:val="left"/>
        <w:rPr>
          <w:rFonts w:ascii="Arial" w:hAnsi="Arial" w:cs="Arial"/>
          <w:sz w:val="24"/>
          <w:szCs w:val="24"/>
        </w:rPr>
      </w:pPr>
      <w:r>
        <w:rPr>
          <w:rFonts w:ascii="Arial" w:hAnsi="Arial" w:eastAsia="Arial" w:cs="Arial"/>
          <w:sz w:val="24"/>
          <w:szCs w:val="24"/>
          <w:highlight w:val="none"/>
          <w:lang w:val="pt-BR" w:bidi="pt-BR"/>
        </w:rPr>
        <w:t xml:space="preserve">E</w:t>
      </w:r>
      <w:r>
        <w:rPr>
          <w:rFonts w:ascii="Arial" w:hAnsi="Arial" w:eastAsia="Arial" w:cs="Arial"/>
          <w:sz w:val="24"/>
          <w:szCs w:val="24"/>
          <w:highlight w:val="none"/>
          <w:lang w:val="pt-BR" w:bidi="pt-BR"/>
        </w:rPr>
        <w:t xml:space="preserve">m contrapartida, abordagens puramente orientadas a dados frequentemente cometem erros metodológicos graves ao lidar com este problema. É comum na comunidade (incluindo implementações populares) a prática de \textit{Data Leakage} (vazamento de dados), carac</w:t>
      </w:r>
      <w:r>
        <w:rPr>
          <w:rFonts w:ascii="Arial" w:hAnsi="Arial" w:eastAsia="Arial" w:cs="Arial"/>
          <w:sz w:val="24"/>
          <w:szCs w:val="24"/>
          <w:highlight w:val="none"/>
          <w:lang w:val="pt-BR" w:bidi="pt-BR"/>
        </w:rPr>
        <w:t xml:space="preserve">t</w:t>
      </w:r>
      <w:r>
        <w:rPr>
          <w:rFonts w:ascii="Arial" w:hAnsi="Arial" w:eastAsia="Arial" w:cs="Arial"/>
          <w:sz w:val="24"/>
          <w:szCs w:val="24"/>
          <w:highlight w:val="none"/>
          <w:lang w:val="pt-BR" w:bidi="pt-BR"/>
        </w:rPr>
        <w:t xml:space="preserve">erizada pela concatenação dos dados de treino e teste antes de sua separação ou embaralhamento[cite: 1]. Tal prática permite que a rede neural conheça características futuras da degradação de todas as turbinas, superestimando a métrica de acerto[cite: 1]. </w:t>
      </w: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lém disso, a utilização direta de parâmetros de saúde internos e sensores virtuais (disponíveis apenas no simulador) como atributos de entrada torna o modelo impossível de ser embarcado em uma aeronave real, que dispõe apenas da telemetria externa[cite: 1]</w:t>
      </w:r>
      <w:r>
        <w:rPr>
          <w:rFonts w:ascii="Arial" w:hAnsi="Arial" w:eastAsia="Arial" w:cs="Arial"/>
          <w:sz w:val="24"/>
          <w:szCs w:val="24"/>
          <w:highlight w:val="none"/>
          <w:lang w:val="pt-BR" w:bidi="pt-BR"/>
        </w:rPr>
        <w:t xml:space="preserve">. </w:t>
      </w:r>
      <w:r>
        <w:rPr>
          <w:rFonts w:ascii="Arial" w:hAnsi="Arial" w:eastAsia="Arial" w:cs="Arial"/>
          <w:sz w:val="24"/>
          <w:szCs w:val="24"/>
          <w:highlight w:val="none"/>
          <w:lang w:val="pt-BR" w:bidi="pt-BR"/>
        </w:rPr>
      </w:r>
      <w:r>
        <w:rPr>
          <w:rFonts w:ascii="Arial" w:hAnsi="Arial" w:eastAsia="Arial" w:cs="Arial"/>
          <w:sz w:val="24"/>
          <w:szCs w:val="24"/>
        </w:rPr>
      </w:r>
    </w:p>
    <w:p w14:paraId="741B92B5">
      <w:pPr>
        <w:pBdr/>
        <w:spacing/>
        <w:ind/>
        <w:jc w:val="left"/>
        <w:rPr>
          <w:rFonts w:ascii="Arial" w:hAnsi="Arial" w:cs="Arial"/>
          <w:sz w:val="24"/>
          <w:szCs w:val="24"/>
        </w:rPr>
      </w:pPr>
      <w:r>
        <w:rPr>
          <w:rFonts w:ascii="Arial" w:hAnsi="Arial" w:eastAsia="Arial" w:cs="Arial"/>
          <w:sz w:val="24"/>
          <w:szCs w:val="24"/>
          <w:highlight w:val="none"/>
          <w:lang w:val="pt-BR" w:bidi="pt-BR"/>
        </w:rPr>
        <w:t xml:space="preserve">Para preencher essa lacuna, o presente trabalho foca em uma abordagem orientada exclusivamente a dados sensoriais físicos observáveis em voo, estabelecendo protocolos rígidos para garantir a aplicabilidade na indústria aeronáutica real[cite: 1, 3].</w:t>
      </w:r>
      <w:r>
        <w:rPr>
          <w:rFonts w:ascii="Arial" w:hAnsi="Arial" w:eastAsia="Arial" w:cs="Arial"/>
          <w:sz w:val="24"/>
          <w:szCs w:val="24"/>
        </w:rPr>
      </w:r>
    </w:p>
    <w:p w14:paraId="7293889E">
      <w:pPr>
        <w:pStyle w:val="924"/>
        <w:numPr>
          <w:ilvl w:val="0"/>
          <w:numId w:val="14"/>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rPr>
      </w: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color w:val="000000"/>
          <w:sz w:val="24"/>
          <w:szCs w:val="24"/>
          <w:highlight w:val="none"/>
          <w:lang w:val="pt-BR"/>
        </w:rPr>
        <w:t xml:space="preserve">Voc</w:t>
      </w:r>
      <w:r>
        <w:rPr>
          <w:rFonts w:ascii="Arial" w:hAnsi="Arial" w:eastAsia="Arial" w:cs="Arial"/>
          <w:color w:val="000000"/>
          <w:sz w:val="24"/>
          <w:szCs w:val="24"/>
          <w:highlight w:val="none"/>
          <w:lang w:val="pt-BR"/>
        </w:rPr>
        <w:t xml:space="preserve">ê est</w:t>
      </w:r>
      <w:r>
        <w:rPr>
          <w:rFonts w:ascii="Arial" w:hAnsi="Arial" w:eastAsia="Arial" w:cs="Arial"/>
          <w:color w:val="000000"/>
          <w:sz w:val="24"/>
          <w:szCs w:val="24"/>
          <w:highlight w:val="none"/>
          <w:lang w:val="pt-BR"/>
        </w:rPr>
        <w:t xml:space="preserve">á usando refer</w:t>
      </w:r>
      <w:r>
        <w:rPr>
          <w:rFonts w:ascii="Arial" w:hAnsi="Arial" w:eastAsia="Arial" w:cs="Arial"/>
          <w:color w:val="000000"/>
          <w:sz w:val="24"/>
          <w:szCs w:val="24"/>
          <w:highlight w:val="none"/>
          <w:lang w:val="pt-BR"/>
        </w:rPr>
        <w:t xml:space="preserve">ências dos trabalhos da refer</w:t>
      </w:r>
      <w:r>
        <w:rPr>
          <w:rFonts w:ascii="Arial" w:hAnsi="Arial" w:eastAsia="Arial" w:cs="Arial"/>
          <w:color w:val="000000"/>
          <w:sz w:val="24"/>
          <w:szCs w:val="24"/>
          <w:highlight w:val="none"/>
          <w:lang w:val="pt-BR"/>
        </w:rPr>
        <w:t xml:space="preserve">ência</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2BE16B5F">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\section{Revisão Bibliográfica e Trabalhos Relacionados}</w:t>
      </w:r>
      <w:r>
        <w:rPr>
          <w:rFonts w:ascii="Arial" w:hAnsi="Arial" w:eastAsia="Arial" w:cs="Arial"/>
          <w:color w:val="000000"/>
          <w:sz w:val="24"/>
          <w:szCs w:val="24"/>
          <w:highlight w:val="none"/>
          <w:lang w:val="pt-BR" w:bidi="pt-BR"/>
        </w:rPr>
      </w:r>
      <w:r>
        <w:rPr>
          <w:rFonts w:ascii="Arial" w:hAnsi="Arial" w:eastAsia="Arial" w:cs="Arial"/>
          <w:sz w:val="24"/>
          <w:szCs w:val="24"/>
        </w:rPr>
      </w:r>
    </w:p>
    <w:p w14:paraId="5C26DD60">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A</w:t>
      </w:r>
      <w:r>
        <w:rPr>
          <w:rFonts w:ascii="Arial" w:hAnsi="Arial" w:eastAsia="Arial" w:cs="Arial"/>
          <w:color w:val="000000"/>
          <w:sz w:val="24"/>
          <w:szCs w:val="24"/>
          <w:highlight w:val="none"/>
          <w:lang w:val="pt-BR" w:bidi="pt-BR"/>
        </w:rPr>
        <w:t xml:space="preserve"> literatura recente tem demonstrado que algoritmos de \textit{Deep Learning} apresentam resultados expressivos na predição da vida útil restante (RUL) de maquinários complexos \cite{b2}. No entanto, a aplicação direta desses modelos esbarra frequentemente </w:t>
      </w:r>
      <w:r>
        <w:rPr>
          <w:rFonts w:ascii="Arial" w:hAnsi="Arial" w:eastAsia="Arial" w:cs="Arial"/>
          <w:color w:val="000000"/>
          <w:sz w:val="24"/>
          <w:szCs w:val="24"/>
          <w:highlight w:val="none"/>
          <w:lang w:val="pt-BR" w:bidi="pt-BR"/>
        </w:rPr>
        <w:t xml:space="preserve">em limitações na representatividade dos dados de treinamento e na complexidade de transferência para cenários reais de voo \cite{b2}. </w:t>
      </w:r>
      <w:r>
        <w:rPr>
          <w:rFonts w:ascii="Arial" w:hAnsi="Arial" w:eastAsia="Arial" w:cs="Arial"/>
          <w:sz w:val="24"/>
          <w:szCs w:val="24"/>
        </w:rPr>
      </w:r>
    </w:p>
    <w:p w14:paraId="2FDB0368">
      <w:pPr>
        <w:pBdr/>
        <w:spacing/>
        <w:ind/>
        <w:jc w:val="left"/>
        <w:rPr>
          <w:rFonts w:ascii="Arial" w:hAnsi="Arial" w:cs="Arial"/>
          <w:sz w:val="24"/>
          <w:szCs w:val="24"/>
        </w:rPr>
      </w:pPr>
      <w:r>
        <w:rPr>
          <w:rFonts w:ascii="Arial" w:hAnsi="Arial" w:eastAsia="Arial" w:cs="Arial"/>
          <w:color w:val="000000"/>
          <w:sz w:val="24"/>
          <w:szCs w:val="24"/>
          <w:highlight w:val="none"/>
          <w:lang w:val="pt-BR" w:bidi="pt-BR"/>
        </w:rPr>
      </w:r>
      <w:r>
        <w:rPr>
          <w:rFonts w:ascii="Arial" w:hAnsi="Arial" w:eastAsia="Arial" w:cs="Arial"/>
          <w:sz w:val="24"/>
          <w:szCs w:val="24"/>
        </w:rPr>
      </w:r>
    </w:p>
    <w:p w14:paraId="6CEC633E">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M</w:t>
      </w:r>
      <w:r>
        <w:rPr>
          <w:rFonts w:ascii="Arial" w:hAnsi="Arial" w:eastAsia="Arial" w:cs="Arial"/>
          <w:color w:val="000000"/>
          <w:sz w:val="24"/>
          <w:szCs w:val="24"/>
          <w:highlight w:val="none"/>
          <w:lang w:val="pt-BR" w:bidi="pt-BR"/>
        </w:rPr>
        <w:t xml:space="preserve">uitos trabalhos baseados no conjunto de dados clássico CMAPSS \cite{b3, b5} focam na predição de RUL avaliando instantâneos de voo apenas na fase de cruzeiro, ignorando a degradação variante causada por manobras de subida e descida \cite{b1}. Com o advento</w:t>
      </w:r>
      <w:r>
        <w:rPr>
          <w:rFonts w:ascii="Arial" w:hAnsi="Arial" w:eastAsia="Arial" w:cs="Arial"/>
          <w:color w:val="000000"/>
          <w:sz w:val="24"/>
          <w:szCs w:val="24"/>
          <w:highlight w:val="none"/>
          <w:lang w:val="pt-BR" w:bidi="pt-BR"/>
        </w:rPr>
        <w:t xml:space="preserve"> do dataset N-CMAPSS, que incorpora essas condições dinâmicas e ruidosas de voos comerciais completos \cite{b1}, novas abordagens precisaram ser desenvolvidas. </w:t>
      </w:r>
      <w:r>
        <w:rPr>
          <w:rFonts w:ascii="Arial" w:hAnsi="Arial" w:eastAsia="Arial" w:cs="Arial"/>
          <w:color w:val="000000"/>
          <w:sz w:val="24"/>
          <w:szCs w:val="24"/>
          <w:highlight w:val="none"/>
          <w:lang w:val="pt-BR" w:bidi="pt-BR"/>
        </w:rPr>
      </w:r>
      <w:r>
        <w:rPr>
          <w:rFonts w:ascii="Arial" w:hAnsi="Arial" w:eastAsia="Arial" w:cs="Arial"/>
          <w:sz w:val="24"/>
          <w:szCs w:val="24"/>
        </w:rPr>
      </w:r>
    </w:p>
    <w:p w14:paraId="3B669612">
      <w:pPr>
        <w:pBdr/>
        <w:spacing/>
        <w:ind/>
        <w:jc w:val="left"/>
        <w:rPr>
          <w:rFonts w:ascii="Arial" w:hAnsi="Arial" w:cs="Arial"/>
          <w:sz w:val="24"/>
          <w:szCs w:val="24"/>
          <w:highlight w:val="none"/>
        </w:rPr>
      </w:pPr>
      <w:r>
        <w:rPr>
          <w:rFonts w:ascii="Arial" w:hAnsi="Arial" w:eastAsia="Arial" w:cs="Arial"/>
          <w:color w:val="000000"/>
          <w:sz w:val="24"/>
          <w:szCs w:val="24"/>
          <w:highlight w:val="none"/>
          <w:lang w:val="pt-BR" w:bidi="pt-BR"/>
        </w:rPr>
        <w:t xml:space="preserve">N</w:t>
      </w:r>
      <w:r>
        <w:rPr>
          <w:rFonts w:ascii="Arial" w:hAnsi="Arial" w:eastAsia="Arial" w:cs="Arial"/>
          <w:color w:val="000000"/>
          <w:sz w:val="24"/>
          <w:szCs w:val="24"/>
          <w:highlight w:val="none"/>
          <w:lang w:val="pt-BR" w:bidi="pt-BR"/>
        </w:rPr>
        <w:t xml:space="preserve">a fronteira do conhecimento, abordagens híbridas buscam contornar a falta de observabilidade interna dos motores fundindo modelos baseados na física com redes neurais profundas \cite{b2, b4}. Nesses sistemas, parâmetros termodinâmicos inobserváveis e variá</w:t>
      </w:r>
      <w:r>
        <w:rPr>
          <w:rFonts w:ascii="Arial" w:hAnsi="Arial" w:eastAsia="Arial" w:cs="Arial"/>
          <w:color w:val="000000"/>
          <w:sz w:val="24"/>
          <w:szCs w:val="24"/>
          <w:highlight w:val="none"/>
          <w:lang w:val="pt-BR" w:bidi="pt-BR"/>
        </w:rPr>
        <w:t xml:space="preserve">veis virtuais de saúde são inferidos matematicamente em tempo real para alimentar a rede neural \cite{b2, b4}. Embora precisos, tais métodos exigem alta complexidade computacional para a calibração física.</w:t>
      </w:r>
      <w:r>
        <w:rPr>
          <w:rFonts w:ascii="Arial" w:hAnsi="Arial" w:eastAsia="Arial" w:cs="Arial"/>
          <w:sz w:val="24"/>
          <w:szCs w:val="24"/>
          <w:highlight w:val="none"/>
        </w:rPr>
      </w:r>
      <w:r>
        <w:rPr>
          <w:rFonts w:ascii="Arial" w:hAnsi="Arial" w:eastAsia="Arial" w:cs="Arial"/>
          <w:sz w:val="24"/>
          <w:szCs w:val="24"/>
          <w:highlight w:val="none"/>
        </w:rPr>
      </w:r>
    </w:p>
    <w:p w14:paraId="41021DC7">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\section{Metodologia}</w:t>
      </w:r>
      <w:r>
        <w:rPr>
          <w:rFonts w:ascii="Arial" w:hAnsi="Arial" w:eastAsia="Arial" w:cs="Arial"/>
          <w:color w:val="000000"/>
          <w:sz w:val="24"/>
          <w:szCs w:val="24"/>
          <w:highlight w:val="none"/>
          <w:lang w:val="pt-BR" w:bidi="pt-BR"/>
        </w:rPr>
      </w:r>
      <w:r>
        <w:rPr>
          <w:rFonts w:ascii="Arial" w:hAnsi="Arial" w:eastAsia="Arial" w:cs="Arial"/>
          <w:sz w:val="24"/>
          <w:szCs w:val="24"/>
        </w:rPr>
      </w:r>
    </w:p>
    <w:p w14:paraId="6CE8B78E">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\subsection{Seleção do Dataset e Prevenção de Vazamento de Dados}</w:t>
      </w:r>
      <w:r>
        <w:rPr>
          <w:rFonts w:ascii="Arial" w:hAnsi="Arial" w:eastAsia="Arial" w:cs="Arial"/>
          <w:sz w:val="24"/>
          <w:szCs w:val="24"/>
        </w:rPr>
      </w:r>
    </w:p>
    <w:p w14:paraId="39B0D67F">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A</w:t>
      </w:r>
      <w:r>
        <w:rPr>
          <w:rFonts w:ascii="Arial" w:hAnsi="Arial" w:eastAsia="Arial" w:cs="Arial"/>
          <w:color w:val="000000"/>
          <w:sz w:val="24"/>
          <w:szCs w:val="24"/>
          <w:highlight w:val="none"/>
          <w:lang w:val="pt-BR" w:bidi="pt-BR"/>
        </w:rPr>
        <w:t xml:space="preserve"> fonte primária de dados utilizada neste estudo é o conjunto DS02-006 do simulador N-CMAPSS, que modela degradações isoladas focadas na Turbina de Alta Pressão (HPT) e Turbina de Baixa Pressão (LPT) \cite{b1}. A escolha deste cenário permite o desenvolvime</w:t>
      </w:r>
      <w:r>
        <w:rPr>
          <w:rFonts w:ascii="Arial" w:hAnsi="Arial" w:eastAsia="Arial" w:cs="Arial"/>
          <w:color w:val="000000"/>
          <w:sz w:val="24"/>
          <w:szCs w:val="24"/>
          <w:highlight w:val="none"/>
          <w:lang w:val="pt-BR" w:bidi="pt-BR"/>
        </w:rPr>
        <w:t xml:space="preserve">nto e a validação inicial da arquitetura preditiva com menor custo de memória, uma vez que o padrão de falha isolado converge de maneira mais limpa e estável.</w:t>
      </w:r>
      <w:r>
        <w:rPr>
          <w:rFonts w:ascii="Arial" w:hAnsi="Arial" w:eastAsia="Arial" w:cs="Arial"/>
          <w:color w:val="000000"/>
          <w:sz w:val="24"/>
          <w:szCs w:val="24"/>
          <w:highlight w:val="none"/>
          <w:lang w:val="pt-BR" w:bidi="pt-BR"/>
        </w:rPr>
      </w:r>
      <w:r>
        <w:rPr>
          <w:rFonts w:ascii="Arial" w:hAnsi="Arial" w:eastAsia="Arial" w:cs="Arial"/>
          <w:sz w:val="24"/>
          <w:szCs w:val="24"/>
        </w:rPr>
      </w:r>
    </w:p>
    <w:p w14:paraId="1DC69EF1">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O modelo foi treinado exclusivamente utilizando a degradação dos motores numerados de 1 a 10. Para a ava</w:t>
      </w:r>
      <w:r>
        <w:rPr>
          <w:rFonts w:ascii="Arial" w:hAnsi="Arial" w:eastAsia="Arial" w:cs="Arial"/>
          <w:color w:val="000000"/>
          <w:sz w:val="24"/>
          <w:szCs w:val="24"/>
          <w:highlight w:val="none"/>
          <w:lang w:val="pt-BR" w:bidi="pt-BR"/>
        </w:rPr>
        <w:t xml:space="preserve">l</w:t>
      </w:r>
      <w:r>
        <w:rPr>
          <w:rFonts w:ascii="Arial" w:hAnsi="Arial" w:eastAsia="Arial" w:cs="Arial"/>
          <w:color w:val="000000"/>
          <w:sz w:val="24"/>
          <w:szCs w:val="24"/>
          <w:highlight w:val="none"/>
          <w:lang w:val="pt-BR" w:bidi="pt-BR"/>
        </w:rPr>
        <w:t xml:space="preserve">iação de desempenho preditivo, estabeleceu-se um conjunto de teste composto por uma frota inédita, formada pelos motores de 11 a 20. Nenhum dado do conjunto de teste foi exposto à rede durante a fase de treinamento, comprovando a real capacidade de general</w:t>
      </w:r>
      <w:r>
        <w:rPr>
          <w:rFonts w:ascii="Arial" w:hAnsi="Arial" w:eastAsia="Arial" w:cs="Arial"/>
          <w:color w:val="000000"/>
          <w:sz w:val="24"/>
          <w:szCs w:val="24"/>
          <w:highlight w:val="none"/>
          <w:lang w:val="pt-BR" w:bidi="pt-BR"/>
        </w:rPr>
        <w:t xml:space="preserve">ização do algoritmo para novas turbinas.</w:t>
      </w:r>
      <w:r>
        <w:rPr>
          <w:rFonts w:ascii="Arial" w:hAnsi="Arial" w:eastAsia="Arial" w:cs="Arial"/>
          <w:color w:val="000000"/>
          <w:sz w:val="24"/>
          <w:szCs w:val="24"/>
          <w:highlight w:val="none"/>
          <w:lang w:val="pt-BR" w:bidi="pt-BR"/>
        </w:rPr>
      </w:r>
      <w:r>
        <w:rPr>
          <w:rFonts w:ascii="Arial" w:hAnsi="Arial" w:eastAsia="Arial" w:cs="Arial"/>
          <w:sz w:val="24"/>
          <w:szCs w:val="24"/>
        </w:rPr>
      </w:r>
    </w:p>
    <w:p w14:paraId="6943E306">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\subsection{Seleção de Atributos e Engenharia de Features Temporais}</w:t>
      </w:r>
      <w:r>
        <w:rPr>
          <w:rFonts w:ascii="Arial" w:hAnsi="Arial" w:eastAsia="Arial" w:cs="Arial"/>
          <w:sz w:val="24"/>
          <w:szCs w:val="24"/>
        </w:rPr>
      </w:r>
    </w:p>
    <w:p w14:paraId="2043207D">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P</w:t>
      </w:r>
      <w:r>
        <w:rPr>
          <w:rFonts w:ascii="Arial" w:hAnsi="Arial" w:eastAsia="Arial" w:cs="Arial"/>
          <w:color w:val="000000"/>
          <w:sz w:val="24"/>
          <w:szCs w:val="24"/>
          <w:highlight w:val="none"/>
          <w:lang w:val="pt-BR" w:bidi="pt-BR"/>
        </w:rPr>
        <w:t xml:space="preserve">ara garantir a aplicabilidade do modelo em cenários reais da aviação, a seleção de atributos excluiu de forma deliberada qualquer grandeza restrita ao simulador \cite{b1}. As matrizes de sensores virtuais térmicos e parâmetros exatos de saúde das peças (\t</w:t>
      </w:r>
      <w:r>
        <w:rPr>
          <w:rFonts w:ascii="Arial" w:hAnsi="Arial" w:eastAsia="Arial" w:cs="Arial"/>
          <w:color w:val="000000"/>
          <w:sz w:val="24"/>
          <w:szCs w:val="24"/>
          <w:highlight w:val="none"/>
          <w:lang w:val="pt-BR" w:bidi="pt-BR"/>
        </w:rPr>
        <w:t xml:space="preserve">e</w:t>
      </w:r>
      <w:r>
        <w:rPr>
          <w:rFonts w:ascii="Arial" w:hAnsi="Arial" w:eastAsia="Arial" w:cs="Arial"/>
          <w:color w:val="000000"/>
          <w:sz w:val="24"/>
          <w:szCs w:val="24"/>
          <w:highlight w:val="none"/>
          <w:lang w:val="pt-BR" w:bidi="pt-BR"/>
        </w:rPr>
        <w:t xml:space="preserve">xttt{X\_v} e \texttt{T}), que não podem ser lidos sem a desmontagem do motor na oficina, foram descartadas. O preditor foi alimentado exclusivamente por 4 parâmetros de Condições Operacionais de voo (matriz \texttt{W}: Altitude, Número de Mach, \textit{Thr</w:t>
      </w:r>
      <w:r>
        <w:rPr>
          <w:rFonts w:ascii="Arial" w:hAnsi="Arial" w:eastAsia="Arial" w:cs="Arial"/>
          <w:color w:val="000000"/>
          <w:sz w:val="24"/>
          <w:szCs w:val="24"/>
          <w:highlight w:val="none"/>
          <w:lang w:val="pt-BR" w:bidi="pt-BR"/>
        </w:rPr>
        <w:t xml:space="preserve">ottle Resolver Angle} e Temperatura) e 14 sensores físicos reais contínuos (matriz \texttt{X\_s}), resultando em uma base bruta de 18 parâmetros monitorados a 1 Hz \cite{b1, b2}.</w:t>
      </w:r>
      <w:r>
        <w:rPr>
          <w:rFonts w:ascii="Arial" w:hAnsi="Arial" w:eastAsia="Arial" w:cs="Arial"/>
          <w:color w:val="000000"/>
          <w:sz w:val="24"/>
          <w:szCs w:val="24"/>
          <w:highlight w:val="none"/>
          <w:lang w:val="pt-BR" w:bidi="pt-BR"/>
        </w:rPr>
      </w:r>
      <w:r>
        <w:rPr>
          <w:rFonts w:ascii="Arial" w:hAnsi="Arial" w:eastAsia="Arial" w:cs="Arial"/>
          <w:sz w:val="24"/>
          <w:szCs w:val="24"/>
        </w:rPr>
      </w:r>
    </w:p>
    <w:p w14:paraId="72B06CD8">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w:t>
      </w:r>
      <w:r>
        <w:rPr>
          <w:rFonts w:ascii="Arial" w:hAnsi="Arial" w:eastAsia="Arial" w:cs="Arial"/>
          <w:color w:val="000000"/>
          <w:sz w:val="24"/>
          <w:szCs w:val="24"/>
          <w:highlight w:val="none"/>
          <w:lang w:val="pt-BR" w:bidi="pt-BR"/>
        </w:rPr>
        <w:t xml:space="preserve">endo os dados originais estruturados de forma tabular, incorporou-se a dimensão temporal da degradação mediante a aplicação de um janelamento estatístico (\textit{Sliding Windows}) estipulado em 10 segundos. Para cada registro temporal, calculou-se a média</w:t>
      </w:r>
      <w:r>
        <w:rPr>
          <w:rFonts w:ascii="Arial" w:hAnsi="Arial" w:eastAsia="Arial" w:cs="Arial"/>
          <w:color w:val="000000"/>
          <w:sz w:val="24"/>
          <w:szCs w:val="24"/>
          <w:highlight w:val="none"/>
          <w:lang w:val="pt-BR" w:bidi="pt-BR"/>
        </w:rPr>
        <w:t xml:space="preserve"> </w:t>
      </w:r>
      <w:r>
        <w:rPr>
          <w:rFonts w:ascii="Arial" w:hAnsi="Arial" w:eastAsia="Arial" w:cs="Arial"/>
          <w:color w:val="000000"/>
          <w:sz w:val="24"/>
          <w:szCs w:val="24"/>
          <w:highlight w:val="none"/>
          <w:lang w:val="pt-BR" w:bidi="pt-BR"/>
        </w:rPr>
        <w:t xml:space="preserve">móvel — visando a suavização de ruídos estocásticos decorrentes de manobras de voo — e a variância móvel, sensível na detecção de picos rápidos de estresse termo-mecânico. Este processamento elevou o vetor de entrada a uma dimensionalidade robusta de 54 \t</w:t>
      </w:r>
      <w:r>
        <w:rPr>
          <w:rFonts w:ascii="Arial" w:hAnsi="Arial" w:eastAsia="Arial" w:cs="Arial"/>
          <w:color w:val="000000"/>
          <w:sz w:val="24"/>
          <w:szCs w:val="24"/>
          <w:highlight w:val="none"/>
          <w:lang w:val="pt-BR" w:bidi="pt-BR"/>
        </w:rPr>
        <w:t xml:space="preserve">extit{features} (18 leituras no instante $t$, 18 médias e 18 variâncias).</w:t>
      </w:r>
      <w:r>
        <w:rPr>
          <w:rFonts w:ascii="Arial" w:hAnsi="Arial" w:eastAsia="Arial" w:cs="Arial"/>
          <w:color w:val="000000"/>
          <w:sz w:val="24"/>
          <w:szCs w:val="24"/>
          <w:highlight w:val="none"/>
          <w:lang w:val="pt-BR" w:bidi="pt-BR"/>
        </w:rPr>
      </w:r>
      <w:r>
        <w:rPr>
          <w:rFonts w:ascii="Arial" w:hAnsi="Arial" w:eastAsia="Arial" w:cs="Arial"/>
          <w:sz w:val="24"/>
          <w:szCs w:val="24"/>
        </w:rPr>
      </w:r>
    </w:p>
    <w:p w14:paraId="1F209407">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\subsection{Pré-Processamento e Amostragem Estratégica}</w:t>
      </w:r>
      <w:r>
        <w:rPr>
          <w:rFonts w:ascii="Arial" w:hAnsi="Arial" w:eastAsia="Arial" w:cs="Arial"/>
          <w:sz w:val="24"/>
          <w:szCs w:val="24"/>
        </w:rPr>
      </w:r>
    </w:p>
    <w:p w14:paraId="32C75787">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A</w:t>
      </w:r>
      <w:r>
        <w:rPr>
          <w:rFonts w:ascii="Arial" w:hAnsi="Arial" w:eastAsia="Arial" w:cs="Arial"/>
          <w:color w:val="000000"/>
          <w:sz w:val="24"/>
          <w:szCs w:val="24"/>
          <w:highlight w:val="none"/>
          <w:lang w:val="pt-BR" w:bidi="pt-BR"/>
        </w:rPr>
        <w:t xml:space="preserve"> normalização das grandezas foi implementada através do método \textit{Z-Score} (\texttt{StandardScaler}), no qual os parâmetros estatísticos foram calculados estritamente sobre a matriz de treinamento e posteriormente projetados sobre o conjunto de teste,</w:t>
      </w:r>
      <w:r>
        <w:rPr>
          <w:rFonts w:ascii="Arial" w:hAnsi="Arial" w:eastAsia="Arial" w:cs="Arial"/>
          <w:color w:val="000000"/>
          <w:sz w:val="24"/>
          <w:szCs w:val="24"/>
          <w:highlight w:val="none"/>
          <w:lang w:val="pt-BR" w:bidi="pt-BR"/>
        </w:rPr>
        <w:t xml:space="preserve"> inibindo a transferência indevida de vieses.</w:t>
      </w:r>
      <w:r>
        <w:rPr>
          <w:rFonts w:ascii="Arial" w:hAnsi="Arial" w:eastAsia="Arial" w:cs="Arial"/>
          <w:color w:val="000000"/>
          <w:sz w:val="24"/>
          <w:szCs w:val="24"/>
          <w:highlight w:val="none"/>
          <w:lang w:val="pt-BR" w:bidi="pt-BR"/>
        </w:rPr>
      </w:r>
      <w:r>
        <w:rPr>
          <w:rFonts w:ascii="Arial" w:hAnsi="Arial" w:eastAsia="Arial" w:cs="Arial"/>
          <w:sz w:val="24"/>
          <w:szCs w:val="24"/>
        </w:rPr>
      </w:r>
    </w:p>
    <w:p w14:paraId="6F7AE811">
      <w:pPr>
        <w:pBdr/>
        <w:spacing/>
        <w:ind/>
        <w:jc w:val="left"/>
        <w:rPr>
          <w:rFonts w:ascii="Arial" w:hAnsi="Arial" w:cs="Arial"/>
          <w:sz w:val="24"/>
          <w:szCs w:val="24"/>
          <w:highlight w:val="none"/>
        </w:rPr>
      </w:pPr>
      <w:r>
        <w:rPr>
          <w:rFonts w:ascii="Arial" w:hAnsi="Arial" w:eastAsia="Arial" w:cs="Arial"/>
          <w:color w:val="000000"/>
          <w:sz w:val="24"/>
          <w:szCs w:val="24"/>
          <w:highlight w:val="none"/>
          <w:lang w:val="pt-BR" w:bidi="pt-BR"/>
        </w:rPr>
        <w:t xml:space="preserve">D</w:t>
      </w:r>
      <w:r>
        <w:rPr>
          <w:rFonts w:ascii="Arial" w:hAnsi="Arial" w:eastAsia="Arial" w:cs="Arial"/>
          <w:color w:val="000000"/>
          <w:sz w:val="24"/>
          <w:szCs w:val="24"/>
          <w:highlight w:val="none"/>
          <w:lang w:val="pt-BR" w:bidi="pt-BR"/>
        </w:rPr>
        <w:t xml:space="preserve">iante da altíssima frequência de amostragem durante o estado estacionário de voo contínuo (cruzeiro), o modelo adotou uma amostragem aleatória (\textit{downsampling}) que reteve apenas 30\% das linhas do conjunto de treinamento. A supressão estratégica de </w:t>
      </w:r>
      <w:r>
        <w:rPr>
          <w:rFonts w:ascii="Arial" w:hAnsi="Arial" w:eastAsia="Arial" w:cs="Arial"/>
          <w:color w:val="000000"/>
          <w:sz w:val="24"/>
          <w:szCs w:val="24"/>
          <w:highlight w:val="none"/>
          <w:lang w:val="pt-BR" w:bidi="pt-BR"/>
        </w:rPr>
        <w:t xml:space="preserve">70\% do volume extirpou a redundância colinear das amostras, atuando como um poderoso mecanismo de regularização implícita que maximizou o poder discriminatório do modelo.</w:t>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lang w:val="pt-BR" w:bidi="pt-BR"/>
        </w:rPr>
      </w: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bidi="pt-BR"/>
        </w:rPr>
      </w:r>
      <w:r>
        <w:rPr>
          <w:rFonts w:ascii="Arial" w:hAnsi="Arial" w:cs="Arial"/>
          <w:sz w:val="24"/>
          <w:szCs w:val="24"/>
          <w:highlight w:val="none"/>
        </w:rPr>
      </w:r>
    </w:p>
    <w:p w14:paraId="1855DD27">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\subsection{Arquitetura da Rede Neural e Otimização}</w:t>
      </w:r>
      <w:r>
        <w:rPr>
          <w:rFonts w:ascii="Arial" w:hAnsi="Arial" w:eastAsia="Arial" w:cs="Arial"/>
          <w:sz w:val="24"/>
          <w:szCs w:val="24"/>
        </w:rPr>
      </w:r>
    </w:p>
    <w:p w14:paraId="0B9905EE">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A</w:t>
      </w:r>
      <w:r>
        <w:rPr>
          <w:rFonts w:ascii="Arial" w:hAnsi="Arial" w:eastAsia="Arial" w:cs="Arial"/>
          <w:color w:val="000000"/>
          <w:sz w:val="24"/>
          <w:szCs w:val="24"/>
          <w:highlight w:val="none"/>
          <w:lang w:val="pt-BR" w:bidi="pt-BR"/>
        </w:rPr>
        <w:t xml:space="preserve"> estimativa contínua do RUL foi formulada mediante a implementação de uma arquitetura do tipo Perceptron Multicamadas (MLP) profundo, construída sobre o \textit{framework} Keras/TensorFlow. A topologia projetada ingere as 54 \textit{features} processadas e</w:t>
      </w:r>
      <w:r>
        <w:rPr>
          <w:rFonts w:ascii="Arial" w:hAnsi="Arial" w:eastAsia="Arial" w:cs="Arial"/>
          <w:color w:val="000000"/>
          <w:sz w:val="24"/>
          <w:szCs w:val="24"/>
          <w:highlight w:val="none"/>
          <w:lang w:val="pt-BR" w:bidi="pt-BR"/>
        </w:rPr>
        <w:t xml:space="preserve"> </w:t>
      </w:r>
      <w:r>
        <w:rPr>
          <w:rFonts w:ascii="Arial" w:hAnsi="Arial" w:eastAsia="Arial" w:cs="Arial"/>
          <w:color w:val="000000"/>
          <w:sz w:val="24"/>
          <w:szCs w:val="24"/>
          <w:highlight w:val="none"/>
          <w:lang w:val="pt-BR" w:bidi="pt-BR"/>
        </w:rPr>
        <w:t xml:space="preserve">propaga a informação através de três camadas ocultas densas sucessivas compostas por 256, 128 e 64 neurônios ativados pela função ReLU. A fim de prevenir o superajuste (\textit{overfitting}), incorporaram-se camadas de \textit{BatchNormalization} e de \tex</w:t>
      </w:r>
      <w:r>
        <w:rPr>
          <w:rFonts w:ascii="Arial" w:hAnsi="Arial" w:eastAsia="Arial" w:cs="Arial"/>
          <w:color w:val="000000"/>
          <w:sz w:val="24"/>
          <w:szCs w:val="24"/>
          <w:highlight w:val="none"/>
          <w:lang w:val="pt-BR" w:bidi="pt-BR"/>
        </w:rPr>
        <w:t xml:space="preserve">tit{Dropout} (10\%). A terminação da rede converge para um único neurônio linear, responsável por emitir a previsão escalar do RUL em ciclos de voo.</w:t>
      </w:r>
      <w:r>
        <w:rPr>
          <w:rFonts w:ascii="Arial" w:hAnsi="Arial" w:eastAsia="Arial" w:cs="Arial"/>
          <w:color w:val="000000"/>
          <w:sz w:val="24"/>
          <w:szCs w:val="24"/>
          <w:highlight w:val="none"/>
          <w:lang w:val="pt-BR" w:bidi="pt-BR"/>
        </w:rPr>
      </w:r>
      <w:r>
        <w:rPr>
          <w:rFonts w:ascii="Arial" w:hAnsi="Arial" w:eastAsia="Arial" w:cs="Arial"/>
          <w:sz w:val="24"/>
          <w:szCs w:val="24"/>
        </w:rPr>
      </w:r>
    </w:p>
    <w:p w14:paraId="76CCDDB3">
      <w:pPr>
        <w:pBdr/>
        <w:spacing/>
        <w:ind/>
        <w:jc w:val="left"/>
        <w:rPr>
          <w:rFonts w:ascii="Arial" w:hAnsi="Arial" w:cs="Arial"/>
          <w:color w:val="000000"/>
          <w:sz w:val="24"/>
          <w:szCs w:val="24"/>
          <w:highlight w:val="none"/>
        </w:rPr>
      </w:pPr>
      <w:r>
        <w:rPr>
          <w:rFonts w:ascii="Arial" w:hAnsi="Arial" w:eastAsia="Arial" w:cs="Arial"/>
          <w:color w:val="000000"/>
          <w:sz w:val="24"/>
          <w:szCs w:val="24"/>
          <w:highlight w:val="none"/>
          <w:lang w:val="pt-BR" w:bidi="pt-BR"/>
        </w:rPr>
        <w:t xml:space="preserve">O processo de atualização dos pesos foi conduzido pelo otimizador Adam (\textit{Learning Rate} de 1e-3), tendo o Erro Quadrático Médio (MSE) como função de custo e o Erro Absoluto Médio (MAE) como métrica secundária. </w:t>
      </w: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bidi="pt-BR"/>
        </w:rPr>
      </w:r>
    </w:p>
    <w:p w14:paraId="1782ADA6">
      <w:pPr>
        <w:pBdr/>
        <w:spacing/>
        <w:ind/>
        <w:jc w:val="left"/>
        <w:rPr>
          <w:rFonts w:ascii="Arial" w:hAnsi="Arial" w:cs="Arial"/>
          <w:color w:val="000000"/>
          <w:sz w:val="24"/>
          <w:szCs w:val="24"/>
          <w:highlight w:val="none"/>
        </w:rPr>
      </w:pPr>
      <w:r>
        <w:rPr>
          <w:rFonts w:ascii="Arial" w:hAnsi="Arial" w:eastAsia="Arial" w:cs="Arial"/>
          <w:color w:val="000000"/>
          <w:sz w:val="24"/>
          <w:szCs w:val="24"/>
          <w:highlight w:val="none"/>
          <w:lang w:val="pt-BR" w:bidi="pt-BR"/>
        </w:rPr>
        <w:t xml:space="preserve">O treinamento operou em lotes massivos (</w:t>
      </w:r>
      <w:r>
        <w:rPr>
          <w:rFonts w:ascii="Arial" w:hAnsi="Arial" w:eastAsia="Arial" w:cs="Arial"/>
          <w:color w:val="000000"/>
          <w:sz w:val="24"/>
          <w:szCs w:val="24"/>
          <w:highlight w:val="none"/>
          <w:lang w:val="pt-BR" w:bidi="pt-BR"/>
        </w:rPr>
        <w:t xml:space="preserve">\</w:t>
      </w:r>
      <w:r>
        <w:rPr>
          <w:rFonts w:ascii="Arial" w:hAnsi="Arial" w:eastAsia="Arial" w:cs="Arial"/>
          <w:color w:val="000000"/>
          <w:sz w:val="24"/>
          <w:szCs w:val="24"/>
          <w:highlight w:val="none"/>
          <w:lang w:val="pt-BR" w:bidi="pt-BR"/>
        </w:rPr>
        <w:t xml:space="preserve">textit{Batch Size} de 4096) sob precisão simples (\texttt{float32}) para estabilizar o gradiente descendente. O laço foi gerido por \textit{callbacks} dinâmicos, como o \texttt{ReduceLROnPlateau} e o \texttt{EarlyStopping}, que encerraram a rotina precocem</w:t>
      </w:r>
      <w:r>
        <w:rPr>
          <w:rFonts w:ascii="Arial" w:hAnsi="Arial" w:eastAsia="Arial" w:cs="Arial"/>
          <w:color w:val="000000"/>
          <w:sz w:val="24"/>
          <w:szCs w:val="24"/>
          <w:highlight w:val="none"/>
          <w:lang w:val="pt-BR" w:bidi="pt-BR"/>
        </w:rPr>
        <w:t xml:space="preserve">ente ao detectar estagnação. </w:t>
      </w: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bidi="pt-BR"/>
        </w:rPr>
      </w:r>
    </w:p>
    <w:p w14:paraId="6169A9E8">
      <w:pPr>
        <w:pBdr/>
        <w:spacing/>
        <w:ind/>
        <w:jc w:val="left"/>
        <w:rPr>
          <w:rFonts w:ascii="Arial" w:hAnsi="Arial" w:cs="Arial"/>
          <w:sz w:val="24"/>
          <w:szCs w:val="24"/>
          <w:highlight w:val="none"/>
        </w:rPr>
      </w:pPr>
      <w:r>
        <w:rPr>
          <w:rFonts w:ascii="Arial" w:hAnsi="Arial" w:eastAsia="Arial" w:cs="Arial"/>
          <w:color w:val="000000"/>
          <w:sz w:val="24"/>
          <w:szCs w:val="24"/>
          <w:highlight w:val="none"/>
          <w:lang w:val="pt-BR" w:bidi="pt-BR"/>
        </w:rPr>
        <w:t xml:space="preserve">Todo o processamento foi executado no Google Colaboratory, alocando uma GPU dedicada NVIDIA Tesla T4 equipada com 15 GB de VRAM e 12.7 GB de memória RAM.</w:t>
      </w:r>
      <w:r>
        <w:rPr>
          <w:rFonts w:ascii="Arial" w:hAnsi="Arial" w:eastAsia="Arial" w:cs="Arial"/>
          <w:sz w:val="24"/>
          <w:szCs w:val="24"/>
          <w:highlight w:val="none"/>
        </w:rPr>
      </w:r>
      <w:r>
        <w:rPr>
          <w:rFonts w:ascii="Arial" w:hAnsi="Arial" w:eastAsia="Arial" w:cs="Arial"/>
          <w:sz w:val="24"/>
          <w:szCs w:val="24"/>
          <w:highlight w:val="none"/>
        </w:rPr>
      </w:r>
    </w:p>
    <w:p w14:paraId="056415CF">
      <w:pPr>
        <w:pBdr/>
        <w:spacing/>
        <w:ind/>
        <w:jc w:val="left"/>
        <w:rPr>
          <w:rFonts w:ascii="Arial" w:hAnsi="Arial" w:cs="Arial"/>
          <w:color w:val="000000"/>
          <w:sz w:val="24"/>
          <w:szCs w:val="24"/>
          <w:highlight w:val="none"/>
        </w:rPr>
      </w:pPr>
      <w:r>
        <w:rPr>
          <w:rFonts w:ascii="Arial" w:hAnsi="Arial" w:eastAsia="Arial" w:cs="Arial"/>
          <w:sz w:val="24"/>
          <w:szCs w:val="24"/>
          <w:highlight w:val="none"/>
          <w:lang w:val="pt-BR" w:bidi="pt-BR"/>
        </w:rPr>
      </w: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bidi="pt-BR"/>
        </w:rPr>
      </w:r>
    </w:p>
    <w:p w14:paraId="4ED512F8">
      <w:pPr>
        <w:pStyle w:val="924"/>
        <w:numPr>
          <w:ilvl w:val="0"/>
          <w:numId w:val="15"/>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rPr>
      </w: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b w:val="0"/>
          <w:bCs w:val="0"/>
          <w:color w:val="000000"/>
          <w:sz w:val="24"/>
          <w:szCs w:val="24"/>
          <w:highlight w:val="none"/>
          <w:lang w:val="pt-BR" w:bidi="pt-BR"/>
        </w:rPr>
        <w:t xml:space="preserve">Você está muito focado no contexto de prevenção de vazamento de dados, nenhuma referência lidou com esse problema, a menção se faz a um modelo que foi submetido ao repositório: https://www.kaggle.com/code/trungtrch/turbofan-engine-rul-prediction-n-cmapss</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1F1000E5">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\section{Revisão Bibliográfica e Trabalhos Relacionados}</w:t>
      </w:r>
      <w:r>
        <w:rPr>
          <w:rFonts w:ascii="Arial" w:hAnsi="Arial" w:eastAsia="Arial" w:cs="Arial"/>
          <w:color w:val="000000"/>
          <w:sz w:val="24"/>
          <w:szCs w:val="24"/>
          <w:highlight w:val="none"/>
          <w:lang w:val="pt-BR" w:bidi="pt-BR"/>
        </w:rPr>
      </w:r>
      <w:r>
        <w:rPr>
          <w:rFonts w:ascii="Arial" w:hAnsi="Arial" w:eastAsia="Arial" w:cs="Arial"/>
          <w:sz w:val="24"/>
          <w:szCs w:val="24"/>
        </w:rPr>
      </w:r>
    </w:p>
    <w:p w14:paraId="13357BC3">
      <w:pPr>
        <w:pBdr/>
        <w:spacing/>
        <w:ind/>
        <w:jc w:val="left"/>
        <w:rPr>
          <w:rFonts w:ascii="Arial" w:hAnsi="Arial" w:cs="Arial"/>
          <w:sz w:val="24"/>
          <w:szCs w:val="24"/>
        </w:rPr>
      </w:pPr>
      <w:r>
        <w:rPr>
          <w:rFonts w:ascii="Arial" w:hAnsi="Arial" w:eastAsia="Arial" w:cs="Arial"/>
          <w:color w:val="000000"/>
          <w:sz w:val="24"/>
          <w:szCs w:val="24"/>
          <w:highlight w:val="none"/>
          <w:lang w:val="pt-BR" w:bidi="pt-BR"/>
        </w:rPr>
        <w:t xml:space="preserve">E</w:t>
      </w:r>
      <w:r>
        <w:rPr>
          <w:rFonts w:ascii="Arial" w:hAnsi="Arial" w:eastAsia="Arial" w:cs="Arial"/>
          <w:color w:val="000000"/>
          <w:sz w:val="24"/>
          <w:szCs w:val="24"/>
          <w:highlight w:val="none"/>
          <w:lang w:val="pt-BR" w:bidi="pt-BR"/>
        </w:rPr>
        <w:t xml:space="preserve">m contrapartida, soluções práticas orientadas a dados e implementações \textit{open-source} na comunidade de Ciência de Dados frequentemente esbarram em graves erros metodológicos ao lidar com o N-CMAPSS. É comum a ocorrência de \textit{Data Leakage} (vaza</w:t>
      </w:r>
      <w:r>
        <w:rPr>
          <w:rFonts w:ascii="Arial" w:hAnsi="Arial" w:eastAsia="Arial" w:cs="Arial"/>
          <w:color w:val="000000"/>
          <w:sz w:val="24"/>
          <w:szCs w:val="24"/>
          <w:highlight w:val="none"/>
          <w:lang w:val="pt-BR" w:bidi="pt-BR"/>
        </w:rPr>
        <w:t xml:space="preserve">m</w:t>
      </w:r>
      <w:r>
        <w:rPr>
          <w:rFonts w:ascii="Arial" w:hAnsi="Arial" w:eastAsia="Arial" w:cs="Arial"/>
          <w:color w:val="000000"/>
          <w:sz w:val="24"/>
          <w:szCs w:val="24"/>
          <w:highlight w:val="none"/>
          <w:lang w:val="pt-BR" w:bidi="pt-BR"/>
        </w:rPr>
        <w:t xml:space="preserve">ento de dados) estrutural, caracterizado pela concatenação das matrizes de desenvolvimento e teste (\texttt{\_dev} e \texttt{\_test}) no momento da importação dos dados, submetendo-as de forma conjunta a processos de transformação, normalização ou redução </w:t>
      </w:r>
      <w:r>
        <w:rPr>
          <w:rFonts w:ascii="Arial" w:hAnsi="Arial" w:eastAsia="Arial" w:cs="Arial"/>
          <w:color w:val="000000"/>
          <w:sz w:val="24"/>
          <w:szCs w:val="24"/>
          <w:highlight w:val="none"/>
          <w:lang w:val="pt-BR" w:bidi="pt-BR"/>
        </w:rPr>
        <w:t xml:space="preserve">d</w:t>
      </w:r>
      <w:r>
        <w:rPr>
          <w:rFonts w:ascii="Arial" w:hAnsi="Arial" w:eastAsia="Arial" w:cs="Arial"/>
          <w:color w:val="000000"/>
          <w:sz w:val="24"/>
          <w:szCs w:val="24"/>
          <w:highlight w:val="none"/>
          <w:lang w:val="pt-BR" w:bidi="pt-BR"/>
        </w:rPr>
        <w:t xml:space="preserve">e dimensionalidade (como PCA). Esta falha procedimental permite que o modelo ou seus parâmetros de pré-processamento absorvam as características matemáticas futuras de motores que deveriam ser inéditos, inflacionando artificialmente as métricas de acerto. </w:t>
      </w:r>
      <w:r>
        <w:rPr>
          <w:rFonts w:ascii="Arial" w:hAnsi="Arial" w:eastAsia="Arial" w:cs="Arial"/>
          <w:color w:val="000000"/>
          <w:sz w:val="24"/>
          <w:szCs w:val="24"/>
          <w:highlight w:val="none"/>
          <w:lang w:val="pt-BR" w:bidi="pt-BR"/>
        </w:rPr>
      </w:r>
      <w:r>
        <w:rPr>
          <w:rFonts w:ascii="Arial" w:hAnsi="Arial" w:eastAsia="Arial" w:cs="Arial"/>
          <w:sz w:val="24"/>
          <w:szCs w:val="24"/>
        </w:rPr>
      </w:r>
    </w:p>
    <w:p w14:paraId="3C456C9F">
      <w:pPr>
        <w:pBdr/>
        <w:spacing/>
        <w:ind/>
        <w:jc w:val="left"/>
        <w:rPr>
          <w:rFonts w:ascii="Arial" w:hAnsi="Arial" w:cs="Arial"/>
          <w:color w:val="000000"/>
          <w:sz w:val="24"/>
          <w:szCs w:val="24"/>
          <w:highlight w:val="none"/>
        </w:rPr>
      </w:pPr>
      <w:r>
        <w:rPr>
          <w:rFonts w:ascii="Arial" w:hAnsi="Arial" w:eastAsia="Arial" w:cs="Arial"/>
          <w:color w:val="000000"/>
          <w:sz w:val="24"/>
          <w:szCs w:val="24"/>
          <w:highlight w:val="none"/>
          <w:lang w:val="pt-BR" w:bidi="pt-BR"/>
        </w:rPr>
        <w:t xml:space="preserve">A</w:t>
      </w:r>
      <w:r>
        <w:rPr>
          <w:rFonts w:ascii="Arial" w:hAnsi="Arial" w:eastAsia="Arial" w:cs="Arial"/>
          <w:color w:val="000000"/>
          <w:sz w:val="24"/>
          <w:szCs w:val="24"/>
          <w:highlight w:val="none"/>
          <w:lang w:val="pt-BR" w:bidi="pt-BR"/>
        </w:rPr>
        <w:t xml:space="preserve">demais, o emprego direto de parâmetros de saúde absolutos ou sensores virtuais providos pelo simulador torna qualquer modelo inutilizável para o embarque em uma aeronave real, que dispõe unicamente de telemetria externa física. Para preencher esta lacuna, </w:t>
      </w:r>
      <w:r>
        <w:rPr>
          <w:rFonts w:ascii="Arial" w:hAnsi="Arial" w:eastAsia="Arial" w:cs="Arial"/>
          <w:color w:val="000000"/>
          <w:sz w:val="24"/>
          <w:szCs w:val="24"/>
          <w:highlight w:val="none"/>
          <w:lang w:val="pt-BR" w:bidi="pt-BR"/>
        </w:rPr>
        <w:t xml:space="preserve">o presente trabalho consolida um \textit{framework} orientado de forma estrita à observabilidade do mundo real, isolando as frotas e processando exclusivamente os ruídos e vibrações inerentes às condições operacionais e sensoriais.</w:t>
      </w: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bidi="pt-BR"/>
        </w:rPr>
      </w:r>
    </w:p>
    <w:p w14:paraId="7C1E8F92">
      <w:pPr>
        <w:pBdr/>
        <w:spacing/>
        <w:ind/>
        <w:jc w:val="left"/>
        <w:rPr>
          <w:rFonts w:ascii="Arial" w:hAnsi="Arial" w:cs="Arial"/>
          <w:color w:val="000000"/>
          <w:sz w:val="24"/>
          <w:szCs w:val="24"/>
          <w:highlight w:val="none"/>
        </w:rPr>
      </w:pP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03E80758">
      <w:pPr>
        <w:pStyle w:val="861"/>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Metodologia</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5E19D967">
      <w:pPr>
        <w:pStyle w:val="924"/>
        <w:numPr>
          <w:ilvl w:val="0"/>
          <w:numId w:val="10"/>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color w:val="000000"/>
          <w:sz w:val="24"/>
          <w:szCs w:val="24"/>
          <w:highlight w:val="none"/>
          <w:lang w:val="pt-BR"/>
        </w:rPr>
        <w:t xml:space="preserve">O próximo bloco é o de metodologia, poderia já fornecer ele?</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r>
        <w:rPr>
          <w:rFonts w:ascii="Arial" w:hAnsi="Arial" w:eastAsia="Arial" w:cs="Arial"/>
          <w:sz w:val="24"/>
          <w:szCs w:val="24"/>
          <w:lang w:val="pt-BR" w:bidi="pt-BR"/>
        </w:rPr>
      </w:r>
      <w:r>
        <w:rPr>
          <w:rFonts w:ascii="Arial" w:hAnsi="Arial" w:eastAsia="Arial" w:cs="Arial"/>
          <w:sz w:val="24"/>
          <w:szCs w:val="24"/>
          <w:lang w:val="pt-BR" w:bidi="pt-BR"/>
        </w:rPr>
      </w:r>
      <w:r>
        <w:rPr>
          <w:rFonts w:ascii="Arial" w:hAnsi="Arial" w:eastAsia="Arial" w:cs="Arial"/>
          <w:sz w:val="24"/>
          <w:szCs w:val="24"/>
          <w:lang w:val="pt-BR" w:bidi="pt-BR"/>
        </w:rPr>
      </w:r>
      <w:r>
        <w:rPr>
          <w:rFonts w:ascii="Arial" w:hAnsi="Arial" w:cs="Arial"/>
          <w:color w:val="000000"/>
          <w:sz w:val="24"/>
          <w:szCs w:val="24"/>
          <w:highlight w:val="none"/>
        </w:rPr>
      </w:r>
    </w:p>
    <w:p w14:paraId="0A656D3F">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\section{Metodologia}</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6F338EBB">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\subsection{Seleção do Dataset e Prevenção de Vazamento de Dados}</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31B966CC">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fonte primária de dados para este estudo é o simulador N-CMAPSS, focando especificamente no subconjunto de dados DS02-006[cite: 1, 3]. Este cenário modela degradações isoladas na Turbina de Alta Pressão (HPT) e Turbina de Baixa Pressão (LPT)[cite: 1, 7]. </w:t>
      </w:r>
      <w:r>
        <w:rPr>
          <w:rFonts w:ascii="Arial" w:hAnsi="Arial" w:eastAsia="Arial" w:cs="Arial"/>
          <w:sz w:val="24"/>
          <w:szCs w:val="24"/>
          <w:highlight w:val="none"/>
          <w:lang w:val="pt-BR" w:bidi="pt-BR"/>
        </w:rPr>
        <w:t xml:space="preserve">A escolha deste conjunto permite a criação e validação inicial da arquitetura da rede neural de forma estável, minimizando gargalos de memória enquanto o modelo converge sobre um padrão de falha claro[cite: 1].</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3515E8B3">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P</w:t>
      </w:r>
      <w:r>
        <w:rPr>
          <w:rFonts w:ascii="Arial" w:hAnsi="Arial" w:eastAsia="Arial" w:cs="Arial"/>
          <w:sz w:val="24"/>
          <w:szCs w:val="24"/>
          <w:highlight w:val="none"/>
          <w:lang w:val="pt-BR" w:bidi="pt-BR"/>
        </w:rPr>
        <w:t xml:space="preserve">ara garantir a ausência de vazamento de dados, o protocolo de validação isolou restritamente as unidades operacionais[cite: 3]. O conjunto de treinamento foi composto exclusivamente pelas turbinas de 1 a 10, enquanto a avaliação final de predição de RUL oc</w:t>
      </w:r>
      <w:r>
        <w:rPr>
          <w:rFonts w:ascii="Arial" w:hAnsi="Arial" w:eastAsia="Arial" w:cs="Arial"/>
          <w:sz w:val="24"/>
          <w:szCs w:val="24"/>
          <w:highlight w:val="none"/>
          <w:lang w:val="pt-BR" w:bidi="pt-BR"/>
        </w:rPr>
        <w:t xml:space="preserve">orreu no conjunto de teste, composto pelas turbinas inéditas de 11 a 20[cite: 3].</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0C5472E7">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N</w:t>
      </w:r>
      <w:r>
        <w:rPr>
          <w:rFonts w:ascii="Arial" w:hAnsi="Arial" w:eastAsia="Arial" w:cs="Arial"/>
          <w:sz w:val="24"/>
          <w:szCs w:val="24"/>
          <w:highlight w:val="none"/>
          <w:lang w:val="pt-BR" w:bidi="pt-BR"/>
        </w:rPr>
        <w:t xml:space="preserve">a seleção de atributos, excluiu-se matematicamente qualquer variável restrita ao simulador (matrizes `X_v` e `T`)[cite: 1, 3]. A alimentação do modelo foi restrita a 4 variáveis de Condições Operacionais (matriz `W`: Altitude, \textit{Mach Number}, \textit</w:t>
      </w:r>
      <w:r>
        <w:rPr>
          <w:rFonts w:ascii="Arial" w:hAnsi="Arial" w:eastAsia="Arial" w:cs="Arial"/>
          <w:sz w:val="24"/>
          <w:szCs w:val="24"/>
          <w:highlight w:val="none"/>
          <w:lang w:val="pt-BR" w:bidi="pt-BR"/>
        </w:rPr>
        <w:t xml:space="preserve">{Throttle Resolver Angle} e Temperatura) e 14 sensores físicos contínuos reais (matriz `X_s`)[cite: 3, 7]. Desta forma, preservou-se a representação fidedigna das medições passíveis de extração no mundo real, totalizando 18 grandezas brutas[cite: 3].</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439D2912">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\subsection{Engenharia de Features Temporais e Pré-Processamento}</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3BC7057D">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S</w:t>
      </w:r>
      <w:r>
        <w:rPr>
          <w:rFonts w:ascii="Arial" w:hAnsi="Arial" w:eastAsia="Arial" w:cs="Arial"/>
          <w:sz w:val="24"/>
          <w:szCs w:val="24"/>
          <w:highlight w:val="none"/>
          <w:lang w:val="pt-BR" w:bidi="pt-BR"/>
        </w:rPr>
        <w:t xml:space="preserve">endo os dados brutos de telemetria amostrados à frequência de 1 Hz e estruturados de forma tabular, implementou-se um janelamento estatístico (\textit{Sliding Windows}) de 10 segundos para conferir a dimensão temporal ao algoritmo[cite: 3, 7]. Para cada ja</w:t>
      </w:r>
      <w:r>
        <w:rPr>
          <w:rFonts w:ascii="Arial" w:hAnsi="Arial" w:eastAsia="Arial" w:cs="Arial"/>
          <w:sz w:val="24"/>
          <w:szCs w:val="24"/>
          <w:highlight w:val="none"/>
          <w:lang w:val="pt-BR" w:bidi="pt-BR"/>
        </w:rPr>
        <w:t xml:space="preserve">n</w:t>
      </w:r>
      <w:r>
        <w:rPr>
          <w:rFonts w:ascii="Arial" w:hAnsi="Arial" w:eastAsia="Arial" w:cs="Arial"/>
          <w:sz w:val="24"/>
          <w:szCs w:val="24"/>
          <w:highlight w:val="none"/>
          <w:lang w:val="pt-BR" w:bidi="pt-BR"/>
        </w:rPr>
        <w:t xml:space="preserve">ela de leitura, foram extraídas a Média Móvel, responsável pela suavização de ruídos estocásticos do voo, e a Variância Móvel, atuando na detecção de picos rápidos de estresse físico[cite: 3]. A junção dos dados no instante $t$ com suas representações esta</w:t>
      </w:r>
      <w:r>
        <w:rPr>
          <w:rFonts w:ascii="Arial" w:hAnsi="Arial" w:eastAsia="Arial" w:cs="Arial"/>
          <w:sz w:val="24"/>
          <w:szCs w:val="24"/>
          <w:highlight w:val="none"/>
          <w:lang w:val="pt-BR" w:bidi="pt-BR"/>
        </w:rPr>
        <w:t xml:space="preserve">tísticas expandiu a dimensionalidade de entrada para um vetor de 54 \textit{features} robustas[cite: 3].</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43DB6B8B">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normalização estatística via \textit{StandardScaler} foi aplicada estritamente sob os parâmetros (média e desvio padrão) ajustados apenas sobre os dados de treinamento, sendo posteriormente projetados no conjunto de teste para inibir qualquer propagação d</w:t>
      </w:r>
      <w:r>
        <w:rPr>
          <w:rFonts w:ascii="Arial" w:hAnsi="Arial" w:eastAsia="Arial" w:cs="Arial"/>
          <w:sz w:val="24"/>
          <w:szCs w:val="24"/>
          <w:highlight w:val="none"/>
          <w:lang w:val="pt-BR" w:bidi="pt-BR"/>
        </w:rPr>
        <w:t xml:space="preserve">e características (\textit{Bias} de vazamento)[cite: 1, 3]. </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2D841121">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C</w:t>
      </w:r>
      <w:r>
        <w:rPr>
          <w:rFonts w:ascii="Arial" w:hAnsi="Arial" w:eastAsia="Arial" w:cs="Arial"/>
          <w:sz w:val="24"/>
          <w:szCs w:val="24"/>
          <w:highlight w:val="none"/>
          <w:lang w:val="pt-BR" w:bidi="pt-BR"/>
        </w:rPr>
        <w:t xml:space="preserve">omo séries temporais em altíssima frequência impõem enorme redundância colinear proveniente dos períodos de voo em estado estacionário (cruzeiro contínuo), utilizou-se uma amostragem aleatória (\textit{downsampling}) retendo apenas 30\% das linhas do conju</w:t>
      </w:r>
      <w:r>
        <w:rPr>
          <w:rFonts w:ascii="Arial" w:hAnsi="Arial" w:eastAsia="Arial" w:cs="Arial"/>
          <w:sz w:val="24"/>
          <w:szCs w:val="24"/>
          <w:highlight w:val="none"/>
          <w:lang w:val="pt-BR" w:bidi="pt-BR"/>
        </w:rPr>
        <w:t xml:space="preserve">nto de treinamento[cite: 1, 3]. O descarte estratégico de 70\% dos dados extirpou a redundância autocorrelacionada e funcionou como um eficiente mecanismo de regularização implícita para a rede[cite: 1, 3].</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sz w:val="24"/>
          <w:szCs w:val="24"/>
          <w:highlight w:val="none"/>
        </w:rPr>
      </w:r>
    </w:p>
    <w:p w14:paraId="1987C404">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\subsection{Arquitetura da Rede Neural Preditiva (Deep MLP)}</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599596EC">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O</w:t>
      </w:r>
      <w:r>
        <w:rPr>
          <w:rFonts w:ascii="Arial" w:hAnsi="Arial" w:eastAsia="Arial" w:cs="Arial"/>
          <w:sz w:val="24"/>
          <w:szCs w:val="24"/>
          <w:highlight w:val="none"/>
          <w:lang w:val="pt-BR" w:bidi="pt-BR"/>
        </w:rPr>
        <w:t xml:space="preserve"> mapeamento entre o espaço de entrada multivariado e a estimativa contínua do RUL foi formulado através de uma arquitetura baseada no Perceptron Multicamadas (MLP) profundo, projetada utilizando o \textit{framework} Keras/TensorFlow[cite: 1, 3]. A topologi</w:t>
      </w: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desenhada estabelece uma matriz de entrada de 54 neurônios, que perpassa três camadas ocultas densas compostas, respectivamente, por 256, 128 e 64 unidades neurais de processamento[cite: 3]. A ativação não linear de todas as camadas ocultas é dada pela fu</w:t>
      </w:r>
      <w:r>
        <w:rPr>
          <w:rFonts w:ascii="Arial" w:hAnsi="Arial" w:eastAsia="Arial" w:cs="Arial"/>
          <w:sz w:val="24"/>
          <w:szCs w:val="24"/>
          <w:highlight w:val="none"/>
          <w:lang w:val="pt-BR" w:bidi="pt-BR"/>
        </w:rPr>
        <w:t xml:space="preserve">nção ReLU[cite: 1, 3]. </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7F25A9A7">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C</w:t>
      </w:r>
      <w:r>
        <w:rPr>
          <w:rFonts w:ascii="Arial" w:hAnsi="Arial" w:eastAsia="Arial" w:cs="Arial"/>
          <w:sz w:val="24"/>
          <w:szCs w:val="24"/>
          <w:highlight w:val="none"/>
          <w:lang w:val="pt-BR" w:bidi="pt-BR"/>
        </w:rPr>
        <w:t xml:space="preserve">om a finalidade de suprimir o superajustamento (\textit{Overfitting}), procedeu-se com a intercalação de operações de \textit{BatchNormalization} e camadas de \textit{Dropout} (taxa de 10\%) subsequentes a cada transformação densa[cite: 3]. A extremidade d</w:t>
      </w:r>
      <w:r>
        <w:rPr>
          <w:rFonts w:ascii="Arial" w:hAnsi="Arial" w:eastAsia="Arial" w:cs="Arial"/>
          <w:sz w:val="24"/>
          <w:szCs w:val="24"/>
          <w:highlight w:val="none"/>
          <w:lang w:val="pt-BR" w:bidi="pt-BR"/>
        </w:rPr>
        <w:t xml:space="preserve">o modelo convergiu para um único neurônio sem restrição ativa (função linear), emitindo a predição definitiva da RUL em ciclos[cite: 3].</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3C134246">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O</w:t>
      </w:r>
      <w:r>
        <w:rPr>
          <w:rFonts w:ascii="Arial" w:hAnsi="Arial" w:eastAsia="Arial" w:cs="Arial"/>
          <w:sz w:val="24"/>
          <w:szCs w:val="24"/>
          <w:highlight w:val="none"/>
          <w:lang w:val="pt-BR" w:bidi="pt-BR"/>
        </w:rPr>
        <w:t xml:space="preserve"> treinamento das ponderações matemáticas ocorreu pela otimização da função de custo baseada no Erro Quadrático Médio (MSE), visando punir severamente desvios elevados nas predições[cite: 3]. O atualizador \textit{Adam (Adaptive Moment Estimation)} foi para</w:t>
      </w:r>
      <w:r>
        <w:rPr>
          <w:rFonts w:ascii="Arial" w:hAnsi="Arial" w:eastAsia="Arial" w:cs="Arial"/>
          <w:sz w:val="24"/>
          <w:szCs w:val="24"/>
          <w:highlight w:val="none"/>
          <w:lang w:val="pt-BR" w:bidi="pt-BR"/>
        </w:rPr>
        <w:t xml:space="preserve">m</w:t>
      </w:r>
      <w:r>
        <w:rPr>
          <w:rFonts w:ascii="Arial" w:hAnsi="Arial" w:eastAsia="Arial" w:cs="Arial"/>
          <w:sz w:val="24"/>
          <w:szCs w:val="24"/>
          <w:highlight w:val="none"/>
          <w:lang w:val="pt-BR" w:bidi="pt-BR"/>
        </w:rPr>
        <w:t xml:space="preserve">etrizado com uma taxa de aprendizagem (\textit{Learning Rate}) inicial de 1e-3, sendo operado com lotes iterativos massivos (\textit{Batch Size} de 4096) sob precisão matricial simples (\textit{float32})[cite: 1, 3]. Todo o procedimento computacional foi a</w:t>
      </w:r>
      <w:r>
        <w:rPr>
          <w:rFonts w:ascii="Arial" w:hAnsi="Arial" w:eastAsia="Arial" w:cs="Arial"/>
          <w:sz w:val="24"/>
          <w:szCs w:val="24"/>
          <w:highlight w:val="none"/>
          <w:lang w:val="pt-BR" w:bidi="pt-BR"/>
        </w:rPr>
        <w:t xml:space="preserve">celerado mediante alocação de \textit{hardware} na plataforma Google Colaboratory, usufruindo de uma GPU dedicada NVIDIA Tesla T4[cite: 1].</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4289185E">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D</w:t>
      </w:r>
      <w:r>
        <w:rPr>
          <w:rFonts w:ascii="Arial" w:hAnsi="Arial" w:eastAsia="Arial" w:cs="Arial"/>
          <w:sz w:val="24"/>
          <w:szCs w:val="24"/>
          <w:highlight w:val="none"/>
          <w:lang w:val="pt-BR" w:bidi="pt-BR"/>
        </w:rPr>
        <w:t xml:space="preserve">ois \textit{callbacks} críticos comandaram o laço heurístico: o \textit{ReduceLROnPlateau}, decaindo a taxa de aprendizado em 50\% frente a estagnações por duas épocas, e o \textit{EarlyStopping}, configurado para cessar o treinamento perante ausência de m</w:t>
      </w:r>
      <w:r>
        <w:rPr>
          <w:rFonts w:ascii="Arial" w:hAnsi="Arial" w:eastAsia="Arial" w:cs="Arial"/>
          <w:sz w:val="24"/>
          <w:szCs w:val="24"/>
          <w:highlight w:val="none"/>
          <w:lang w:val="pt-BR" w:bidi="pt-BR"/>
        </w:rPr>
        <w:t xml:space="preserve">inimização na perda de validação por seis épocas contíguas, restaurando os melhores pesos observados da rede[cite: 3].</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5657CD9C">
      <w:pPr>
        <w:pBdr/>
        <w:spacing/>
        <w:ind/>
        <w:jc w:val="left"/>
        <w:rPr>
          <w:rFonts w:ascii="Arial" w:hAnsi="Arial" w:cs="Arial"/>
          <w:sz w:val="24"/>
          <w:szCs w:val="24"/>
        </w:rPr>
      </w:pPr>
      <w:r>
        <w:rPr>
          <w:rFonts w:ascii="Arial" w:hAnsi="Arial" w:eastAsia="Arial" w:cs="Arial"/>
          <w:sz w:val="24"/>
          <w:szCs w:val="24"/>
          <w:highlight w:val="none"/>
          <w:lang w:val="pt-BR" w:bidi="pt-BR"/>
        </w:rPr>
      </w:r>
      <w:r>
        <w:rPr>
          <w:rFonts w:ascii="Arial" w:hAnsi="Arial" w:eastAsia="Arial" w:cs="Arial"/>
          <w:sz w:val="24"/>
          <w:szCs w:val="24"/>
        </w:rPr>
        <w:t xml:space="preserve">\subsection{Seleção do Dataset e Prevenção de Vazamento de Dados} A fonte primária de dados utilizada neste estudo é o conjunto DS02-006 do simulador N-CMAPSS, que modela degradações isoladas focadas na Turbina de Alta Pressão (HPT) e Turbina de Baixa Pres</w:t>
      </w:r>
      <w:r>
        <w:rPr>
          <w:rFonts w:ascii="Arial" w:hAnsi="Arial" w:eastAsia="Arial" w:cs="Arial"/>
          <w:sz w:val="24"/>
          <w:szCs w:val="24"/>
        </w:rPr>
        <w:t xml:space="preserve">são (LPT)[cite: 1, 7]. A escolha deste cenário permite o desenvolvimento e a validação inicial da arquitetura preditiva com menor custo de memória, uma vez que o padrão de falha isolado converge de maneira mais estável[cite: 1].  A rigorosidade do modelo é</w:t>
      </w:r>
      <w:r>
        <w:rPr>
          <w:rFonts w:ascii="Arial" w:hAnsi="Arial" w:eastAsia="Arial" w:cs="Arial"/>
          <w:sz w:val="24"/>
          <w:szCs w:val="24"/>
        </w:rPr>
        <w:t xml:space="preserve"> garantida por um protocolo estrito de separação inter-motores para a prevenção do vazamento de dados (\textit{Data Leakage})[cite: 5]. O modelo foi treinado exclusivamente utilizando a degradação dos motores numerados de 1 a 10[cite: 1, 5]. Para a avaliaç</w:t>
      </w:r>
      <w:r>
        <w:rPr>
          <w:rFonts w:ascii="Arial" w:hAnsi="Arial" w:eastAsia="Arial" w:cs="Arial"/>
          <w:sz w:val="24"/>
          <w:szCs w:val="24"/>
        </w:rPr>
        <w:t xml:space="preserve">ão de desempenho preditivo, estabeleceu-se um conjunto de teste composto por uma frota inédita, formada pelos motores de 11 a 20[cite: 1, 5]. Nenhum dado do conjunto de teste foi exposto à rede durante as fases de treinamento ou validação de hiperparâmetro</w:t>
      </w:r>
      <w:r>
        <w:rPr>
          <w:rFonts w:ascii="Arial" w:hAnsi="Arial" w:eastAsia="Arial" w:cs="Arial"/>
          <w:sz w:val="24"/>
          <w:szCs w:val="24"/>
        </w:rPr>
        <w:t xml:space="preserve">s, comprovando a real capacidade de generalização do algoritmo[cite: 1, 5].  </w:t>
      </w:r>
      <w:r>
        <w:rPr>
          <w:rFonts w:ascii="Arial" w:hAnsi="Arial" w:eastAsia="Arial" w:cs="Arial"/>
          <w:sz w:val="24"/>
          <w:szCs w:val="24"/>
          <w:highlight w:val="none"/>
          <w:lang w:val="pt-BR" w:bidi="pt-BR"/>
        </w:rPr>
      </w:r>
      <w:r>
        <w:rPr>
          <w:rFonts w:ascii="Arial" w:hAnsi="Arial" w:eastAsia="Arial" w:cs="Arial"/>
          <w:sz w:val="24"/>
          <w:szCs w:val="24"/>
        </w:rPr>
      </w:r>
    </w:p>
    <w:p w14:paraId="7C04A1BF">
      <w:pPr>
        <w:pBdr/>
        <w:spacing/>
        <w:ind/>
        <w:jc w:val="left"/>
        <w:rPr>
          <w:rFonts w:ascii="Arial" w:hAnsi="Arial" w:cs="Arial"/>
          <w:sz w:val="24"/>
          <w:szCs w:val="24"/>
        </w:rPr>
      </w:pPr>
      <w:r>
        <w:rPr>
          <w:rFonts w:ascii="Arial" w:hAnsi="Arial" w:eastAsia="Arial" w:cs="Arial"/>
          <w:sz w:val="24"/>
          <w:szCs w:val="24"/>
        </w:rPr>
        <w:t xml:space="preserve">\subsection{Seleção de Atributos e Engenharia de Features Temporais} </w:t>
      </w:r>
      <w:r>
        <w:rPr>
          <w:rFonts w:ascii="Arial" w:hAnsi="Arial" w:eastAsia="Arial" w:cs="Arial"/>
          <w:sz w:val="24"/>
          <w:szCs w:val="24"/>
        </w:rPr>
      </w:r>
    </w:p>
    <w:p w14:paraId="3F7308EC">
      <w:pPr>
        <w:pBdr/>
        <w:spacing/>
        <w:ind/>
        <w:jc w:val="left"/>
        <w:rPr>
          <w:rFonts w:ascii="Arial" w:hAnsi="Arial" w:cs="Arial"/>
          <w:sz w:val="24"/>
          <w:szCs w:val="24"/>
        </w:rPr>
      </w:pPr>
      <w:r>
        <w:rPr>
          <w:rFonts w:ascii="Arial" w:hAnsi="Arial" w:eastAsia="Arial" w:cs="Arial"/>
          <w:sz w:val="24"/>
          <w:szCs w:val="24"/>
        </w:rPr>
        <w:t xml:space="preserve">Para garantir a aplicabilidade do modelo em cenários reais da indústria aeroespacial, a seleção de atributos e</w:t>
      </w:r>
      <w:r>
        <w:rPr>
          <w:rFonts w:ascii="Arial" w:hAnsi="Arial" w:eastAsia="Arial" w:cs="Arial"/>
          <w:sz w:val="24"/>
          <w:szCs w:val="24"/>
        </w:rPr>
        <w:t xml:space="preserve">xcluiu de forma deliberada qualquer grandeza restrita ao simulador[cite: 1, 5]. As matrizes de sensores virtuais térmicos e parâmetros exatos de saúde das peças (\texttt{X\_v} e \texttt{T}), que não podem ser lidos sem a desmontagem do motor, foram descart</w:t>
      </w:r>
      <w:r>
        <w:rPr>
          <w:rFonts w:ascii="Arial" w:hAnsi="Arial" w:eastAsia="Arial" w:cs="Arial"/>
          <w:sz w:val="24"/>
          <w:szCs w:val="24"/>
        </w:rPr>
        <w:t xml:space="preserve">adas[cite: 1, 5]. O preditor foi alimentado exclusivamente por 4 parâmetros de Condições Operacionais de voo (matriz \texttt{W}: Altitude, Número de Mach, \textit{Throttle Resolver Angle} e Temperatura) e 14 sensores físicos reais contínuos (matriz \texttt</w:t>
      </w:r>
      <w:r>
        <w:rPr>
          <w:rFonts w:ascii="Arial" w:hAnsi="Arial" w:eastAsia="Arial" w:cs="Arial"/>
          <w:sz w:val="24"/>
          <w:szCs w:val="24"/>
        </w:rPr>
        <w:t xml:space="preserve">{X\_s}), resultando em uma base bruta de 18 parâmetros monitorados a 1 Hz[cite: 1, 5].  Sendo os dados originais estruturados de forma tabular, incorporou-se a dimensão temporal da degradação mediante a aplicação de um janelamento estatístico (\textit{Slid</w:t>
      </w:r>
      <w:r>
        <w:rPr>
          <w:rFonts w:ascii="Arial" w:hAnsi="Arial" w:eastAsia="Arial" w:cs="Arial"/>
          <w:sz w:val="24"/>
          <w:szCs w:val="24"/>
        </w:rPr>
        <w:t xml:space="preserve">ing Windows}) estipulado em 10 segundos[cite: 1, 5]. Para cada registro temporal, calculou-se a média móvel — visando a suavização de ruídos estocásticos decorrentes de vibrações estruturais do voo — e a variância móvel, sensível na detecção de picos rápid</w:t>
      </w:r>
      <w:r>
        <w:rPr>
          <w:rFonts w:ascii="Arial" w:hAnsi="Arial" w:eastAsia="Arial" w:cs="Arial"/>
          <w:sz w:val="24"/>
          <w:szCs w:val="24"/>
        </w:rPr>
        <w:t xml:space="preserve">os de estresse termo-mecânico[cite: 1, 5]. Este processamento elevou o vetor de entrada a uma dimensionalidade robusta de 54 \textit{features} (18 leituras no instante $t$, 18 médias e 18 variâncias)[cite: 5].  </w:t>
      </w:r>
      <w:r>
        <w:rPr>
          <w:rFonts w:ascii="Arial" w:hAnsi="Arial" w:eastAsia="Arial" w:cs="Arial"/>
          <w:sz w:val="24"/>
          <w:szCs w:val="24"/>
        </w:rPr>
      </w:r>
    </w:p>
    <w:p w14:paraId="71AF61C6">
      <w:pPr>
        <w:pBdr/>
        <w:spacing/>
        <w:ind/>
        <w:jc w:val="left"/>
        <w:rPr>
          <w:rFonts w:ascii="Arial" w:hAnsi="Arial" w:cs="Arial"/>
          <w:sz w:val="24"/>
          <w:szCs w:val="24"/>
        </w:rPr>
      </w:pPr>
      <w:r>
        <w:rPr>
          <w:rFonts w:ascii="Arial" w:hAnsi="Arial" w:eastAsia="Arial" w:cs="Arial"/>
          <w:sz w:val="24"/>
          <w:szCs w:val="24"/>
        </w:rPr>
        <w:t xml:space="preserve">\subsection{Pré-Processamento e Amostragem Es</w:t>
      </w:r>
      <w:r>
        <w:rPr>
          <w:rFonts w:ascii="Arial" w:hAnsi="Arial" w:eastAsia="Arial" w:cs="Arial"/>
          <w:sz w:val="24"/>
          <w:szCs w:val="24"/>
        </w:rPr>
        <w:t xml:space="preserve">tratégica}</w:t>
      </w:r>
      <w:r>
        <w:rPr>
          <w:rFonts w:ascii="Arial" w:hAnsi="Arial" w:eastAsia="Arial" w:cs="Arial"/>
          <w:sz w:val="24"/>
          <w:szCs w:val="24"/>
        </w:rPr>
      </w:r>
    </w:p>
    <w:p w14:paraId="4209DE19">
      <w:pPr>
        <w:pBdr/>
        <w:spacing/>
        <w:ind/>
        <w:jc w:val="left"/>
        <w:rPr>
          <w:rFonts w:ascii="Arial" w:hAnsi="Arial" w:cs="Arial"/>
          <w:sz w:val="24"/>
          <w:szCs w:val="24"/>
        </w:rPr>
      </w:pPr>
      <w:r>
        <w:rPr>
          <w:rFonts w:ascii="Arial" w:hAnsi="Arial" w:eastAsia="Arial" w:cs="Arial"/>
          <w:sz w:val="24"/>
          <w:szCs w:val="24"/>
        </w:rPr>
        <w:t xml:space="preserve">A normalização das grandezas foi implementada através do método \textit{Z-Score} (\texttt{StandardScaler}), no qual os parâmetros estatísticos (média e desvio padrão) foram calculados estritamente sobre a matriz de treinamento e posteriormente p</w:t>
      </w:r>
      <w:r>
        <w:rPr>
          <w:rFonts w:ascii="Arial" w:hAnsi="Arial" w:eastAsia="Arial" w:cs="Arial"/>
          <w:sz w:val="24"/>
          <w:szCs w:val="24"/>
        </w:rPr>
        <w:t xml:space="preserve">rojetados sobre o conjunto de teste, inibindo a transferência indevida de vieses (\textit{bias})[cite: 1, 5].  Diante da altíssima frequência de amostragem durante o estado estacionário de voo contínuo (cruzeiro), o modelo adotou uma amostragem aleatória (</w:t>
      </w:r>
      <w:r>
        <w:rPr>
          <w:rFonts w:ascii="Arial" w:hAnsi="Arial" w:eastAsia="Arial" w:cs="Arial"/>
          <w:sz w:val="24"/>
          <w:szCs w:val="24"/>
        </w:rPr>
        <w:t xml:space="preserve">\textit{downsampling}) que reteve apenas 30\% das linhas do conjunto de treinamento[cite: 1, 5]. A supressão estratégica de 70\% do volume extirpou a redundância colinear das amostras, atuando como um poderoso mecanismo de regularização implícita que maxim</w:t>
      </w:r>
      <w:r>
        <w:rPr>
          <w:rFonts w:ascii="Arial" w:hAnsi="Arial" w:eastAsia="Arial" w:cs="Arial"/>
          <w:sz w:val="24"/>
          <w:szCs w:val="24"/>
        </w:rPr>
        <w:t xml:space="preserve">izou o poder discriminatório do modelo[cite: 1, 5]. Para viabilizar o fluxo de dados na memória RAM, todas as matrizes foram convertidas para precisão simples (\texttt{float32})[cite: 1, 5].  </w:t>
      </w:r>
      <w:r>
        <w:rPr>
          <w:rFonts w:ascii="Arial" w:hAnsi="Arial" w:eastAsia="Arial" w:cs="Arial"/>
          <w:sz w:val="24"/>
          <w:szCs w:val="24"/>
        </w:rPr>
      </w:r>
    </w:p>
    <w:p w14:paraId="52218E11">
      <w:pPr>
        <w:pBdr/>
        <w:spacing/>
        <w:ind/>
        <w:jc w:val="left"/>
        <w:rPr>
          <w:rFonts w:ascii="Arial" w:hAnsi="Arial" w:cs="Arial"/>
          <w:sz w:val="24"/>
          <w:szCs w:val="24"/>
        </w:rPr>
      </w:pPr>
      <w:r>
        <w:rPr>
          <w:rFonts w:ascii="Arial" w:hAnsi="Arial" w:eastAsia="Arial" w:cs="Arial"/>
          <w:sz w:val="24"/>
          <w:szCs w:val="24"/>
        </w:rPr>
        <w:t xml:space="preserve">\subsection{Arquitetura da Rede Neural (Deep MLP)} </w:t>
      </w:r>
      <w:r>
        <w:rPr>
          <w:rFonts w:ascii="Arial" w:hAnsi="Arial" w:eastAsia="Arial" w:cs="Arial"/>
          <w:sz w:val="24"/>
          <w:szCs w:val="24"/>
          <w:highlight w:val="none"/>
          <w:lang w:val="pt-BR" w:bidi="pt-BR"/>
        </w:rPr>
      </w:r>
      <w:r>
        <w:rPr>
          <w:rFonts w:ascii="Arial" w:hAnsi="Arial" w:eastAsia="Arial" w:cs="Arial"/>
          <w:sz w:val="24"/>
          <w:szCs w:val="24"/>
        </w:rPr>
      </w:r>
    </w:p>
    <w:p w14:paraId="2DEC8BE9">
      <w:pPr>
        <w:pBdr/>
        <w:spacing/>
        <w:ind/>
        <w:jc w:val="left"/>
        <w:rPr>
          <w:rFonts w:ascii="Arial" w:hAnsi="Arial" w:cs="Arial"/>
          <w:sz w:val="24"/>
          <w:szCs w:val="24"/>
          <w:highlight w:val="none"/>
        </w:rPr>
      </w:pPr>
      <w:r>
        <w:rPr>
          <w:rFonts w:ascii="Arial" w:hAnsi="Arial" w:eastAsia="Arial" w:cs="Arial"/>
          <w:sz w:val="24"/>
          <w:szCs w:val="24"/>
        </w:rPr>
        <w:t xml:space="preserve">A estimativa </w:t>
      </w:r>
      <w:r>
        <w:rPr>
          <w:rFonts w:ascii="Arial" w:hAnsi="Arial" w:eastAsia="Arial" w:cs="Arial"/>
          <w:sz w:val="24"/>
          <w:szCs w:val="24"/>
        </w:rPr>
        <w:t xml:space="preserve">contínua do RUL foi formulada mediante a implementação de uma arquitetura do tipo Perceptron Multicamadas (MLP) profundo, construída sobre o \textit{framework} computacional Keras/TensorFlow[cite: 1, 5]. A topologia projetada assume a forma de um funil de </w:t>
      </w:r>
      <w:r>
        <w:rPr>
          <w:rFonts w:ascii="Arial" w:hAnsi="Arial" w:eastAsia="Arial" w:cs="Arial"/>
          <w:sz w:val="24"/>
          <w:szCs w:val="24"/>
        </w:rPr>
        <w:t xml:space="preserve">processamento: a camada de entrada ingere as 54 \textit{features} processadas e propaga a informação através de três camadas ocultas densas sucessivas compostas por 256, 128 e 64 neurônios, respectivamente[cite: 1, 5]. A ativação não-linear das camadas ocu</w:t>
      </w:r>
      <w:r>
        <w:rPr>
          <w:rFonts w:ascii="Arial" w:hAnsi="Arial" w:eastAsia="Arial" w:cs="Arial"/>
          <w:sz w:val="24"/>
          <w:szCs w:val="24"/>
        </w:rPr>
        <w:t xml:space="preserve">ltas é processada pela função ReLU[cite: 1, 5].  A fim de prevenir o superajuste (\textit{overfitting}) e atenuar a dissipação do gradiente durante a retropropagação, incorporaram-se camadas de \textit{BatchNormalization} após cada transformação densa, suc</w:t>
      </w:r>
      <w:r>
        <w:rPr>
          <w:rFonts w:ascii="Arial" w:hAnsi="Arial" w:eastAsia="Arial" w:cs="Arial"/>
          <w:sz w:val="24"/>
          <w:szCs w:val="24"/>
        </w:rPr>
        <w:t xml:space="preserve">edidas por camadas de \textit{Dropout} programadas para desativar aleatoriamente 10\% das conexões neurais[cite: 1, 5]. A terminação da rede converge para um único neurônio sem função de ativação estrita (função linear), responsável por emitir a previsão e</w:t>
      </w:r>
      <w:r>
        <w:rPr>
          <w:rFonts w:ascii="Arial" w:hAnsi="Arial" w:eastAsia="Arial" w:cs="Arial"/>
          <w:sz w:val="24"/>
          <w:szCs w:val="24"/>
        </w:rPr>
        <w:t xml:space="preserve">scalar de RUL, medida em ciclos de voo restantes[cite: 1, 5].  \subsection{Configuração de Treinamento e Otimização} O processo heurístico de atualização dos pesos matemáticos foi conduzido pelo otimizador iterativo Adam (\textit{Adaptive Moment Estimation</w:t>
      </w:r>
      <w:r>
        <w:rPr>
          <w:rFonts w:ascii="Arial" w:hAnsi="Arial" w:eastAsia="Arial" w:cs="Arial"/>
          <w:sz w:val="24"/>
          <w:szCs w:val="24"/>
        </w:rPr>
        <w:t xml:space="preserve">}), ajustado com uma taxa de aprendizado (\textit{Learning Rate}) inicial de 1e-3[cite: 1, 5]. Como função de custo (perda) para o treinamento, definiu-se o Erro Quadrático Médio (MSE), favorecendo uma alta penalização a previsões severamente distantes da </w:t>
      </w:r>
      <w:r>
        <w:rPr>
          <w:rFonts w:ascii="Arial" w:hAnsi="Arial" w:eastAsia="Arial" w:cs="Arial"/>
          <w:sz w:val="24"/>
          <w:szCs w:val="24"/>
        </w:rPr>
        <w:t xml:space="preserve">vida útil real; enquanto o Erro Absoluto Médio (MAE) operou como métrica secundária de avaliação contínua[cite: 1, 5].  O treinamento foi submetido a lotes de dados massivos (\textit{Batch Size} de 4096), estratégia direcionada a estabilizar a direção do g</w:t>
      </w:r>
      <w:r>
        <w:rPr>
          <w:rFonts w:ascii="Arial" w:hAnsi="Arial" w:eastAsia="Arial" w:cs="Arial"/>
          <w:sz w:val="24"/>
          <w:szCs w:val="24"/>
        </w:rPr>
        <w:t xml:space="preserve">radiente descendente e maximizar o \textit{throughput} na GPU[cite: 1, 5]. A orquestração do laço foi gerida por dois \textit{callbacks} dinâmicos[cite: 5]: \begin{itemize}     \item \textbf{ReduceLROnPlateau:} Monitora o erro de validação. Ausência de mel</w:t>
      </w:r>
      <w:r>
        <w:rPr>
          <w:rFonts w:ascii="Arial" w:hAnsi="Arial" w:eastAsia="Arial" w:cs="Arial"/>
          <w:sz w:val="24"/>
          <w:szCs w:val="24"/>
        </w:rPr>
        <w:t xml:space="preserve">horia por duas épocas incorre no decaimento automático de 50\% da taxa de aprendizado, forçando o otimizador a refinar o refinamento passo a passo.     \item \textbf{EarlyStopping:} Condicionado à estagnação da perda por seis épocas consecutivas, interromp</w:t>
      </w:r>
      <w:r>
        <w:rPr>
          <w:rFonts w:ascii="Arial" w:hAnsi="Arial" w:eastAsia="Arial" w:cs="Arial"/>
          <w:sz w:val="24"/>
          <w:szCs w:val="24"/>
        </w:rPr>
        <w:t xml:space="preserve">e a rotina precocemente e restaura os pesos correspondentes ao instante de melhor generalização do algoritmo. \end{itemize}  Todos os processamentos e rotinas de aprendizado profundo foram desenvolvidos no ambiente de nuvem do Google Colaboratory, alocando</w:t>
      </w:r>
      <w:r>
        <w:rPr>
          <w:rFonts w:ascii="Arial" w:hAnsi="Arial" w:eastAsia="Arial" w:cs="Arial"/>
          <w:sz w:val="24"/>
          <w:szCs w:val="24"/>
        </w:rPr>
        <w:t xml:space="preserve"> aceleração de \textit{hardware} dedicada através de uma GPU NVIDIA Tesla T4 equipada com 15 GB de VRAM e cerca de 12.7 GB de memória RAM de sistema[cite: 1, 5].</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sz w:val="24"/>
          <w:szCs w:val="24"/>
          <w:highlight w:val="none"/>
        </w:rPr>
      </w:r>
    </w:p>
    <w:p w14:paraId="780E6057">
      <w:pPr>
        <w:pStyle w:val="861"/>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Resultados</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5E19D967">
      <w:pPr>
        <w:pStyle w:val="924"/>
        <w:numPr>
          <w:ilvl w:val="0"/>
          <w:numId w:val="11"/>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sz w:val="24"/>
          <w:szCs w:val="24"/>
          <w:lang w:val="pt-BR"/>
        </w:rPr>
        <w:t xml:space="preserve">poderia fazer para resultados?</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7D25E6A6">
      <w:pPr>
        <w:pBdr/>
        <w:spacing/>
        <w:ind/>
        <w:jc w:val="left"/>
        <w:rPr>
          <w:rFonts w:ascii="Arial" w:hAnsi="Arial" w:cs="Arial"/>
          <w:sz w:val="24"/>
          <w:szCs w:val="24"/>
        </w:rPr>
      </w:pPr>
      <w:r>
        <w:rPr>
          <w:rFonts w:ascii="Arial" w:hAnsi="Arial" w:eastAsia="Arial" w:cs="Arial"/>
          <w:sz w:val="24"/>
          <w:szCs w:val="24"/>
          <w:highlight w:val="none"/>
          <w:lang w:val="pt-BR" w:bidi="pt-BR"/>
        </w:rPr>
        <w:t xml:space="preserve">\section{Resultados e Discussão}</w:t>
      </w:r>
      <w:r>
        <w:rPr>
          <w:rFonts w:ascii="Arial" w:hAnsi="Arial" w:eastAsia="Arial" w:cs="Arial"/>
          <w:sz w:val="24"/>
          <w:szCs w:val="24"/>
          <w:highlight w:val="none"/>
          <w:lang w:val="pt-BR" w:bidi="pt-BR"/>
        </w:rPr>
      </w:r>
      <w:r>
        <w:rPr>
          <w:rFonts w:ascii="Arial" w:hAnsi="Arial" w:eastAsia="Arial" w:cs="Arial"/>
          <w:sz w:val="24"/>
          <w:szCs w:val="24"/>
        </w:rPr>
      </w:r>
    </w:p>
    <w:p w14:paraId="73923CF2">
      <w:pPr>
        <w:pBdr/>
        <w:spacing/>
        <w:ind/>
        <w:jc w:val="left"/>
        <w:rPr>
          <w:rFonts w:ascii="Arial" w:hAnsi="Arial" w:cs="Arial"/>
          <w:sz w:val="24"/>
          <w:szCs w:val="24"/>
        </w:rPr>
      </w:pPr>
      <w:r>
        <w:rPr>
          <w:rFonts w:ascii="Arial" w:hAnsi="Arial" w:eastAsia="Arial" w:cs="Arial"/>
          <w:sz w:val="24"/>
          <w:szCs w:val="24"/>
          <w:highlight w:val="none"/>
          <w:lang w:val="pt-BR" w:bidi="pt-BR"/>
        </w:rPr>
        <w:t xml:space="preserve">\subsection{Análise Exploratória e Dinâmica de Degradação}</w:t>
      </w:r>
      <w:r>
        <w:rPr>
          <w:rFonts w:ascii="Arial" w:hAnsi="Arial" w:eastAsia="Arial" w:cs="Arial"/>
          <w:sz w:val="24"/>
          <w:szCs w:val="24"/>
        </w:rPr>
      </w:r>
    </w:p>
    <w:p w14:paraId="3E5CDF74">
      <w:pPr>
        <w:pBdr/>
        <w:spacing/>
        <w:ind/>
        <w:jc w:val="left"/>
        <w:rPr>
          <w:rFonts w:ascii="Arial" w:hAnsi="Arial" w:cs="Arial"/>
          <w:sz w:val="24"/>
          <w:szCs w:val="24"/>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 análise exploratória de dados (EDA) foi um passo determinante para validar a complexidade do sinal de degradação e justificar a implementação de uma rede neural profunda em detrimento de algoritmos de regressão clássica[cite: 1]. A análise de isolamento d</w:t>
      </w:r>
      <w:r>
        <w:rPr>
          <w:rFonts w:ascii="Arial" w:hAnsi="Arial" w:eastAsia="Arial" w:cs="Arial"/>
          <w:sz w:val="24"/>
          <w:szCs w:val="24"/>
          <w:highlight w:val="none"/>
          <w:lang w:val="pt-BR" w:bidi="pt-BR"/>
        </w:rPr>
        <w:t xml:space="preserve">e</w:t>
      </w:r>
      <w:r>
        <w:rPr>
          <w:rFonts w:ascii="Arial" w:hAnsi="Arial" w:eastAsia="Arial" w:cs="Arial"/>
          <w:sz w:val="24"/>
          <w:szCs w:val="24"/>
          <w:highlight w:val="none"/>
          <w:lang w:val="pt-BR" w:bidi="pt-BR"/>
        </w:rPr>
        <w:t xml:space="preserve"> ruído revelou que as condições operacionais, como a altitude e o número de Mach, sofrem flutuações drásticas durante as fases de voo (subida, cruzeiro e descida)[cite: 1]. Estas manobras induzem um elevado nível de ruído nos sensores físicos, camuflando o</w:t>
      </w:r>
      <w:r>
        <w:rPr>
          <w:rFonts w:ascii="Arial" w:hAnsi="Arial" w:eastAsia="Arial" w:cs="Arial"/>
          <w:sz w:val="24"/>
          <w:szCs w:val="24"/>
          <w:highlight w:val="none"/>
          <w:lang w:val="pt-BR" w:bidi="pt-BR"/>
        </w:rPr>
        <w:t xml:space="preserve"> desgaste progressivo e tornando imperativa a utilização de arquiteturas capazes de mapear não-linearidades complexas[cite: 1].</w:t>
      </w:r>
      <w:r>
        <w:rPr>
          <w:rFonts w:ascii="Arial" w:hAnsi="Arial" w:eastAsia="Arial" w:cs="Arial"/>
          <w:sz w:val="24"/>
          <w:szCs w:val="24"/>
          <w:highlight w:val="none"/>
          <w:lang w:val="pt-BR" w:bidi="pt-BR"/>
        </w:rPr>
      </w:r>
      <w:r>
        <w:rPr>
          <w:rFonts w:ascii="Arial" w:hAnsi="Arial" w:eastAsia="Arial" w:cs="Arial"/>
          <w:sz w:val="24"/>
          <w:szCs w:val="24"/>
        </w:rPr>
      </w:r>
    </w:p>
    <w:p w14:paraId="56CD03EB">
      <w:pPr>
        <w:pBdr/>
        <w:spacing/>
        <w:ind/>
        <w:jc w:val="left"/>
        <w:rPr>
          <w:rFonts w:ascii="Arial" w:hAnsi="Arial" w:cs="Arial"/>
          <w:sz w:val="24"/>
          <w:szCs w:val="24"/>
        </w:rPr>
      </w:pPr>
      <w:r>
        <w:rPr>
          <w:rFonts w:ascii="Arial" w:hAnsi="Arial" w:eastAsia="Arial" w:cs="Arial"/>
          <w:sz w:val="24"/>
          <w:szCs w:val="24"/>
          <w:highlight w:val="none"/>
          <w:lang w:val="pt-BR" w:bidi="pt-BR"/>
        </w:rPr>
        <w:t xml:space="preserve">A</w:t>
      </w:r>
      <w:r>
        <w:rPr>
          <w:rFonts w:ascii="Arial" w:hAnsi="Arial" w:eastAsia="Arial" w:cs="Arial"/>
          <w:sz w:val="24"/>
          <w:szCs w:val="24"/>
          <w:highlight w:val="none"/>
          <w:lang w:val="pt-BR" w:bidi="pt-BR"/>
        </w:rPr>
        <w:t xml:space="preserve">través da matriz de correlação cruzada, verificou-se que os sensores físicos de pressão apresentam uma forte correlação negativa com a Vida Útil Restante (RUL), enquanto outros, como a velocidade do \textit{fan}, não apresentam correlação significativa[cit</w:t>
      </w:r>
      <w:r>
        <w:rPr>
          <w:rFonts w:ascii="Arial" w:hAnsi="Arial" w:eastAsia="Arial" w:cs="Arial"/>
          <w:sz w:val="24"/>
          <w:szCs w:val="24"/>
          <w:highlight w:val="none"/>
          <w:lang w:val="pt-BR" w:bidi="pt-BR"/>
        </w:rPr>
        <w:t xml:space="preserve">e: 1]. Este facto atesta que a degradação não atinge o motor de forma homogénea[cite: 1]. </w:t>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sz w:val="24"/>
          <w:szCs w:val="24"/>
        </w:rPr>
      </w:r>
    </w:p>
    <w:p w14:paraId="3929BD20">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\subsection{Desempenho Preditivo da Rede Neural (MLP)}</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0569E13B">
      <w:pPr>
        <w:pBdr/>
        <w:spacing/>
        <w:ind/>
        <w:jc w:val="left"/>
        <w:rPr>
          <w:rFonts w:ascii="Arial" w:hAnsi="Arial" w:cs="Arial"/>
          <w:sz w:val="24"/>
          <w:szCs w:val="24"/>
        </w:rPr>
      </w:pPr>
      <w:r>
        <w:rPr>
          <w:rFonts w:ascii="Arial" w:hAnsi="Arial" w:eastAsia="Arial" w:cs="Arial"/>
          <w:sz w:val="24"/>
          <w:szCs w:val="24"/>
          <w:highlight w:val="none"/>
          <w:lang w:val="pt-BR" w:bidi="pt-BR"/>
        </w:rPr>
        <w:t xml:space="preserve">O</w:t>
      </w:r>
      <w:r>
        <w:rPr>
          <w:rFonts w:ascii="Arial" w:hAnsi="Arial" w:eastAsia="Arial" w:cs="Arial"/>
          <w:sz w:val="24"/>
          <w:szCs w:val="24"/>
          <w:highlight w:val="none"/>
          <w:lang w:val="pt-BR" w:bidi="pt-BR"/>
        </w:rPr>
        <w:t xml:space="preserve"> desempenho da arquitetura Perceptron Multicamadas (MLP) foi avaliado quantitativamente de forma rigorosa no conjunto de teste, o qual foi composto exclusivamente pelas turbinas inéditas numeradas de 11 a 20[cite: 1, 2]. Por se tratar de um problema de reg</w:t>
      </w:r>
      <w:r>
        <w:rPr>
          <w:rFonts w:ascii="Arial" w:hAnsi="Arial" w:eastAsia="Arial" w:cs="Arial"/>
          <w:sz w:val="24"/>
          <w:szCs w:val="24"/>
          <w:highlight w:val="none"/>
          <w:lang w:val="pt-BR" w:bidi="pt-BR"/>
        </w:rPr>
        <w:t xml:space="preserve">ressão contínua, as métricas de avaliação centrais adotadas foram o Coeficiente de Determinação ($R^2$) e o Erro Absoluto Médio (MAE)[cite: 1, 2].</w:t>
      </w:r>
      <w:r>
        <w:rPr>
          <w:rFonts w:ascii="Arial" w:hAnsi="Arial" w:eastAsia="Arial" w:cs="Arial"/>
          <w:sz w:val="24"/>
          <w:szCs w:val="24"/>
          <w:highlight w:val="none"/>
          <w:lang w:val="pt-BR" w:bidi="pt-BR"/>
        </w:rPr>
      </w:r>
      <w:r>
        <w:rPr>
          <w:rFonts w:ascii="Arial" w:hAnsi="Arial" w:eastAsia="Arial" w:cs="Arial"/>
          <w:sz w:val="24"/>
          <w:szCs w:val="24"/>
        </w:rPr>
      </w:r>
    </w:p>
    <w:p w14:paraId="3BA213AC">
      <w:pPr>
        <w:pBdr/>
        <w:spacing/>
        <w:ind/>
        <w:jc w:val="left"/>
        <w:rPr>
          <w:rFonts w:ascii="Arial" w:hAnsi="Arial" w:cs="Arial"/>
          <w:sz w:val="24"/>
          <w:szCs w:val="24"/>
        </w:rPr>
      </w:pPr>
      <w:r>
        <w:rPr>
          <w:rFonts w:ascii="Arial" w:hAnsi="Arial" w:eastAsia="Arial" w:cs="Arial"/>
          <w:sz w:val="24"/>
          <w:szCs w:val="24"/>
          <w:highlight w:val="none"/>
          <w:lang w:val="pt-BR" w:bidi="pt-BR"/>
        </w:rPr>
        <w:t xml:space="preserve">O</w:t>
      </w:r>
      <w:r>
        <w:rPr>
          <w:rFonts w:ascii="Arial" w:hAnsi="Arial" w:eastAsia="Arial" w:cs="Arial"/>
          <w:sz w:val="24"/>
          <w:szCs w:val="24"/>
          <w:highlight w:val="none"/>
          <w:lang w:val="pt-BR" w:bidi="pt-BR"/>
        </w:rPr>
        <w:t xml:space="preserve"> modelo preditivo estabilizou a sua convergência e atingiu um $R^2$ de 0,8625 associado a um MAE de aproximadamente 5,30 ciclos[cite: 2]. A obtenção de um $R^2$ de 0,86 indica que a rede neural consegue explicar e prever 86\% da variância da degradação em </w:t>
      </w:r>
      <w:r>
        <w:rPr>
          <w:rFonts w:ascii="Arial" w:hAnsi="Arial" w:eastAsia="Arial" w:cs="Arial"/>
          <w:sz w:val="24"/>
          <w:szCs w:val="24"/>
          <w:highlight w:val="none"/>
          <w:lang w:val="pt-BR" w:bidi="pt-BR"/>
        </w:rPr>
        <w:t xml:space="preserve">t</w:t>
      </w:r>
      <w:r>
        <w:rPr>
          <w:rFonts w:ascii="Arial" w:hAnsi="Arial" w:eastAsia="Arial" w:cs="Arial"/>
          <w:sz w:val="24"/>
          <w:szCs w:val="24"/>
          <w:highlight w:val="none"/>
          <w:lang w:val="pt-BR" w:bidi="pt-BR"/>
        </w:rPr>
        <w:t xml:space="preserve">urbinas completamente desconhecidas[cite: 1]. Ao contrário de um $R^2$ negativo ou nulo, que indicaria um modelo incapaz de superar o mero cálculo da média de vida útil, este resultado atesta um elevado nível de generalização matemática da rede sob condiçõ</w:t>
      </w:r>
      <w:r>
        <w:rPr>
          <w:rFonts w:ascii="Arial" w:hAnsi="Arial" w:eastAsia="Arial" w:cs="Arial"/>
          <w:sz w:val="24"/>
          <w:szCs w:val="24"/>
          <w:highlight w:val="none"/>
          <w:lang w:val="pt-BR" w:bidi="pt-BR"/>
        </w:rPr>
        <w:t xml:space="preserve">es dinâmicas de voo[cite: 1].</w:t>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rPr>
      </w:r>
    </w:p>
    <w:p w14:paraId="09C85783">
      <w:pPr>
        <w:pBdr/>
        <w:spacing/>
        <w:ind/>
        <w:jc w:val="left"/>
        <w:rPr>
          <w:rFonts w:ascii="Arial" w:hAnsi="Arial" w:cs="Arial"/>
          <w:sz w:val="24"/>
          <w:szCs w:val="24"/>
        </w:rPr>
      </w:pPr>
      <w:r>
        <w:rPr>
          <w:rFonts w:ascii="Arial" w:hAnsi="Arial" w:eastAsia="Arial" w:cs="Arial"/>
          <w:sz w:val="24"/>
          <w:szCs w:val="24"/>
          <w:highlight w:val="none"/>
          <w:lang w:val="pt-BR" w:bidi="pt-BR"/>
        </w:rPr>
        <w:t xml:space="preserve">\subsection{Discussão sobre Limites Arquiteturais e Fiabilidade}</w:t>
      </w:r>
      <w:r>
        <w:rPr>
          <w:rFonts w:ascii="Arial" w:hAnsi="Arial" w:eastAsia="Arial" w:cs="Arial"/>
          <w:sz w:val="24"/>
          <w:szCs w:val="24"/>
        </w:rPr>
      </w:r>
    </w:p>
    <w:p w14:paraId="412B7F6D">
      <w:pPr>
        <w:pBdr/>
        <w:spacing/>
        <w:ind/>
        <w:jc w:val="left"/>
        <w:rPr>
          <w:rFonts w:ascii="Arial" w:hAnsi="Arial" w:cs="Arial"/>
          <w:sz w:val="24"/>
          <w:szCs w:val="24"/>
        </w:rPr>
      </w:pPr>
      <w:r>
        <w:rPr>
          <w:rFonts w:ascii="Arial" w:hAnsi="Arial" w:eastAsia="Arial" w:cs="Arial"/>
          <w:sz w:val="24"/>
          <w:szCs w:val="24"/>
          <w:highlight w:val="none"/>
          <w:lang w:val="pt-BR" w:bidi="pt-BR"/>
        </w:rPr>
        <w:t xml:space="preserve">E</w:t>
      </w:r>
      <w:r>
        <w:rPr>
          <w:rFonts w:ascii="Arial" w:hAnsi="Arial" w:eastAsia="Arial" w:cs="Arial"/>
          <w:sz w:val="24"/>
          <w:szCs w:val="24"/>
          <w:highlight w:val="none"/>
          <w:lang w:val="pt-BR" w:bidi="pt-BR"/>
        </w:rPr>
        <w:t xml:space="preserve">mbora o Coeficiente de Determinação ($R^2$) não tenha atingido patamares considerados perfeitos (superiores a 0,95), é imperativo contextualizar que este valor representa o limite arquitetural ótimo para um modelo estritamente orientado a dados de telemetr</w:t>
      </w:r>
      <w:r>
        <w:rPr>
          <w:rFonts w:ascii="Arial" w:hAnsi="Arial" w:eastAsia="Arial" w:cs="Arial"/>
          <w:sz w:val="24"/>
          <w:szCs w:val="24"/>
          <w:highlight w:val="none"/>
          <w:lang w:val="pt-BR" w:bidi="pt-BR"/>
        </w:rPr>
        <w:t xml:space="preserve">ia reais[cite: 1, 2]. </w:t>
      </w:r>
      <w:r>
        <w:rPr>
          <w:rFonts w:ascii="Arial" w:hAnsi="Arial" w:eastAsia="Arial" w:cs="Arial"/>
          <w:sz w:val="24"/>
          <w:szCs w:val="24"/>
          <w:highlight w:val="none"/>
          <w:lang w:val="pt-BR" w:bidi="pt-BR"/>
        </w:rPr>
      </w:r>
      <w:r>
        <w:rPr>
          <w:rFonts w:ascii="Arial" w:hAnsi="Arial" w:eastAsia="Arial" w:cs="Arial"/>
          <w:sz w:val="24"/>
          <w:szCs w:val="24"/>
        </w:rPr>
      </w:r>
    </w:p>
    <w:p w14:paraId="2E141CFE">
      <w:pPr>
        <w:pBdr/>
        <w:spacing/>
        <w:ind/>
        <w:jc w:val="left"/>
        <w:rPr>
          <w:rFonts w:ascii="Arial" w:hAnsi="Arial" w:cs="Arial"/>
          <w:sz w:val="24"/>
          <w:szCs w:val="24"/>
        </w:rPr>
      </w:pPr>
      <w:r>
        <w:rPr>
          <w:rFonts w:ascii="Arial" w:hAnsi="Arial" w:eastAsia="Arial" w:cs="Arial"/>
          <w:sz w:val="24"/>
          <w:szCs w:val="24"/>
          <w:highlight w:val="none"/>
          <w:lang w:val="pt-BR" w:bidi="pt-BR"/>
        </w:rPr>
        <w:t xml:space="preserve">E</w:t>
      </w:r>
      <w:r>
        <w:rPr>
          <w:rFonts w:ascii="Arial" w:hAnsi="Arial" w:eastAsia="Arial" w:cs="Arial"/>
          <w:sz w:val="24"/>
          <w:szCs w:val="24"/>
          <w:highlight w:val="none"/>
          <w:lang w:val="pt-BR" w:bidi="pt-BR"/>
        </w:rPr>
        <w:t xml:space="preserve">m primeiro lugar, o modelo descartou de forma deliberada a utilização de sensores virtuais de simulação (matriz \texttt{X\_v}) e parâmetros absolutos de saúde (matriz \texttt{T}), limitando-se a processar apenas os sensores físicos estritamente observáveis</w:t>
      </w:r>
      <w:r>
        <w:rPr>
          <w:rFonts w:ascii="Arial" w:hAnsi="Arial" w:eastAsia="Arial" w:cs="Arial"/>
          <w:sz w:val="24"/>
          <w:szCs w:val="24"/>
          <w:highlight w:val="none"/>
          <w:lang w:val="pt-BR" w:bidi="pt-BR"/>
        </w:rPr>
        <w:t xml:space="preserve"> no mundo real[cite: 1, 2]. O uso daquelas variáveis aumentaria artificialmente o $R^2$, mas tornaria a inteligência artificial inaplicável ao sistema de monitorização de uma aeronave comercial, que não as consegue mensurar em voo[cite: 1]. </w:t>
      </w:r>
      <w:r>
        <w:rPr>
          <w:rFonts w:ascii="Arial" w:hAnsi="Arial" w:eastAsia="Arial" w:cs="Arial"/>
          <w:sz w:val="24"/>
          <w:szCs w:val="24"/>
          <w:highlight w:val="none"/>
          <w:lang w:val="pt-BR" w:bidi="pt-BR"/>
        </w:rPr>
      </w:r>
      <w:r>
        <w:rPr>
          <w:rFonts w:ascii="Arial" w:hAnsi="Arial" w:eastAsia="Arial" w:cs="Arial"/>
          <w:sz w:val="24"/>
          <w:szCs w:val="24"/>
        </w:rPr>
      </w:r>
    </w:p>
    <w:p w14:paraId="05477754">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E</w:t>
      </w:r>
      <w:r>
        <w:rPr>
          <w:rFonts w:ascii="Arial" w:hAnsi="Arial" w:eastAsia="Arial" w:cs="Arial"/>
          <w:sz w:val="24"/>
          <w:szCs w:val="24"/>
          <w:highlight w:val="none"/>
          <w:lang w:val="pt-BR" w:bidi="pt-BR"/>
        </w:rPr>
        <w:t xml:space="preserve">m segundo lugar, a ausência total de vazamento de dados (\textit{Data Leakage}) suporta a fiabilidade dos resultados empíricos apresentados[cite: 1, 2]. Contrariamente a abordagens na literatura que fundem os dados de teste e de treino antes da separação, </w:t>
      </w:r>
      <w:r>
        <w:rPr>
          <w:rFonts w:ascii="Arial" w:hAnsi="Arial" w:eastAsia="Arial" w:cs="Arial"/>
          <w:sz w:val="24"/>
          <w:szCs w:val="24"/>
          <w:highlight w:val="none"/>
          <w:lang w:val="pt-BR" w:bidi="pt-BR"/>
        </w:rPr>
        <w:t xml:space="preserve">o</w:t>
      </w:r>
      <w:r>
        <w:rPr>
          <w:rFonts w:ascii="Arial" w:hAnsi="Arial" w:eastAsia="Arial" w:cs="Arial"/>
          <w:sz w:val="24"/>
          <w:szCs w:val="24"/>
          <w:highlight w:val="none"/>
          <w:lang w:val="pt-BR" w:bidi="pt-BR"/>
        </w:rPr>
        <w:t xml:space="preserve"> isolamento dos motores 11 a 20 na fase de inferência afasta a possibilidade de a rede conhecer previamente o comportamento da degradação das peças em teste[cite: 1]. Deste modo, o modelo confirmou a hipótese de que o janelamento estatístico e a regulariza</w:t>
      </w:r>
      <w:r>
        <w:rPr>
          <w:rFonts w:ascii="Arial" w:hAnsi="Arial" w:eastAsia="Arial" w:cs="Arial"/>
          <w:sz w:val="24"/>
          <w:szCs w:val="24"/>
          <w:highlight w:val="none"/>
          <w:lang w:val="pt-BR" w:bidi="pt-BR"/>
        </w:rPr>
        <w:t xml:space="preserve">ção via \textit{downsampling} de 70\% dos dados estacionários suprimem adequadamente os ruídos, proporcionando predições sólidas e comercialmente viáveis para alerta de manutenção antes da ocorrência da falha[cite: 1, 2].</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51D5170F">
      <w:pPr>
        <w:pBdr/>
        <w:spacing/>
        <w:ind/>
        <w:jc w:val="left"/>
        <w:rPr>
          <w:rFonts w:ascii="Arial" w:hAnsi="Arial" w:cs="Arial"/>
          <w:sz w:val="24"/>
          <w:szCs w:val="24"/>
        </w:rPr>
      </w:pPr>
      <w:r>
        <w:rPr>
          <w:rFonts w:ascii="Arial" w:hAnsi="Arial" w:eastAsia="Arial" w:cs="Arial"/>
          <w:sz w:val="24"/>
          <w:szCs w:val="24"/>
          <w:highlight w:val="none"/>
          <w:lang w:val="pt-BR" w:bidi="pt-BR"/>
        </w:rPr>
      </w:r>
      <w:r>
        <w:rPr>
          <w:rFonts w:ascii="Arial" w:hAnsi="Arial" w:eastAsia="Arial" w:cs="Arial"/>
          <w:sz w:val="24"/>
          <w:szCs w:val="24"/>
          <w:lang w:val="pt-BR" w:bidi="pt-BR"/>
        </w:rPr>
      </w:r>
      <w:r>
        <w:rPr>
          <w:rFonts w:ascii="Arial" w:hAnsi="Arial" w:eastAsia="Arial" w:cs="Arial"/>
          <w:sz w:val="24"/>
          <w:szCs w:val="24"/>
          <w:lang w:val="pt-BR" w:bidi="pt-BR"/>
        </w:rPr>
      </w:r>
    </w:p>
    <w:p w14:paraId="397D4A14">
      <w:pPr>
        <w:pStyle w:val="863"/>
        <w:pBdr/>
        <w:spacing/>
        <w:ind/>
        <w:jc w:val="left"/>
        <w:rPr>
          <w:rFonts w:ascii="Arial" w:hAnsi="Arial" w:cs="Arial"/>
          <w:sz w:val="24"/>
          <w:szCs w:val="24"/>
        </w:rPr>
      </w:pPr>
      <w:r>
        <w:rPr>
          <w:rFonts w:ascii="Arial" w:hAnsi="Arial" w:eastAsia="Arial" w:cs="Arial"/>
          <w:sz w:val="24"/>
          <w:szCs w:val="24"/>
          <w:highlight w:val="none"/>
          <w:lang w:val="pt-BR" w:bidi="pt-BR"/>
        </w:rPr>
        <w:t xml:space="preserve">IA explic</w:t>
      </w:r>
      <w:r>
        <w:rPr>
          <w:rFonts w:ascii="Arial" w:hAnsi="Arial" w:eastAsia="Arial" w:cs="Arial"/>
          <w:sz w:val="24"/>
          <w:szCs w:val="24"/>
          <w:highlight w:val="none"/>
          <w:lang w:val="pt-BR" w:bidi="pt-BR"/>
        </w:rPr>
        <w:t xml:space="preserve">ável</w:t>
      </w:r>
      <w:r>
        <w:rPr>
          <w:rFonts w:ascii="Arial" w:hAnsi="Arial" w:eastAsia="Arial" w:cs="Arial"/>
          <w:sz w:val="24"/>
          <w:szCs w:val="24"/>
          <w:lang w:val="pt-BR" w:bidi="pt-BR"/>
        </w:rPr>
      </w:r>
      <w:r>
        <w:rPr>
          <w:rFonts w:ascii="Arial" w:hAnsi="Arial" w:eastAsia="Arial" w:cs="Arial"/>
          <w:sz w:val="24"/>
          <w:szCs w:val="24"/>
          <w:lang w:val="pt-BR" w:bidi="pt-BR"/>
        </w:rPr>
      </w:r>
    </w:p>
    <w:p w14:paraId="5E19D967">
      <w:pPr>
        <w:pStyle w:val="924"/>
        <w:numPr>
          <w:ilvl w:val="0"/>
          <w:numId w:val="12"/>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color w:val="000000"/>
          <w:sz w:val="24"/>
          <w:szCs w:val="24"/>
          <w:highlight w:val="none"/>
          <w:lang w:val="pt-BR"/>
        </w:rPr>
        <w:t xml:space="preserve">Quero que redija o texto técnico interpretando esse gráfico formatado para o padrão IEEE em latex</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42DACBC3">
      <w:pPr>
        <w:pBdr/>
        <w:spacing/>
        <w:ind/>
        <w:jc w:val="left"/>
        <w:rPr>
          <w:rFonts w:ascii="Arial" w:hAnsi="Arial" w:cs="Arial"/>
        </w:rPr>
      </w:pPr>
      <w:r>
        <w:rPr>
          <w:rFonts w:ascii="Arial" w:hAnsi="Arial" w:eastAsia="Arial" w:cs="Arial"/>
          <w:color w:val="000000"/>
          <w:sz w:val="24"/>
          <w:szCs w:val="24"/>
          <w:highlight w:val="none"/>
          <w:lang w:val="pt-BR" w:bidi="pt-BR"/>
        </w:rPr>
        <w:t xml:space="preserve">\subsection{Inteligência Artificial Explicável (XAI) e Importância de Atributos}</w:t>
      </w:r>
      <w:r>
        <w:rPr>
          <w:rFonts w:ascii="Arial" w:hAnsi="Arial" w:eastAsia="Arial" w:cs="Arial"/>
          <w:sz w:val="24"/>
          <w:szCs w:val="24"/>
        </w:rPr>
      </w:r>
      <w:r>
        <w:rPr>
          <w:rFonts w:ascii="Arial" w:hAnsi="Arial" w:eastAsia="Arial" w:cs="Arial"/>
          <w:color w:val="000000"/>
          <w:sz w:val="24"/>
          <w:szCs w:val="24"/>
          <w:highlight w:val="none"/>
          <w:lang w:val="pt-BR" w:bidi="pt-BR"/>
        </w:rPr>
      </w:r>
      <w:r>
        <w:rPr>
          <w:rFonts w:ascii="Arial" w:hAnsi="Arial" w:eastAsia="Arial" w:cs="Arial"/>
          <w:sz w:val="24"/>
          <w:szCs w:val="24"/>
        </w:rPr>
      </w:r>
      <w:r>
        <w:rPr>
          <w:rFonts w:ascii="Arial" w:hAnsi="Arial" w:cs="Arial"/>
          <w:color w:val="000000"/>
          <w:sz w:val="24"/>
          <w:szCs w:val="24"/>
          <w:highlight w:val="none"/>
        </w:rPr>
      </w:r>
    </w:p>
    <w:p w14:paraId="30BF964F">
      <w:pPr>
        <w:pBdr/>
        <w:spacing/>
        <w:ind/>
        <w:jc w:val="left"/>
        <w:rPr>
          <w:rFonts w:ascii="Arial" w:hAnsi="Arial" w:cs="Arial"/>
        </w:rPr>
      </w:pPr>
      <w:r>
        <w:rPr>
          <w:rFonts w:ascii="Arial" w:hAnsi="Arial" w:eastAsia="Arial" w:cs="Arial"/>
          <w:color w:val="000000"/>
          <w:sz w:val="24"/>
          <w:szCs w:val="24"/>
          <w:highlight w:val="none"/>
          <w:lang w:val="pt-BR" w:bidi="pt-BR"/>
        </w:rPr>
        <w:t xml:space="preserve">Para desmistificar o aspecto de "caixa preta" inerente às Redes Neurais Profundas e validar se a lógica preditiva do algoritmo condiz com a física da degradação termodinâmica, aplicou-se o método SHAP (\textit{SHapley Additive exPlanations})[cite: 1]. Funda</w:t>
      </w:r>
      <w:r>
        <w:rPr>
          <w:rFonts w:ascii="Arial" w:hAnsi="Arial" w:eastAsia="Arial" w:cs="Arial"/>
          <w:color w:val="000000"/>
          <w:sz w:val="24"/>
          <w:szCs w:val="24"/>
          <w:highlight w:val="none"/>
          <w:lang w:val="pt-BR" w:bidi="pt-BR"/>
        </w:rPr>
        <w:t xml:space="preserve">mentado na teoria dos jogos, o SHAP quantifica a contribuição marginal exata de cada variável para a predição final do modelo[cite: 1]. Para contornar a explosão combinatória e o alto custo computacional do cálculo de permutações sobre o vasto conjunto de t</w:t>
      </w:r>
      <w:r>
        <w:rPr>
          <w:rFonts w:ascii="Arial" w:hAnsi="Arial" w:eastAsia="Arial" w:cs="Arial"/>
          <w:color w:val="000000"/>
          <w:sz w:val="24"/>
          <w:szCs w:val="24"/>
          <w:highlight w:val="none"/>
          <w:lang w:val="pt-BR" w:bidi="pt-BR"/>
        </w:rPr>
        <w:t xml:space="preserve">este, a explicação global foi otimizada mediante a amostragem de um subconjunto representativo de inferência (\textit{background samples})[cite: 1].</w:t>
      </w:r>
      <w:r>
        <w:rPr>
          <w:rFonts w:ascii="Arial" w:hAnsi="Arial" w:eastAsia="Arial" w:cs="Arial"/>
          <w:sz w:val="24"/>
          <w:szCs w:val="24"/>
        </w:rPr>
      </w:r>
      <w:r>
        <w:rPr>
          <w:rFonts w:ascii="Arial" w:hAnsi="Arial" w:eastAsia="Arial" w:cs="Arial"/>
          <w:color w:val="000000"/>
          <w:sz w:val="24"/>
          <w:szCs w:val="24"/>
          <w:highlight w:val="none"/>
          <w:lang w:val="pt-BR" w:bidi="pt-BR"/>
        </w:rPr>
      </w:r>
      <w:r>
        <w:rPr>
          <w:rFonts w:ascii="Arial" w:hAnsi="Arial" w:eastAsia="Arial" w:cs="Arial"/>
          <w:sz w:val="24"/>
          <w:szCs w:val="24"/>
        </w:rPr>
      </w:r>
      <w:r>
        <w:rPr>
          <w:rFonts w:ascii="Arial" w:hAnsi="Arial" w:cs="Arial"/>
          <w:color w:val="000000"/>
          <w:sz w:val="24"/>
          <w:szCs w:val="24"/>
          <w:highlight w:val="none"/>
        </w:rPr>
      </w:r>
    </w:p>
    <w:p w14:paraId="6D2291F2">
      <w:pPr>
        <w:pBdr/>
        <w:spacing/>
        <w:ind/>
        <w:jc w:val="left"/>
        <w:rPr>
          <w:rFonts w:ascii="Arial" w:hAnsi="Arial" w:cs="Arial"/>
        </w:rPr>
      </w:pPr>
      <w:r>
        <w:rPr>
          <w:rFonts w:ascii="Arial" w:hAnsi="Arial" w:eastAsia="Arial" w:cs="Arial"/>
          <w:color w:val="000000"/>
          <w:sz w:val="24"/>
          <w:szCs w:val="24"/>
          <w:highlight w:val="none"/>
          <w:lang w:val="pt-BR" w:bidi="pt-BR"/>
        </w:rPr>
        <w:t xml:space="preserve">A Figura \ref{fig:shap_summary} apresenta o gráfico de dispersão (\textit{Summary Plot}) com os 15 atributos que exercem o maior impacto sobre a predição da Vida Útil Restante (RUL). No eixo vertical, as \textit{features} estão ordenadas por grau de importâ</w:t>
      </w:r>
      <w:r>
        <w:rPr>
          <w:rFonts w:ascii="Arial" w:hAnsi="Arial" w:eastAsia="Arial" w:cs="Arial"/>
          <w:color w:val="000000"/>
          <w:sz w:val="24"/>
          <w:szCs w:val="24"/>
          <w:highlight w:val="none"/>
          <w:lang w:val="pt-BR" w:bidi="pt-BR"/>
        </w:rPr>
        <w:t xml:space="preserve">ncia decrescente; no eixo horizontal, o valor SHAP quantifica o impacto numérico na saída do modelo; e a escala de cores mapeia a magnitude da leitura do sensor (vermelho para valores altos, azul para valores baixos).</w:t>
      </w:r>
      <w:r>
        <w:rPr>
          <w:rFonts w:ascii="Arial" w:hAnsi="Arial" w:eastAsia="Arial" w:cs="Arial"/>
          <w:sz w:val="24"/>
          <w:szCs w:val="24"/>
        </w:rPr>
      </w:r>
      <w:r>
        <w:rPr>
          <w:rFonts w:ascii="Arial" w:hAnsi="Arial" w:eastAsia="Arial" w:cs="Arial"/>
          <w:color w:val="000000"/>
          <w:sz w:val="24"/>
          <w:szCs w:val="24"/>
          <w:highlight w:val="none"/>
          <w:lang w:val="pt-BR" w:bidi="pt-BR"/>
        </w:rPr>
      </w:r>
      <w:r>
        <w:rPr>
          <w:rFonts w:ascii="Arial" w:hAnsi="Arial" w:eastAsia="Arial" w:cs="Arial"/>
          <w:sz w:val="24"/>
          <w:szCs w:val="24"/>
        </w:rPr>
      </w:r>
      <w:r>
        <w:rPr>
          <w:rFonts w:ascii="Arial" w:hAnsi="Arial" w:cs="Arial"/>
          <w:color w:val="000000"/>
          <w:sz w:val="24"/>
          <w:szCs w:val="24"/>
          <w:highlight w:val="none"/>
        </w:rPr>
      </w:r>
      <w:r>
        <w:rPr>
          <w:rFonts w:ascii="Arial" w:hAnsi="Arial" w:eastAsia="Arial" w:cs="Arial"/>
          <w:color w:val="000000"/>
          <w:sz w:val="24"/>
          <w:szCs w:val="24"/>
          <w:highlight w:val="none"/>
          <w:lang w:val="pt-BR" w:bidi="pt-BR"/>
        </w:rPr>
      </w:r>
      <w:r>
        <w:rPr>
          <w:rFonts w:ascii="Arial" w:hAnsi="Arial" w:eastAsia="Arial" w:cs="Arial"/>
          <w:sz w:val="24"/>
          <w:szCs w:val="24"/>
        </w:rPr>
      </w:r>
      <w:r>
        <w:rPr>
          <w:rFonts w:ascii="Arial" w:hAnsi="Arial" w:cs="Arial"/>
          <w:color w:val="000000"/>
          <w:sz w:val="24"/>
          <w:szCs w:val="24"/>
          <w:highlight w:val="none"/>
        </w:rPr>
      </w:r>
    </w:p>
    <w:p w14:paraId="1996D4EA">
      <w:pPr>
        <w:pBdr/>
        <w:spacing/>
        <w:ind/>
        <w:jc w:val="left"/>
        <w:rPr>
          <w:rFonts w:ascii="Arial" w:hAnsi="Arial" w:cs="Arial"/>
        </w:rPr>
      </w:pPr>
      <w:r>
        <w:rPr>
          <w:rFonts w:ascii="Arial" w:hAnsi="Arial" w:eastAsia="Arial" w:cs="Arial"/>
          <w:color w:val="000000"/>
          <w:sz w:val="24"/>
          <w:szCs w:val="24"/>
          <w:highlight w:val="none"/>
          <w:lang w:val="pt-BR" w:bidi="pt-BR"/>
        </w:rPr>
        <w:t xml:space="preserve">A análise do gráfico revela dois êxitos cruciais do modelo proposto. O primeiro é a validação termodinâmica: as variáveis de maior peso global são a \texttt{T50\_mean} (Temperatura Total na Saída da LPT) e a \texttt{T48\_mean} (Temperatura Total na Saída da</w:t>
      </w:r>
      <w:r>
        <w:rPr>
          <w:rFonts w:ascii="Arial" w:hAnsi="Arial" w:eastAsia="Arial" w:cs="Arial"/>
          <w:color w:val="000000"/>
          <w:sz w:val="24"/>
          <w:szCs w:val="24"/>
          <w:highlight w:val="none"/>
          <w:lang w:val="pt-BR" w:bidi="pt-BR"/>
        </w:rPr>
        <w:t xml:space="preserve"> HPT)[cite: 6]. Observa-se que as instâncias com os maiores valores de temperatura (pontos vermelhos) estão fortemente concentradas no espectro negativo do eixo SHAP. Isto significa que a elevação destas temperaturas reduz drasticamente a previsão de vida ú</w:t>
      </w:r>
      <w:r>
        <w:rPr>
          <w:rFonts w:ascii="Arial" w:hAnsi="Arial" w:eastAsia="Arial" w:cs="Arial"/>
          <w:color w:val="000000"/>
          <w:sz w:val="24"/>
          <w:szCs w:val="24"/>
          <w:highlight w:val="none"/>
          <w:lang w:val="pt-BR" w:bidi="pt-BR"/>
        </w:rPr>
        <w:t xml:space="preserve">til do motor, comprovando que a rede neural aprendeu autonomamente o sintoma físico primário de falha: a perda de eficiência de compressão das peças degradadas exige que o motor opere a temperaturas mais elevadas para sustentar o empuxo necessário[cite: 3].</w:t>
      </w:r>
      <w:r>
        <w:rPr>
          <w:rFonts w:ascii="Arial" w:hAnsi="Arial" w:eastAsia="Arial" w:cs="Arial"/>
          <w:color w:val="000000"/>
          <w:sz w:val="24"/>
          <w:szCs w:val="24"/>
          <w:highlight w:val="none"/>
          <w:lang w:val="pt-BR" w:bidi="pt-BR"/>
        </w:rPr>
      </w:r>
      <w:r>
        <w:rPr>
          <w:rFonts w:ascii="Arial" w:hAnsi="Arial" w:eastAsia="Arial" w:cs="Arial"/>
          <w:sz w:val="24"/>
          <w:szCs w:val="24"/>
        </w:rPr>
      </w:r>
      <w:r>
        <w:rPr>
          <w:rFonts w:ascii="Arial" w:hAnsi="Arial" w:eastAsia="Arial" w:cs="Arial"/>
          <w:color w:val="000000"/>
          <w:sz w:val="24"/>
          <w:szCs w:val="24"/>
          <w:highlight w:val="none"/>
          <w:lang w:val="pt-BR" w:bidi="pt-BR"/>
        </w:rPr>
      </w:r>
      <w:r>
        <w:rPr>
          <w:rFonts w:ascii="Arial" w:hAnsi="Arial" w:eastAsia="Arial" w:cs="Arial"/>
          <w:sz w:val="24"/>
          <w:szCs w:val="24"/>
        </w:rPr>
      </w:r>
      <w:r>
        <w:rPr>
          <w:rFonts w:ascii="Arial" w:hAnsi="Arial" w:cs="Arial"/>
          <w:color w:val="000000"/>
          <w:sz w:val="24"/>
          <w:szCs w:val="24"/>
          <w:highlight w:val="none"/>
        </w:rPr>
      </w:r>
    </w:p>
    <w:p w14:paraId="5BEC83E0">
      <w:pPr>
        <w:pBdr/>
        <w:spacing/>
        <w:ind/>
        <w:jc w:val="left"/>
        <w:rPr>
          <w:rFonts w:ascii="Arial" w:hAnsi="Arial" w:cs="Arial"/>
          <w:color w:val="000000"/>
          <w:sz w:val="24"/>
          <w:szCs w:val="24"/>
          <w:highlight w:val="none"/>
        </w:rPr>
      </w:pPr>
      <w:r>
        <w:rPr>
          <w:rFonts w:ascii="Arial" w:hAnsi="Arial" w:eastAsia="Arial" w:cs="Arial"/>
          <w:color w:val="000000"/>
          <w:sz w:val="24"/>
          <w:szCs w:val="24"/>
          <w:highlight w:val="none"/>
          <w:lang w:val="pt-BR" w:bidi="pt-BR"/>
        </w:rPr>
        <w:t xml:space="preserve">O segundo êxito é a validação da engenharia de \textit{features}. A esmagadora maioria das variáveis que lideram o ranking de importância corresponde às grandezas transformadas pela janela estatística (sufixo \texttt{\_mean}) em detrimento das leituras inst</w:t>
      </w:r>
      <w:r>
        <w:rPr>
          <w:rFonts w:ascii="Arial" w:hAnsi="Arial" w:eastAsia="Arial" w:cs="Arial"/>
          <w:color w:val="000000"/>
          <w:sz w:val="24"/>
          <w:szCs w:val="24"/>
          <w:highlight w:val="none"/>
          <w:lang w:val="pt-BR" w:bidi="pt-BR"/>
        </w:rPr>
        <w:t xml:space="preserve">antâneas diretas (sufixo \texttt{\_raw})[cite: 1]. Este comportamento prova matematicamente que o janelamento temporal de 20 segundos foi altamente eficaz na filtragem do ruído estocástico das manobras de voo, provendo à MLP representações muito mais estáve</w:t>
      </w:r>
      <w:r>
        <w:rPr>
          <w:rFonts w:ascii="Arial" w:hAnsi="Arial" w:eastAsia="Arial" w:cs="Arial"/>
          <w:color w:val="000000"/>
          <w:sz w:val="24"/>
          <w:szCs w:val="24"/>
          <w:highlight w:val="none"/>
          <w:lang w:val="pt-BR" w:bidi="pt-BR"/>
        </w:rPr>
        <w:t xml:space="preserve">is e discriminatórias do que os sinais originais altamente voláteis[cite: 3].</w:t>
      </w:r>
      <w:r>
        <w:rPr>
          <w:rFonts w:ascii="Arial" w:hAnsi="Arial" w:eastAsia="Arial" w:cs="Arial"/>
          <w:color w:val="000000"/>
          <w:sz w:val="24"/>
          <w:szCs w:val="24"/>
          <w:highlight w:val="none"/>
          <w:lang w:val="pt-BR" w:bidi="pt-BR"/>
        </w:rPr>
      </w:r>
      <w:r>
        <w:rPr>
          <w:rFonts w:ascii="Arial" w:hAnsi="Arial" w:eastAsia="Arial" w:cs="Arial"/>
          <w:color w:val="000000"/>
          <w:sz w:val="24"/>
          <w:szCs w:val="24"/>
          <w:highlight w:val="none"/>
          <w:lang w:val="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color w:val="000000"/>
          <w:sz w:val="24"/>
          <w:szCs w:val="24"/>
          <w:highlight w:val="none"/>
        </w:rPr>
      </w:r>
    </w:p>
    <w:p w14:paraId="476CA203">
      <w:pPr>
        <w:pBdr/>
        <w:spacing/>
        <w:ind/>
        <w:jc w:val="left"/>
        <w:rPr>
          <w:rFonts w:ascii="Arial" w:hAnsi="Arial" w:cs="Arial"/>
          <w:sz w:val="24"/>
          <w:szCs w:val="24"/>
        </w:rPr>
      </w:pPr>
      <w:r>
        <w:rPr>
          <w:rFonts w:ascii="Arial" w:hAnsi="Arial" w:eastAsia="Arial" w:cs="Arial"/>
          <w:sz w:val="24"/>
          <w:szCs w:val="24"/>
          <w:highlight w:val="none"/>
          <w:lang w:val="pt-BR" w:bidi="pt-BR"/>
        </w:rPr>
        <w:t xml:space="preserve">\subsection{Interpretação do SHAP Summary Plot para RUL}</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1522B425">
      <w:pPr>
        <w:pBdr/>
        <w:spacing/>
        <w:ind/>
        <w:jc w:val="left"/>
        <w:rPr>
          <w:rFonts w:ascii="Arial" w:hAnsi="Arial" w:cs="Arial"/>
          <w:sz w:val="24"/>
          <w:szCs w:val="24"/>
        </w:rPr>
      </w:pPr>
      <w:r>
        <w:rPr>
          <w:rFonts w:ascii="Arial" w:hAnsi="Arial" w:eastAsia="Arial" w:cs="Arial"/>
          <w:sz w:val="24"/>
          <w:szCs w:val="24"/>
          <w:highlight w:val="none"/>
          <w:lang w:val="pt-BR" w:bidi="pt-BR"/>
        </w:rPr>
        <w:t xml:space="preserve">A Figura \ref{fig:shap_summary} apresenta o SHAP Summary Plot, que detalha o impacto global das características na previsão da Vida Útil Remanescente (RUL). No gráfico, o eixo X representa o impacto na previsão (valores positivos aumentam a RUL, negativos d</w:t>
      </w:r>
      <w:r>
        <w:rPr>
          <w:rFonts w:ascii="Arial" w:hAnsi="Arial" w:eastAsia="Arial" w:cs="Arial"/>
          <w:sz w:val="24"/>
          <w:szCs w:val="24"/>
          <w:highlight w:val="none"/>
          <w:lang w:val="pt-BR" w:bidi="pt-BR"/>
        </w:rPr>
        <w:t xml:space="preserve">iminuem), enquanto as cores indicam o valor da característica (vermelho para alto, azul para baixo).</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43687934">
      <w:pPr>
        <w:pBdr/>
        <w:spacing/>
        <w:ind/>
        <w:jc w:val="left"/>
        <w:rPr>
          <w:rFonts w:ascii="Arial" w:hAnsi="Arial" w:eastAsia="Arial" w:cs="Arial"/>
          <w:sz w:val="24"/>
          <w:szCs w:val="24"/>
          <w:highlight w:val="none"/>
          <w:lang w:val="pt-BR" w:bidi="pt-BR"/>
        </w:rPr>
      </w:pPr>
      <w:r>
        <w:rPr>
          <w:rFonts w:ascii="Arial" w:hAnsi="Arial" w:eastAsia="Arial" w:cs="Arial"/>
          <w:sz w:val="24"/>
          <w:szCs w:val="24"/>
          <w:highlight w:val="none"/>
          <w:lang w:val="pt-BR" w:bidi="pt-BR"/>
        </w:rPr>
        <w:t xml:space="preserve">Observa-se que as características mais impactantes são as temperaturas médias \textit{T50\_mean} e \textit{T48\_mean}, onde valores altos (vermelho) empurram a previsão de RUL para cima. Em contrapartida, a característica \textit{T30\_raw} apresenta um comp</w:t>
      </w:r>
      <w:r>
        <w:rPr>
          <w:rFonts w:ascii="Arial" w:hAnsi="Arial" w:eastAsia="Arial" w:cs="Arial"/>
          <w:sz w:val="24"/>
          <w:szCs w:val="24"/>
          <w:highlight w:val="none"/>
          <w:lang w:val="pt-BR" w:bidi="pt-BR"/>
        </w:rPr>
        <w:t xml:space="preserve">ortamento inverso: valores brutos altos (vermelho) reduzem a RUL prevista, sugerindo que temperaturas elevadas neste sensor indicam desgaste ou falha iminente. Nota-se também que as variáveis que representam médias (\textit{*\_mean}) dominam o topo do gráfi</w:t>
      </w:r>
      <w:r>
        <w:rPr>
          <w:rFonts w:ascii="Arial" w:hAnsi="Arial" w:eastAsia="Arial" w:cs="Arial"/>
          <w:sz w:val="24"/>
          <w:szCs w:val="24"/>
          <w:highlight w:val="none"/>
          <w:lang w:val="pt-BR" w:bidi="pt-BR"/>
        </w:rPr>
        <w:t xml:space="preserve">co, indicando que a agregação temporal é altamente relevante para o modelo.</w:t>
      </w:r>
      <w:r>
        <w:rPr>
          <w:rFonts w:ascii="Arial" w:hAnsi="Arial" w:cs="Arial"/>
          <w:sz w:val="24"/>
          <w:szCs w:val="24"/>
          <w:highlight w:val="none"/>
        </w:rPr>
      </w:r>
    </w:p>
    <w:p w14:paraId="7F547135">
      <w:pPr>
        <w:pBdr/>
        <w:spacing/>
        <w:ind/>
        <w:jc w:val="left"/>
        <w:rPr>
          <w:rFonts w:ascii="Arial" w:hAnsi="Arial" w:cs="Arial"/>
          <w:sz w:val="24"/>
          <w:szCs w:val="24"/>
          <w:highlight w:val="none"/>
        </w:rPr>
      </w:pP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4F46AE4C">
      <w:pPr>
        <w:pStyle w:val="924"/>
        <w:numPr>
          <w:ilvl w:val="0"/>
          <w:numId w:val="19"/>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val="0"/>
          <w:bCs w:val="0"/>
          <w:color w:val="000000"/>
          <w:sz w:val="24"/>
          <w:szCs w:val="24"/>
          <w:highlight w:val="none"/>
          <w:lang w:val="pt-BR" w:bidi="pt-BR"/>
        </w:rPr>
        <w:t xml:space="preserve"> </w:t>
      </w:r>
      <w:r>
        <w:rPr>
          <w:rFonts w:ascii="Arial" w:hAnsi="Arial" w:eastAsia="Arial" w:cs="Arial"/>
          <w:b w:val="0"/>
          <w:bCs w:val="0"/>
          <w:color w:val="000000"/>
          <w:sz w:val="24"/>
          <w:szCs w:val="24"/>
          <w:highlight w:val="none"/>
          <w:lang w:val="pt-BR" w:bidi="pt-BR"/>
        </w:rPr>
        <w:t xml:space="preserve">poderia gerar o texto latex para uma a interpretaç</w:t>
      </w:r>
      <w:r>
        <w:rPr>
          <w:rFonts w:ascii="Arial" w:hAnsi="Arial" w:eastAsia="Arial" w:cs="Arial"/>
          <w:b w:val="0"/>
          <w:bCs w:val="0"/>
          <w:color w:val="000000"/>
          <w:sz w:val="24"/>
          <w:szCs w:val="24"/>
          <w:highlight w:val="none"/>
          <w:lang w:val="pt-BR" w:bidi="pt-BR"/>
        </w:rPr>
        <w:t xml:space="preserve">ão do </w:t>
      </w:r>
      <w:r>
        <w:rPr>
          <w:rFonts w:ascii="Arial" w:hAnsi="Arial" w:eastAsia="Arial" w:cs="Arial"/>
          <w:sz w:val="24"/>
          <w:szCs w:val="24"/>
          <w:highlight w:val="none"/>
          <w:lang w:val="pt-BR" w:bidi="pt-BR"/>
        </w:rPr>
        <w:t xml:space="preserve">Summary Plot</w:t>
      </w:r>
      <w:r>
        <w:rPr>
          <w:rFonts w:ascii="Arial" w:hAnsi="Arial" w:eastAsia="Arial" w:cs="Arial"/>
          <w:sz w:val="24"/>
          <w:szCs w:val="24"/>
          <w:highlight w:val="none"/>
          <w:lang w:val="pt-BR" w:bidi="pt-BR"/>
        </w:rPr>
      </w:r>
      <w:r>
        <w:rPr>
          <w:rFonts w:ascii="Arial" w:hAnsi="Arial" w:eastAsia="Arial" w:cs="Arial"/>
          <w:color w:val="000000"/>
          <w:sz w:val="24"/>
          <w:szCs w:val="24"/>
          <w:highlight w:val="none"/>
          <w:lang w:val="pt-BR"/>
        </w:rPr>
      </w:r>
    </w:p>
    <w:p w14:paraId="7EFE5727">
      <w:pPr>
        <w:pBdr/>
        <w:spacing/>
        <w:ind/>
        <w:jc w:val="left"/>
        <w:rPr>
          <w:rFonts w:ascii="Arial" w:hAnsi="Arial" w:cs="Arial"/>
          <w:sz w:val="24"/>
          <w:szCs w:val="24"/>
        </w:rPr>
      </w:pPr>
      <w:r>
        <w:rPr>
          <w:rFonts w:ascii="Arial" w:hAnsi="Arial" w:eastAsia="Arial" w:cs="Arial"/>
          <w:sz w:val="24"/>
          <w:szCs w:val="24"/>
          <w:highlight w:val="none"/>
          <w:lang w:val="pt-BR" w:bidi="pt-BR"/>
        </w:rPr>
        <w:t xml:space="preserve">\subsection{Interpretação do SHAP Summary Plot para RUL}</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453C8CA2">
      <w:pPr>
        <w:pBdr/>
        <w:spacing/>
        <w:ind/>
        <w:jc w:val="left"/>
        <w:rPr>
          <w:rFonts w:ascii="Arial" w:hAnsi="Arial" w:cs="Arial"/>
          <w:sz w:val="24"/>
          <w:szCs w:val="24"/>
        </w:rPr>
      </w:pPr>
      <w:r>
        <w:rPr>
          <w:rFonts w:ascii="Arial" w:hAnsi="Arial" w:eastAsia="Arial" w:cs="Arial"/>
          <w:sz w:val="24"/>
          <w:szCs w:val="24"/>
          <w:highlight w:val="none"/>
          <w:lang w:val="pt-BR" w:bidi="pt-BR"/>
        </w:rPr>
        <w:t xml:space="preserve">A Figura \ref{fig:shap_summary} apresenta o SHAP Summary Plot, que detalha o impacto global das características na previsão da Vida Útil Remanescente (RUL). No gráfico, o eixo X representa o impacto na previsão (valores positivos aumentam a RUL, negativos d</w:t>
      </w:r>
      <w:r>
        <w:rPr>
          <w:rFonts w:ascii="Arial" w:hAnsi="Arial" w:eastAsia="Arial" w:cs="Arial"/>
          <w:sz w:val="24"/>
          <w:szCs w:val="24"/>
          <w:highlight w:val="none"/>
          <w:lang w:val="pt-BR" w:bidi="pt-BR"/>
        </w:rPr>
        <w:t xml:space="preserve">iminuem), enquanto as cores indicam o valor da característica (vermelho para alto, azul para baixo).</w:t>
      </w:r>
      <w:r>
        <w:rPr>
          <w:rFonts w:ascii="Arial" w:hAnsi="Arial" w:eastAsia="Arial" w:cs="Arial"/>
          <w:sz w:val="24"/>
          <w:szCs w:val="24"/>
        </w:rPr>
      </w:r>
    </w:p>
    <w:p w14:paraId="123AEF25">
      <w:pPr>
        <w:pBdr/>
        <w:spacing/>
        <w:ind/>
        <w:jc w:val="left"/>
        <w:rPr>
          <w:rFonts w:ascii="Arial" w:hAnsi="Arial" w:cs="Arial"/>
          <w:sz w:val="24"/>
          <w:szCs w:val="24"/>
        </w:rPr>
      </w:pPr>
      <w:r>
        <w:rPr>
          <w:rFonts w:ascii="Arial" w:hAnsi="Arial" w:eastAsia="Arial" w:cs="Arial"/>
          <w:sz w:val="24"/>
          <w:szCs w:val="24"/>
          <w:highlight w:val="none"/>
          <w:lang w:val="pt-BR" w:bidi="pt-BR"/>
        </w:rPr>
      </w:r>
      <w:r>
        <w:rPr>
          <w:rFonts w:ascii="Arial" w:hAnsi="Arial" w:eastAsia="Arial" w:cs="Arial"/>
          <w:sz w:val="24"/>
          <w:szCs w:val="24"/>
        </w:rPr>
      </w:r>
    </w:p>
    <w:p w14:paraId="3CDF54DE">
      <w:pPr>
        <w:pBdr/>
        <w:spacing/>
        <w:ind/>
        <w:jc w:val="left"/>
        <w:rPr>
          <w:rFonts w:ascii="Arial" w:hAnsi="Arial" w:eastAsia="Arial" w:cs="Arial"/>
          <w:sz w:val="24"/>
          <w:szCs w:val="24"/>
          <w:highlight w:val="none"/>
          <w:lang w:val="pt-BR" w:bidi="pt-BR"/>
        </w:rPr>
      </w:pPr>
      <w:r>
        <w:rPr>
          <w:rFonts w:ascii="Arial" w:hAnsi="Arial" w:eastAsia="Arial" w:cs="Arial"/>
          <w:sz w:val="24"/>
          <w:szCs w:val="24"/>
          <w:highlight w:val="none"/>
          <w:lang w:val="pt-BR" w:bidi="pt-BR"/>
        </w:rPr>
        <w:t xml:space="preserve">Observa-se que as características mais impactantes são as temperaturas médias \textit{T50\_mean} e \textit{T48\_mean}, onde valores altos (vermelho) empurram a previsão de RUL para cima. Em contrapartida, a característica \textit{T30\_raw} apresenta um comp</w:t>
      </w:r>
      <w:r>
        <w:rPr>
          <w:rFonts w:ascii="Arial" w:hAnsi="Arial" w:eastAsia="Arial" w:cs="Arial"/>
          <w:sz w:val="24"/>
          <w:szCs w:val="24"/>
          <w:highlight w:val="none"/>
          <w:lang w:val="pt-BR" w:bidi="pt-BR"/>
        </w:rPr>
        <w:t xml:space="preserve">ortamento inverso: valores brutos altos (vermelho) reduzem a RUL prevista, sugerindo que temperaturas elevadas neste sensor indicam desgaste ou falha iminente. Nota-se também que as variáveis que representam médias (\textit{*\_mean}) dominam o topo do gráfi</w:t>
      </w:r>
      <w:r>
        <w:rPr>
          <w:rFonts w:ascii="Arial" w:hAnsi="Arial" w:eastAsia="Arial" w:cs="Arial"/>
          <w:sz w:val="24"/>
          <w:szCs w:val="24"/>
          <w:highlight w:val="none"/>
          <w:lang w:val="pt-BR" w:bidi="pt-BR"/>
        </w:rPr>
        <w:t xml:space="preserve">co, indicando que a agregação temporal é altamente relevante para o modelo.</w:t>
      </w:r>
      <w:r>
        <w:rPr>
          <w:rFonts w:ascii="Arial" w:hAnsi="Arial" w:eastAsia="Arial" w:cs="Arial"/>
          <w:sz w:val="24"/>
          <w:szCs w:val="24"/>
          <w:highlight w:val="none"/>
          <w:lang w:val="pt-BR" w:bidi="pt-BR"/>
        </w:rPr>
      </w:r>
      <w:r>
        <w:rPr>
          <w:rFonts w:ascii="Arial" w:hAnsi="Arial" w:cs="Arial"/>
          <w:sz w:val="24"/>
          <w:szCs w:val="24"/>
          <w:highlight w:val="none"/>
        </w:rPr>
      </w:r>
    </w:p>
    <w:p w14:paraId="11F8304E">
      <w:pPr>
        <w:pBdr/>
        <w:spacing/>
        <w:ind/>
        <w:jc w:val="left"/>
        <w:rPr>
          <w:rFonts w:ascii="Arial" w:hAnsi="Arial" w:cs="Arial"/>
          <w:sz w:val="24"/>
          <w:szCs w:val="24"/>
          <w:highlight w:val="none"/>
        </w:rPr>
      </w:pP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39996C44">
      <w:pPr>
        <w:pStyle w:val="924"/>
        <w:numPr>
          <w:ilvl w:val="0"/>
          <w:numId w:val="18"/>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val="0"/>
          <w:bCs w:val="0"/>
          <w:color w:val="000000"/>
          <w:sz w:val="24"/>
          <w:szCs w:val="24"/>
          <w:highlight w:val="none"/>
          <w:lang w:val="pt-BR" w:bidi="pt-BR"/>
        </w:rPr>
        <w:t xml:space="preserve"> </w:t>
      </w:r>
      <w:r>
        <w:rPr>
          <w:rFonts w:ascii="Arial" w:hAnsi="Arial" w:eastAsia="Arial" w:cs="Arial"/>
          <w:b w:val="0"/>
          <w:bCs w:val="0"/>
          <w:color w:val="000000"/>
          <w:sz w:val="24"/>
          <w:szCs w:val="24"/>
          <w:highlight w:val="none"/>
          <w:lang w:val="pt-BR" w:bidi="pt-BR"/>
        </w:rPr>
        <w:t xml:space="preserve">poderia gerar o texto latex para acompanhar os 4 gráficos?</w:t>
      </w:r>
      <w:r>
        <w:rPr>
          <w:rFonts w:ascii="Arial" w:hAnsi="Arial" w:eastAsia="Arial" w:cs="Arial"/>
          <w:b w:val="0"/>
          <w:bCs w:val="0"/>
          <w:color w:val="000000"/>
          <w:sz w:val="24"/>
          <w:szCs w:val="24"/>
          <w:highlight w:val="none"/>
          <w:lang w:val="pt-BR"/>
        </w:rPr>
      </w:r>
      <w:r>
        <w:rPr>
          <w:rFonts w:ascii="Arial" w:hAnsi="Arial" w:eastAsia="Arial" w:cs="Arial"/>
          <w:color w:val="000000"/>
          <w:sz w:val="24"/>
          <w:szCs w:val="24"/>
          <w:highlight w:val="none"/>
          <w:lang w:val="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color w:val="000000"/>
          <w:sz w:val="24"/>
          <w:szCs w:val="24"/>
          <w:highlight w:val="none"/>
        </w:rPr>
      </w:r>
    </w:p>
    <w:p w14:paraId="24AE164C">
      <w:pPr>
        <w:pBdr/>
        <w:spacing/>
        <w:ind/>
        <w:jc w:val="left"/>
        <w:rPr>
          <w:rFonts w:ascii="Arial" w:hAnsi="Arial" w:cs="Arial"/>
          <w:sz w:val="24"/>
          <w:szCs w:val="24"/>
        </w:rPr>
      </w:pPr>
      <w:r>
        <w:rPr>
          <w:rFonts w:ascii="Arial" w:hAnsi="Arial" w:eastAsia="Arial" w:cs="Arial"/>
          <w:sz w:val="24"/>
          <w:szCs w:val="24"/>
          <w:highlight w:val="none"/>
          <w:lang w:val="pt-BR" w:bidi="pt-BR"/>
        </w:rPr>
        <w:t xml:space="preserve">\subsection{Interpretabilidade do Modelo via SHAP Values}</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6B401EEB">
      <w:pPr>
        <w:pBdr/>
        <w:spacing/>
        <w:ind/>
        <w:jc w:val="left"/>
        <w:rPr>
          <w:rFonts w:ascii="Arial" w:hAnsi="Arial" w:cs="Arial"/>
          <w:sz w:val="24"/>
          <w:szCs w:val="24"/>
        </w:rPr>
      </w:pPr>
      <w:r>
        <w:rPr>
          <w:rFonts w:ascii="Arial" w:hAnsi="Arial" w:eastAsia="Arial" w:cs="Arial"/>
          <w:sz w:val="24"/>
          <w:szCs w:val="24"/>
          <w:highlight w:val="none"/>
          <w:lang w:val="pt-BR" w:bidi="pt-BR"/>
        </w:rPr>
        <w:t xml:space="preserve">A alta dimensionalidade de modelos profundos do tipo \textit{Multi-Layer Perceptron} (MLP), embora garanta grande capacidade de generalização de padrões não-lineares, incorre na perda natural da transparência decisória, caracterizando o modelo como uma estr</w:t>
      </w:r>
      <w:r>
        <w:rPr>
          <w:rFonts w:ascii="Arial" w:hAnsi="Arial" w:eastAsia="Arial" w:cs="Arial"/>
          <w:sz w:val="24"/>
          <w:szCs w:val="24"/>
          <w:highlight w:val="none"/>
          <w:lang w:val="pt-BR" w:bidi="pt-BR"/>
        </w:rPr>
        <w:t xml:space="preserve">utura do tipo caixa-preta. Para mitigar esta deficiência e conferir auditabilidade técnica às predições de Vida Útil Restante (RUL), adotou-se o framework \textit{SHapley Additive exPlanations} (SHAP), fundamentado na teoria dos jogos coalizacionais, que ga</w:t>
      </w:r>
      <w:r>
        <w:rPr>
          <w:rFonts w:ascii="Arial" w:hAnsi="Arial" w:eastAsia="Arial" w:cs="Arial"/>
          <w:sz w:val="24"/>
          <w:szCs w:val="24"/>
          <w:highlight w:val="none"/>
          <w:lang w:val="pt-BR" w:bidi="pt-BR"/>
        </w:rPr>
        <w:t xml:space="preserve">rante consistência matemática ao atribuir a contribuição marginal exata de cada sensor na saída da rede.</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6B3ABC94">
      <w:pPr>
        <w:pBdr/>
        <w:spacing/>
        <w:ind/>
        <w:jc w:val="left"/>
        <w:rPr>
          <w:rFonts w:ascii="Arial" w:hAnsi="Arial" w:cs="Arial"/>
          <w:sz w:val="24"/>
          <w:szCs w:val="24"/>
        </w:rPr>
      </w:pPr>
      <w:r>
        <w:rPr>
          <w:rFonts w:ascii="Arial" w:hAnsi="Arial" w:eastAsia="Arial" w:cs="Arial"/>
          <w:sz w:val="24"/>
          <w:szCs w:val="24"/>
          <w:highlight w:val="none"/>
          <w:lang w:val="pt-BR" w:bidi="pt-BR"/>
        </w:rPr>
        <w:t xml:space="preserve">A análise foi conduzida em duas frentes complementares: Interpretabilidade Global, para validar as leis termodinâmicas assimiladas pelo modelo em todo o conjunto de teste, e Interpretabilidade Local, para justificar a predição pontual do desgaste de unidade</w:t>
      </w:r>
      <w:r>
        <w:rPr>
          <w:rFonts w:ascii="Arial" w:hAnsi="Arial" w:eastAsia="Arial" w:cs="Arial"/>
          <w:sz w:val="24"/>
          <w:szCs w:val="24"/>
          <w:highlight w:val="none"/>
          <w:lang w:val="pt-BR" w:bidi="pt-BR"/>
        </w:rPr>
        <w:t xml:space="preserve">s de voo isoladas.</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1858D584">
      <w:pPr>
        <w:pBdr/>
        <w:spacing/>
        <w:ind/>
        <w:jc w:val="left"/>
        <w:rPr>
          <w:rFonts w:ascii="Arial" w:hAnsi="Arial" w:cs="Arial"/>
          <w:sz w:val="24"/>
          <w:szCs w:val="24"/>
        </w:rPr>
      </w:pPr>
      <w:r>
        <w:rPr>
          <w:rFonts w:ascii="Arial" w:hAnsi="Arial" w:eastAsia="Arial" w:cs="Arial"/>
          <w:sz w:val="24"/>
          <w:szCs w:val="24"/>
          <w:highlight w:val="none"/>
          <w:lang w:val="pt-BR" w:bidi="pt-BR"/>
        </w:rPr>
        <w:t xml:space="preserve">\subsubsection{Interpretabilidade Global (Padrões da Frota)}</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505C0DBE">
      <w:pPr>
        <w:pBdr/>
        <w:spacing/>
        <w:ind/>
        <w:jc w:val="left"/>
        <w:rPr>
          <w:rFonts w:ascii="Arial" w:hAnsi="Arial" w:cs="Arial"/>
          <w:sz w:val="24"/>
          <w:szCs w:val="24"/>
        </w:rPr>
      </w:pPr>
      <w:r>
        <w:rPr>
          <w:rFonts w:ascii="Arial" w:hAnsi="Arial" w:eastAsia="Arial" w:cs="Arial"/>
          <w:sz w:val="24"/>
          <w:szCs w:val="24"/>
          <w:highlight w:val="none"/>
          <w:lang w:val="pt-BR" w:bidi="pt-BR"/>
        </w:rPr>
        <w:t xml:space="preserve">Para a explicabilidade em larga escala, empregou-se o algoritmo \textit{DeepExplainer}, que utiliza aproximações das contribuições das \textit{features} retropropagadas nas funções de ativação do modelo Keras. O Gráfico de Importância Média (Figura \ref{fig</w:t>
      </w:r>
      <w:r>
        <w:rPr>
          <w:rFonts w:ascii="Arial" w:hAnsi="Arial" w:eastAsia="Arial" w:cs="Arial"/>
          <w:sz w:val="24"/>
          <w:szCs w:val="24"/>
          <w:highlight w:val="none"/>
          <w:lang w:val="pt-BR" w:bidi="pt-BR"/>
        </w:rPr>
        <w:t xml:space="preserve">:shap_bar}) quantifica as variáveis mais influentes na rede. Observa-se a prevalência inequívoca de sensores de temperatura (ex: T30 e T24) combinados às variáveis construídas via janelamento (médias móveis e variâncias), provando empíricamente que o modelo</w:t>
      </w:r>
      <w:r>
        <w:rPr>
          <w:rFonts w:ascii="Arial" w:hAnsi="Arial" w:eastAsia="Arial" w:cs="Arial"/>
          <w:sz w:val="24"/>
          <w:szCs w:val="24"/>
          <w:highlight w:val="none"/>
          <w:lang w:val="pt-BR" w:bidi="pt-BR"/>
        </w:rPr>
        <w:t xml:space="preserve"> não apenas memoriza leituras estáticas, mas sim monitora a degradação cumulativa temporal.</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00539CE9">
      <w:pPr>
        <w:pBdr/>
        <w:spacing/>
        <w:ind/>
        <w:jc w:val="left"/>
        <w:rPr>
          <w:rFonts w:ascii="Arial" w:hAnsi="Arial" w:cs="Arial"/>
          <w:sz w:val="24"/>
          <w:szCs w:val="24"/>
        </w:rPr>
      </w:pPr>
      <w:r>
        <w:rPr>
          <w:rFonts w:ascii="Arial" w:hAnsi="Arial" w:eastAsia="Arial" w:cs="Arial"/>
          <w:sz w:val="24"/>
          <w:szCs w:val="24"/>
          <w:highlight w:val="none"/>
          <w:lang w:val="pt-BR" w:bidi="pt-BR"/>
        </w:rPr>
        <w:t xml:space="preserve">O Gráfico de Sumário Disperso (Figura \ref{fig:shap_summary}) aprofunda a análise ao expor a valência do impacto. A distribuição dicotômica das cores revela um alinhamento perfeito com a física de falhas em turbinas: valores absolutos elevados de temperatur</w:t>
      </w:r>
      <w:r>
        <w:rPr>
          <w:rFonts w:ascii="Arial" w:hAnsi="Arial" w:eastAsia="Arial" w:cs="Arial"/>
          <w:sz w:val="24"/>
          <w:szCs w:val="24"/>
          <w:highlight w:val="none"/>
          <w:lang w:val="pt-BR" w:bidi="pt-BR"/>
        </w:rPr>
        <w:t xml:space="preserve">a em sensores de exaustão (pontos vermelhos) consistentemente comprimem o RUL para próximo de zero, empurrando as predições de falha em direção negativa em relação ao ciclo de base.</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02C6F8CB">
      <w:pPr>
        <w:pBdr/>
        <w:spacing/>
        <w:ind/>
        <w:jc w:val="left"/>
        <w:rPr>
          <w:rFonts w:ascii="Arial" w:hAnsi="Arial" w:cs="Arial"/>
          <w:sz w:val="24"/>
          <w:szCs w:val="24"/>
        </w:rPr>
      </w:pPr>
      <w:r>
        <w:rPr>
          <w:rFonts w:ascii="Arial" w:hAnsi="Arial" w:eastAsia="Arial" w:cs="Arial"/>
          <w:sz w:val="24"/>
          <w:szCs w:val="24"/>
          <w:highlight w:val="none"/>
          <w:lang w:val="pt-BR" w:bidi="pt-BR"/>
        </w:rPr>
        <w:t xml:space="preserve">A validação final de segurança em manutenções prescritivas exige a capacidade de justificar matematicamente por que um motor específico foi diagnosticado com estado crítico de falha iminente. Para este fim, empregou-se o \textit{KernelExplainer}, uma verten</w:t>
      </w:r>
      <w:r>
        <w:rPr>
          <w:rFonts w:ascii="Arial" w:hAnsi="Arial" w:eastAsia="Arial" w:cs="Arial"/>
          <w:sz w:val="24"/>
          <w:szCs w:val="24"/>
          <w:highlight w:val="none"/>
          <w:lang w:val="pt-BR" w:bidi="pt-BR"/>
        </w:rPr>
        <w:t xml:space="preserve">te agnóstica do SHAP que estabiliza o referencial de fundo empregando clusterização (K-Means) do \textit{dataset} e calcula permutações exaustivas sem dependência estrita do viés do otimizador da rede. </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0DB493A9">
      <w:pPr>
        <w:pBdr/>
        <w:spacing/>
        <w:ind/>
        <w:jc w:val="left"/>
        <w:rPr>
          <w:rFonts w:ascii="Arial" w:hAnsi="Arial" w:cs="Arial"/>
          <w:sz w:val="24"/>
          <w:szCs w:val="24"/>
        </w:rPr>
      </w:pPr>
      <w:r>
        <w:rPr>
          <w:rFonts w:ascii="Arial" w:hAnsi="Arial" w:eastAsia="Arial" w:cs="Arial"/>
          <w:sz w:val="24"/>
          <w:szCs w:val="24"/>
          <w:highlight w:val="none"/>
          <w:lang w:val="pt-BR" w:bidi="pt-BR"/>
        </w:rPr>
        <w:t xml:space="preserve">A Figura \ref{fig:shap_waterfall} exibe o Gráfico em Cascata (\textit{Waterfall Plot}) para a Instância Analisada (ex: Instância 299). O diagrama ilustra o somatório aditivo das predições: a rede inicia sua conjectura pelo valor basal (expectativa média glo</w:t>
      </w:r>
      <w:r>
        <w:rPr>
          <w:rFonts w:ascii="Arial" w:hAnsi="Arial" w:eastAsia="Arial" w:cs="Arial"/>
          <w:sz w:val="24"/>
          <w:szCs w:val="24"/>
          <w:highlight w:val="none"/>
          <w:lang w:val="pt-BR" w:bidi="pt-BR"/>
        </w:rPr>
        <w:t xml:space="preserve">bal de vida útil) e adiciona ou subtrai frações de RUL conforme cada sensor denuncia o estado fisiológico do motor, até convergir para a predição final estrita de sobrevida da unidade avaliada.</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41B268DE">
      <w:pPr>
        <w:pBdr/>
        <w:spacing/>
        <w:ind/>
        <w:jc w:val="left"/>
        <w:rPr>
          <w:rFonts w:ascii="Arial" w:hAnsi="Arial" w:cs="Arial"/>
          <w:sz w:val="24"/>
          <w:szCs w:val="24"/>
        </w:rPr>
      </w:pPr>
      <w:r>
        <w:rPr>
          <w:rFonts w:ascii="Arial" w:hAnsi="Arial" w:eastAsia="Arial" w:cs="Arial"/>
          <w:sz w:val="24"/>
          <w:szCs w:val="24"/>
          <w:highlight w:val="none"/>
          <w:lang w:val="pt-BR" w:bidi="pt-BR"/>
        </w:rPr>
        <w:t xml:space="preserve">Por fim, a Figura \ref{fig:shap_force} condensa a contribuição vetorial do evento pontual. Variáveis agindo como forças detratoras da vida útil colidem com variáveis estabilizadoras (altitude, condições inerciais de voo não corrompidas), fornecendo um paine</w:t>
      </w:r>
      <w:r>
        <w:rPr>
          <w:rFonts w:ascii="Arial" w:hAnsi="Arial" w:eastAsia="Arial" w:cs="Arial"/>
          <w:sz w:val="24"/>
          <w:szCs w:val="24"/>
          <w:highlight w:val="none"/>
          <w:lang w:val="pt-BR" w:bidi="pt-BR"/>
        </w:rPr>
        <w:t xml:space="preserve">l visual imediato para a tomada de decisão gerencial das equipes de \textit{overhaul} aeronáutico.</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sz w:val="24"/>
          <w:szCs w:val="24"/>
          <w:highlight w:val="none"/>
        </w:rPr>
      </w:r>
    </w:p>
    <w:p w14:paraId="2EC4E185">
      <w:pPr>
        <w:pBdr/>
        <w:spacing/>
        <w:ind/>
        <w:jc w:val="left"/>
        <w:rPr>
          <w:rFonts w:ascii="Arial" w:hAnsi="Arial" w:cs="Arial"/>
          <w:sz w:val="24"/>
          <w:szCs w:val="24"/>
        </w:rPr>
      </w:pPr>
      <w:r>
        <w:rPr>
          <w:rFonts w:ascii="Arial" w:hAnsi="Arial" w:eastAsia="Arial" w:cs="Arial"/>
          <w:sz w:val="24"/>
          <w:szCs w:val="24"/>
          <w:highlight w:val="none"/>
          <w:lang w:val="pt-BR" w:bidi="pt-BR"/>
        </w:rPr>
        <w:t xml:space="preserve">\subsection{Inteligência Artificial Explicável (XAI) e Importância de Atributos}</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46A4322F">
      <w:pPr>
        <w:pBdr/>
        <w:spacing/>
        <w:ind/>
        <w:jc w:val="left"/>
        <w:rPr>
          <w:rFonts w:ascii="Arial" w:hAnsi="Arial" w:cs="Arial"/>
          <w:sz w:val="24"/>
          <w:szCs w:val="24"/>
        </w:rPr>
      </w:pPr>
      <w:r>
        <w:rPr>
          <w:rFonts w:ascii="Arial" w:hAnsi="Arial" w:eastAsia="Arial" w:cs="Arial"/>
          <w:sz w:val="24"/>
          <w:szCs w:val="24"/>
          <w:highlight w:val="none"/>
          <w:lang w:val="pt-BR" w:bidi="pt-BR"/>
        </w:rPr>
        <w:t xml:space="preserve">Para desmistificar o aspecto de "caixa preta" inerente às Redes Neurais Profundas e validar se a lógica preditiva do algoritmo condiz com a física da degradação termodinâmica, aplicou-se o método SHAP (\textit{SHapley Additive exPlanations})[cite: 1]. Funda</w:t>
      </w:r>
      <w:r>
        <w:rPr>
          <w:rFonts w:ascii="Arial" w:hAnsi="Arial" w:eastAsia="Arial" w:cs="Arial"/>
          <w:sz w:val="24"/>
          <w:szCs w:val="24"/>
          <w:highlight w:val="none"/>
          <w:lang w:val="pt-BR" w:bidi="pt-BR"/>
        </w:rPr>
        <w:t xml:space="preserve">mentado na teoria dos jogos, o SHAP quantifica a contribuição marginal exata de cada variável para a predição final do modelo[cite: 1]. Para contornar a explosão combinatória e o alto custo computacional do cálculo de permutações sobre o vasto conjunto de t</w:t>
      </w:r>
      <w:r>
        <w:rPr>
          <w:rFonts w:ascii="Arial" w:hAnsi="Arial" w:eastAsia="Arial" w:cs="Arial"/>
          <w:sz w:val="24"/>
          <w:szCs w:val="24"/>
          <w:highlight w:val="none"/>
          <w:lang w:val="pt-BR" w:bidi="pt-BR"/>
        </w:rPr>
        <w:t xml:space="preserve">este, a explicação global foi otimizada mediante a amostragem de um subconjunto representativo de inferência (\textit{background samples})[cite: 1].</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671564DD">
      <w:pPr>
        <w:pBdr/>
        <w:spacing/>
        <w:ind/>
        <w:jc w:val="left"/>
        <w:rPr>
          <w:rFonts w:ascii="Arial" w:hAnsi="Arial" w:cs="Arial"/>
          <w:sz w:val="24"/>
          <w:szCs w:val="24"/>
        </w:rPr>
      </w:pPr>
      <w:r>
        <w:rPr>
          <w:rFonts w:ascii="Arial" w:hAnsi="Arial" w:eastAsia="Arial" w:cs="Arial"/>
          <w:sz w:val="24"/>
          <w:szCs w:val="24"/>
          <w:highlight w:val="none"/>
          <w:lang w:val="pt-BR" w:bidi="pt-BR"/>
        </w:rPr>
        <w:t xml:space="preserve">A Figura \ref{fig:shap_summary} apresenta o gráfico de dispersão (\textit{Summary Plot}) com os 15 atributos que exercem o maior impacto sobre a predição da Vida Útil Restante (RUL). No eixo vertical, as \textit{features} estão ordenadas por grau de importâ</w:t>
      </w:r>
      <w:r>
        <w:rPr>
          <w:rFonts w:ascii="Arial" w:hAnsi="Arial" w:eastAsia="Arial" w:cs="Arial"/>
          <w:sz w:val="24"/>
          <w:szCs w:val="24"/>
          <w:highlight w:val="none"/>
          <w:lang w:val="pt-BR" w:bidi="pt-BR"/>
        </w:rPr>
        <w:t xml:space="preserve">ncia decrescente; no eixo horizontal, o valor SHAP quantifica o impacto numérico na saída do modelo; e a escala de cores mapeia a magnitude da leitura do sensor (vermelho para valores altos, azul para valores baixos).</w:t>
      </w:r>
      <w:r>
        <w:rPr>
          <w:rFonts w:ascii="Arial" w:hAnsi="Arial" w:eastAsia="Arial" w:cs="Arial"/>
          <w:sz w:val="24"/>
          <w:szCs w:val="24"/>
        </w:rPr>
      </w:r>
      <w:r>
        <w:rPr>
          <w:rFonts w:ascii="Arial" w:hAnsi="Arial" w:eastAsia="Arial" w:cs="Arial"/>
          <w:sz w:val="24"/>
          <w:szCs w:val="24"/>
          <w:highlight w:val="none"/>
          <w:lang w:val="pt-BR" w:bidi="pt-BR"/>
        </w:rPr>
      </w:r>
      <w:r>
        <w:rPr>
          <w:rFonts w:ascii="Arial" w:hAnsi="Arial" w:eastAsia="Arial" w:cs="Arial"/>
          <w:sz w:val="24"/>
          <w:szCs w:val="24"/>
        </w:rPr>
      </w:r>
      <w:r>
        <w:rPr>
          <w:rFonts w:ascii="Arial" w:hAnsi="Arial" w:cs="Arial"/>
          <w:sz w:val="24"/>
          <w:szCs w:val="24"/>
          <w:highlight w:val="none"/>
        </w:rPr>
      </w:r>
    </w:p>
    <w:p w14:paraId="5A69F383">
      <w:pPr>
        <w:pBdr/>
        <w:spacing/>
        <w:ind/>
        <w:jc w:val="left"/>
        <w:rPr>
          <w:rFonts w:ascii="Arial" w:hAnsi="Arial" w:cs="Arial"/>
          <w:sz w:val="24"/>
          <w:szCs w:val="24"/>
        </w:rPr>
      </w:pPr>
      <w:r>
        <w:rPr>
          <w:rFonts w:ascii="Arial" w:hAnsi="Arial" w:eastAsia="Arial" w:cs="Arial"/>
          <w:sz w:val="24"/>
          <w:szCs w:val="24"/>
          <w:highlight w:val="none"/>
          <w:lang w:val="pt-BR" w:bidi="pt-BR"/>
        </w:rPr>
      </w:r>
      <w:r>
        <w:rPr>
          <w:rFonts w:ascii="Arial" w:hAnsi="Arial" w:eastAsia="Arial" w:cs="Arial"/>
          <w:sz w:val="24"/>
          <w:szCs w:val="24"/>
        </w:rPr>
      </w:r>
    </w:p>
    <w:p w14:paraId="1CA43B20">
      <w:pPr>
        <w:pStyle w:val="924"/>
        <w:numPr>
          <w:ilvl w:val="0"/>
          <w:numId w:val="20"/>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b w:val="0"/>
          <w:bCs w:val="0"/>
          <w:color w:val="000000"/>
          <w:sz w:val="24"/>
          <w:szCs w:val="24"/>
          <w:highlight w:val="none"/>
          <w:lang w:val="pt-BR" w:bidi="pt-BR"/>
        </w:rPr>
        <w:t xml:space="preserve">qual seria o texto do artigo para explicar o gráfico:</w:t>
      </w:r>
      <w:r>
        <w:rPr>
          <w:rFonts w:ascii="Arial" w:hAnsi="Arial" w:eastAsia="Arial" w:cs="Arial"/>
          <w:b w:val="0"/>
          <w:bCs w:val="0"/>
          <w:color w:val="000000"/>
          <w:sz w:val="24"/>
          <w:szCs w:val="24"/>
          <w:highlight w:val="none"/>
          <w:lang w:val="pt-BR" w:bidi="pt-BR"/>
        </w:rPr>
      </w:r>
      <w:r>
        <w:rPr>
          <w:rFonts w:ascii="Arial" w:hAnsi="Arial" w:eastAsia="Arial" w:cs="Arial"/>
          <w:color w:val="000000"/>
          <w:sz w:val="24"/>
          <w:szCs w:val="24"/>
          <w:highlight w:val="none"/>
          <w:lang w:val="pt-BR"/>
        </w:rPr>
      </w:r>
    </w:p>
    <w:p w14:paraId="0884571B">
      <w:pPr>
        <w:pBdr/>
        <w:spacing/>
        <w:ind/>
        <w:jc w:val="left"/>
        <w:rPr>
          <w:rFonts w:ascii="Arial" w:hAnsi="Arial" w:cs="Arial"/>
          <w:szCs w:val="24"/>
        </w:rPr>
      </w:pPr>
      <w:r>
        <w:rPr>
          <w:rFonts w:ascii="Arial" w:hAnsi="Arial" w:eastAsia="Arial" w:cs="Arial"/>
          <w:b w:val="0"/>
          <w:bCs w:val="0"/>
          <w:color w:val="000000"/>
          <w:sz w:val="24"/>
          <w:szCs w:val="24"/>
          <w:highlight w:val="none"/>
          <w:lang w:val="pt-BR" w:bidi="pt-BR"/>
        </w:rPr>
        <w:t xml:space="preserve">\subsection{Importância Global dos Atributos (SHAP Feature Importance)}</w:t>
      </w:r>
      <w:r>
        <w:rPr>
          <w:rFonts w:ascii="Arial" w:hAnsi="Arial" w:eastAsia="Arial" w:cs="Arial"/>
          <w:sz w:val="24"/>
          <w:szCs w:val="24"/>
        </w:rPr>
      </w:r>
      <w:r>
        <w:rPr>
          <w:rFonts w:ascii="Arial" w:hAnsi="Arial" w:eastAsia="Arial" w:cs="Arial"/>
          <w:b w:val="0"/>
          <w:bCs w:val="0"/>
          <w:color w:val="000000"/>
          <w:sz w:val="24"/>
          <w:szCs w:val="24"/>
          <w:highlight w:val="none"/>
          <w:lang w:val="pt-BR" w:bidi="pt-BR"/>
        </w:rPr>
      </w:r>
      <w:r>
        <w:rPr>
          <w:rFonts w:ascii="Arial" w:hAnsi="Arial" w:eastAsia="Arial" w:cs="Arial"/>
          <w:sz w:val="24"/>
          <w:szCs w:val="24"/>
        </w:rPr>
      </w:r>
      <w:r>
        <w:rPr>
          <w:rFonts w:ascii="Arial" w:hAnsi="Arial" w:cs="Arial"/>
          <w:b w:val="0"/>
          <w:bCs w:val="0"/>
          <w:color w:val="000000"/>
          <w:sz w:val="24"/>
          <w:szCs w:val="24"/>
          <w:highlight w:val="none"/>
        </w:rPr>
      </w:r>
    </w:p>
    <w:p w14:paraId="799B10F2">
      <w:pPr>
        <w:pBdr/>
        <w:spacing/>
        <w:ind/>
        <w:jc w:val="left"/>
        <w:rPr>
          <w:rFonts w:ascii="Arial" w:hAnsi="Arial" w:cs="Arial"/>
          <w:szCs w:val="24"/>
        </w:rPr>
      </w:pPr>
      <w:r>
        <w:rPr>
          <w:rFonts w:ascii="Arial" w:hAnsi="Arial" w:eastAsia="Arial" w:cs="Arial"/>
          <w:b w:val="0"/>
          <w:bCs w:val="0"/>
          <w:color w:val="000000"/>
          <w:sz w:val="24"/>
          <w:szCs w:val="24"/>
          <w:highlight w:val="none"/>
          <w:lang w:val="pt-BR" w:bidi="pt-BR"/>
        </w:rPr>
        <w:t xml:space="preserve">Para quantificar o impacto de cada variável na predição da Vida Útil Restante (RUL), a magnitude média absoluta dos valores SHAP foi calculada para o conjunto de testes. A Figura \ref{fig:shap_bar} apresenta o ranqueamento global dos atributos, destacando o</w:t>
      </w:r>
      <w:r>
        <w:rPr>
          <w:rFonts w:ascii="Arial" w:hAnsi="Arial" w:eastAsia="Arial" w:cs="Arial"/>
          <w:b w:val="0"/>
          <w:bCs w:val="0"/>
          <w:color w:val="000000"/>
          <w:sz w:val="24"/>
          <w:szCs w:val="24"/>
          <w:highlight w:val="none"/>
          <w:lang w:val="pt-BR" w:bidi="pt-BR"/>
        </w:rPr>
        <w:t xml:space="preserve">s 15 mais relevantes para a tomada de decisão da rede neural.</w:t>
      </w:r>
      <w:r>
        <w:rPr>
          <w:rFonts w:ascii="Arial" w:hAnsi="Arial" w:eastAsia="Arial" w:cs="Arial"/>
          <w:sz w:val="24"/>
          <w:szCs w:val="24"/>
        </w:rPr>
      </w:r>
      <w:r>
        <w:rPr>
          <w:rFonts w:ascii="Arial" w:hAnsi="Arial" w:eastAsia="Arial" w:cs="Arial"/>
          <w:b w:val="0"/>
          <w:bCs w:val="0"/>
          <w:color w:val="000000"/>
          <w:sz w:val="24"/>
          <w:szCs w:val="24"/>
          <w:highlight w:val="none"/>
          <w:lang w:val="pt-BR" w:bidi="pt-BR"/>
        </w:rPr>
      </w:r>
      <w:r>
        <w:rPr>
          <w:rFonts w:ascii="Arial" w:hAnsi="Arial" w:eastAsia="Arial" w:cs="Arial"/>
          <w:sz w:val="24"/>
          <w:szCs w:val="24"/>
        </w:rPr>
      </w:r>
      <w:r>
        <w:rPr>
          <w:rFonts w:ascii="Arial" w:hAnsi="Arial" w:cs="Arial"/>
          <w:b w:val="0"/>
          <w:bCs w:val="0"/>
          <w:color w:val="000000"/>
          <w:sz w:val="24"/>
          <w:szCs w:val="24"/>
          <w:highlight w:val="none"/>
        </w:rPr>
      </w:r>
    </w:p>
    <w:p w14:paraId="31BD1561">
      <w:pPr>
        <w:pBdr/>
        <w:spacing/>
        <w:ind/>
        <w:jc w:val="left"/>
        <w:rPr>
          <w:rFonts w:ascii="Arial" w:hAnsi="Arial" w:cs="Arial"/>
          <w:szCs w:val="24"/>
        </w:rPr>
      </w:pPr>
      <w:r>
        <w:rPr>
          <w:rFonts w:ascii="Arial" w:hAnsi="Arial" w:eastAsia="Arial" w:cs="Arial"/>
          <w:b w:val="0"/>
          <w:bCs w:val="0"/>
          <w:color w:val="000000"/>
          <w:sz w:val="24"/>
          <w:szCs w:val="24"/>
          <w:highlight w:val="none"/>
          <w:lang w:val="pt-BR" w:bidi="pt-BR"/>
        </w:rPr>
        <w:t xml:space="preserve">A partir da análise estrutural do gráfico, extraem-se duas conclusões fundamentais que validam a robustez do modelo preditivo:</w:t>
      </w:r>
      <w:r>
        <w:rPr>
          <w:rFonts w:ascii="Arial" w:hAnsi="Arial" w:eastAsia="Arial" w:cs="Arial"/>
          <w:sz w:val="24"/>
          <w:szCs w:val="24"/>
        </w:rPr>
      </w:r>
      <w:r>
        <w:rPr>
          <w:rFonts w:ascii="Arial" w:hAnsi="Arial" w:eastAsia="Arial" w:cs="Arial"/>
          <w:b w:val="0"/>
          <w:bCs w:val="0"/>
          <w:color w:val="000000"/>
          <w:sz w:val="24"/>
          <w:szCs w:val="24"/>
          <w:highlight w:val="none"/>
          <w:lang w:val="pt-BR" w:bidi="pt-BR"/>
        </w:rPr>
      </w:r>
      <w:r>
        <w:rPr>
          <w:rFonts w:ascii="Arial" w:hAnsi="Arial" w:eastAsia="Arial" w:cs="Arial"/>
          <w:sz w:val="24"/>
          <w:szCs w:val="24"/>
        </w:rPr>
      </w:r>
      <w:r>
        <w:rPr>
          <w:rFonts w:ascii="Arial" w:hAnsi="Arial" w:cs="Arial"/>
          <w:b w:val="0"/>
          <w:bCs w:val="0"/>
          <w:color w:val="000000"/>
          <w:sz w:val="24"/>
          <w:szCs w:val="24"/>
          <w:highlight w:val="none"/>
        </w:rPr>
      </w:r>
    </w:p>
    <w:p w14:paraId="5852A6BF">
      <w:pPr>
        <w:pBdr/>
        <w:spacing/>
        <w:ind/>
        <w:jc w:val="left"/>
        <w:rPr>
          <w:rFonts w:ascii="Arial" w:hAnsi="Arial" w:cs="Arial"/>
          <w:szCs w:val="24"/>
        </w:rPr>
      </w:pPr>
      <w:r>
        <w:rPr>
          <w:rFonts w:ascii="Arial" w:hAnsi="Arial" w:eastAsia="Arial" w:cs="Arial"/>
          <w:b w:val="0"/>
          <w:bCs w:val="0"/>
          <w:color w:val="000000"/>
          <w:sz w:val="24"/>
          <w:szCs w:val="24"/>
          <w:highlight w:val="none"/>
          <w:lang w:val="pt-BR" w:bidi="pt-BR"/>
        </w:rPr>
        <w:t xml:space="preserve">\begin{itemize}</w:t>
      </w:r>
      <w:r>
        <w:rPr>
          <w:rFonts w:ascii="Arial" w:hAnsi="Arial" w:eastAsia="Arial" w:cs="Arial"/>
          <w:sz w:val="24"/>
          <w:szCs w:val="24"/>
        </w:rPr>
      </w:r>
    </w:p>
    <w:p w14:paraId="56FE7E71">
      <w:pPr>
        <w:pBdr/>
        <w:spacing/>
        <w:ind/>
        <w:jc w:val="left"/>
        <w:rPr>
          <w:rFonts w:ascii="Arial" w:hAnsi="Arial" w:cs="Arial"/>
          <w:szCs w:val="24"/>
        </w:rPr>
      </w:pPr>
      <w:r>
        <w:rPr>
          <w:rFonts w:ascii="Arial" w:hAnsi="Arial" w:eastAsia="Arial" w:cs="Arial"/>
          <w:b w:val="0"/>
          <w:bCs w:val="0"/>
          <w:color w:val="000000"/>
          <w:sz w:val="24"/>
          <w:szCs w:val="24"/>
          <w:highlight w:val="none"/>
          <w:lang w:val="pt-BR" w:bidi="pt-BR"/>
        </w:rPr>
        <w:t xml:space="preserve">    \item \textbf{Coerência Termodinâmica:} As variáveis que exercem a maior influência absoluta no modelo são \texttt{T50\_mean} e \texttt{T48\_mean}. Estas grandezas representam, respectivamente, a Temperatura Total na Saída da Turbina de Baixa Pressão (L</w:t>
      </w:r>
      <w:r>
        <w:rPr>
          <w:rFonts w:ascii="Arial" w:hAnsi="Arial" w:eastAsia="Arial" w:cs="Arial"/>
          <w:b w:val="0"/>
          <w:bCs w:val="0"/>
          <w:color w:val="000000"/>
          <w:sz w:val="24"/>
          <w:szCs w:val="24"/>
          <w:highlight w:val="none"/>
          <w:lang w:val="pt-BR" w:bidi="pt-BR"/>
        </w:rPr>
        <w:t xml:space="preserve">PT) e a Temperatura Total na Saída da Turbina de Alta Pressão (HPT)[cite: 10]. A predominância destas temperaturas valida a captura da física de falha pela rede, uma vez que a degradação e a consequente perda de eficiência dos componentes exigem que o motor</w:t>
      </w:r>
      <w:r>
        <w:rPr>
          <w:rFonts w:ascii="Arial" w:hAnsi="Arial" w:eastAsia="Arial" w:cs="Arial"/>
          <w:b w:val="0"/>
          <w:bCs w:val="0"/>
          <w:color w:val="000000"/>
          <w:sz w:val="24"/>
          <w:szCs w:val="24"/>
          <w:highlight w:val="none"/>
          <w:lang w:val="pt-BR" w:bidi="pt-BR"/>
        </w:rPr>
        <w:t xml:space="preserve"> opere a temperaturas significativamente mais elevadas para manter o funcionamento adequado[cite: 4].</w:t>
      </w:r>
      <w:r>
        <w:rPr>
          <w:rFonts w:ascii="Arial" w:hAnsi="Arial" w:eastAsia="Arial" w:cs="Arial"/>
          <w:sz w:val="24"/>
          <w:szCs w:val="24"/>
        </w:rPr>
      </w:r>
    </w:p>
    <w:p w14:paraId="7BE2ACEA">
      <w:pPr>
        <w:pBdr/>
        <w:spacing/>
        <w:ind/>
        <w:jc w:val="left"/>
        <w:rPr>
          <w:rFonts w:ascii="Arial" w:hAnsi="Arial" w:cs="Arial"/>
          <w:szCs w:val="24"/>
        </w:rPr>
      </w:pPr>
      <w:r>
        <w:rPr>
          <w:rFonts w:ascii="Arial" w:hAnsi="Arial" w:eastAsia="Arial" w:cs="Arial"/>
          <w:b w:val="0"/>
          <w:bCs w:val="0"/>
          <w:color w:val="000000"/>
          <w:sz w:val="24"/>
          <w:szCs w:val="24"/>
          <w:highlight w:val="none"/>
          <w:lang w:val="pt-BR" w:bidi="pt-BR"/>
        </w:rPr>
        <w:t xml:space="preserve">    \item \textbf{Validação do Janelamento Temporal:} A forte presença de atributos processados com o sufixo \texttt{\_mean} (como \texttt{T50\_mean}, \texttt{T48\_mean}, \texttt{TRA\_mean} e \texttt{T30\_mean}) no topo do ranqueamento comprova o sucesso da</w:t>
      </w:r>
      <w:r>
        <w:rPr>
          <w:rFonts w:ascii="Arial" w:hAnsi="Arial" w:eastAsia="Arial" w:cs="Arial"/>
          <w:b w:val="0"/>
          <w:bCs w:val="0"/>
          <w:color w:val="000000"/>
          <w:sz w:val="24"/>
          <w:szCs w:val="24"/>
          <w:highlight w:val="none"/>
          <w:lang w:val="pt-BR" w:bidi="pt-BR"/>
        </w:rPr>
        <w:t xml:space="preserve"> engenharia de \textit{features}[cite: 5]. O cálculo estatístico de médias móveis ao longo de janelas temporais filtrou adequadamente o alto nível de ruído provocado pelas variações operacionais contínuas do voo[cite: 4]. Este processamento entregou à rede </w:t>
      </w:r>
      <w:r>
        <w:rPr>
          <w:rFonts w:ascii="Arial" w:hAnsi="Arial" w:eastAsia="Arial" w:cs="Arial"/>
          <w:b w:val="0"/>
          <w:bCs w:val="0"/>
          <w:color w:val="000000"/>
          <w:sz w:val="24"/>
          <w:szCs w:val="24"/>
          <w:highlight w:val="none"/>
          <w:lang w:val="pt-BR" w:bidi="pt-BR"/>
        </w:rPr>
        <w:t xml:space="preserve">sinais preditivos muito mais estáveis e discriminatórios do que os dados sensoriais brutos diretos[cite: 4, 5].</w:t>
      </w:r>
      <w:r>
        <w:rPr>
          <w:rFonts w:ascii="Arial" w:hAnsi="Arial" w:eastAsia="Arial" w:cs="Arial"/>
          <w:sz w:val="24"/>
          <w:szCs w:val="24"/>
        </w:rPr>
      </w:r>
    </w:p>
    <w:p w14:paraId="36574F94">
      <w:pPr>
        <w:pBdr/>
        <w:spacing/>
        <w:ind/>
        <w:jc w:val="left"/>
        <w:rPr>
          <w:rFonts w:ascii="Arial" w:hAnsi="Arial" w:cs="Arial"/>
          <w:color w:val="000000"/>
          <w:sz w:val="24"/>
          <w:szCs w:val="24"/>
          <w:highlight w:val="none"/>
        </w:rPr>
      </w:pPr>
      <w:r>
        <w:rPr>
          <w:rFonts w:ascii="Arial" w:hAnsi="Arial" w:eastAsia="Arial" w:cs="Arial"/>
          <w:b w:val="0"/>
          <w:bCs w:val="0"/>
          <w:color w:val="000000"/>
          <w:sz w:val="24"/>
          <w:szCs w:val="24"/>
          <w:highlight w:val="none"/>
          <w:lang w:val="pt-BR" w:bidi="pt-BR"/>
        </w:rPr>
        <w:t xml:space="preserve">\end{itemize}</w:t>
      </w:r>
      <w:r>
        <w:rPr>
          <w:rFonts w:ascii="Arial" w:hAnsi="Arial" w:eastAsia="Arial" w:cs="Arial"/>
          <w:b w:val="0"/>
          <w:bCs w:val="0"/>
          <w:color w:val="000000"/>
          <w:sz w:val="24"/>
          <w:szCs w:val="24"/>
          <w:highlight w:val="none"/>
          <w:lang w:val="pt-BR" w:bidi="pt-BR"/>
        </w:rPr>
      </w:r>
      <w:r>
        <w:rPr>
          <w:rFonts w:ascii="Arial" w:hAnsi="Arial" w:eastAsia="Arial" w:cs="Arial"/>
          <w:b w:val="0"/>
          <w:bCs w:val="0"/>
          <w:color w:val="000000"/>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color w:val="000000"/>
          <w:sz w:val="24"/>
          <w:szCs w:val="24"/>
          <w:highlight w:val="none"/>
        </w:rPr>
      </w:r>
    </w:p>
    <w:p w14:paraId="21C01EE2">
      <w:pPr>
        <w:pStyle w:val="924"/>
        <w:numPr>
          <w:ilvl w:val="0"/>
          <w:numId w:val="21"/>
        </w:numPr>
        <w:pBdr/>
        <w:spacing/>
        <w:ind/>
        <w:jc w:val="left"/>
        <w:rPr>
          <w:rFonts w:ascii="Arial" w:hAnsi="Arial" w:cs="Arial"/>
          <w:sz w:val="24"/>
          <w:szCs w:val="24"/>
          <w:highlight w:val="none"/>
        </w:rPr>
      </w:pPr>
      <w:r>
        <w:rPr>
          <w:rFonts w:ascii="Arial" w:hAnsi="Arial" w:eastAsia="Arial" w:cs="Arial"/>
          <w:sz w:val="24"/>
          <w:szCs w:val="24"/>
          <w:highlight w:val="none"/>
          <w:lang w:val="pt-BR" w:bidi="pt-BR"/>
        </w:rPr>
      </w: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sz w:val="24"/>
          <w:szCs w:val="24"/>
          <w:highlight w:val="none"/>
          <w:lang w:val="pt-BR" w:bidi="pt-BR"/>
        </w:rPr>
        <w:t xml:space="preserve">poderia gerar o texto em latex já com a referência ao texto?</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00666EC3">
      <w:pPr>
        <w:pBdr/>
        <w:spacing/>
        <w:ind/>
        <w:jc w:val="left"/>
        <w:rPr>
          <w:rFonts w:ascii="Arial" w:hAnsi="Arial" w:cs="Arial"/>
          <w:sz w:val="24"/>
          <w:szCs w:val="24"/>
        </w:rPr>
      </w:pPr>
      <w:r>
        <w:rPr>
          <w:rFonts w:ascii="Arial" w:hAnsi="Arial" w:eastAsia="Arial" w:cs="Arial"/>
          <w:sz w:val="24"/>
          <w:szCs w:val="24"/>
          <w:highlight w:val="none"/>
          <w:lang w:val="pt-BR" w:bidi="pt-BR"/>
        </w:rPr>
        <w:t xml:space="preserve">Para a explicabilidade em larga escala, empregou-se o algoritmo \textit{DeepExplainer}, que utiliza aproximações das contribuições das \textit{features} retropropagadas nas funções de ativação do modelo Keras. A análise de Importância Média Absoluta das Var</w:t>
      </w:r>
      <w:r>
        <w:rPr>
          <w:rFonts w:ascii="Arial" w:hAnsi="Arial" w:eastAsia="Arial" w:cs="Arial"/>
          <w:sz w:val="24"/>
          <w:szCs w:val="24"/>
          <w:highlight w:val="none"/>
          <w:lang w:val="pt-BR" w:bidi="pt-BR"/>
        </w:rPr>
        <w:t xml:space="preserve">iáveis (Figura \ref{fig:shap_bar}) revela métricas essenciais sobre os critérios de decisão aprendidos pela arquitetura MLP. Dois fenômenos centrais merecem destaque e validam a robustez do modelo frente à física de degradação de turbofans:</w:t>
      </w:r>
      <w:r>
        <w:rPr>
          <w:rFonts w:ascii="Arial" w:hAnsi="Arial" w:eastAsia="Arial" w:cs="Arial"/>
          <w:sz w:val="24"/>
          <w:szCs w:val="24"/>
        </w:rPr>
      </w:r>
    </w:p>
    <w:p w14:paraId="6F71CDCB">
      <w:pPr>
        <w:pBdr/>
        <w:spacing/>
        <w:ind/>
        <w:jc w:val="left"/>
        <w:rPr>
          <w:rFonts w:ascii="Arial" w:hAnsi="Arial" w:cs="Arial"/>
          <w:sz w:val="24"/>
          <w:szCs w:val="24"/>
        </w:rPr>
      </w:pPr>
      <w:r>
        <w:rPr>
          <w:rFonts w:ascii="Arial" w:hAnsi="Arial" w:eastAsia="Arial" w:cs="Arial"/>
          <w:sz w:val="24"/>
          <w:szCs w:val="24"/>
          <w:highlight w:val="none"/>
          <w:lang w:val="pt-BR" w:bidi="pt-BR"/>
        </w:rPr>
        <w:t xml:space="preserve">Primeiramente, observa-se o domínio absoluto das variáveis térmicas no topo do ranking preditivo. A temperatura na saída da Turbina de Baixa Pressão (\texttt{T50}) e a temperatura na saída da Turbina de Alta Pressão (\texttt{T48}) figuram como os maiores de</w:t>
      </w:r>
      <w:r>
        <w:rPr>
          <w:rFonts w:ascii="Arial" w:hAnsi="Arial" w:eastAsia="Arial" w:cs="Arial"/>
          <w:sz w:val="24"/>
          <w:szCs w:val="24"/>
          <w:highlight w:val="none"/>
          <w:lang w:val="pt-BR" w:bidi="pt-BR"/>
        </w:rPr>
        <w:t xml:space="preserve">tratores do RUL. Este comportamento reflete com precisão os princípios da termodinâmica aeronáutica: à medida que os componentes internos sofrem desgaste erosivo e perda de eficiência aerodinâmica, o sistema de controle injeta mais combustível (\texttt{Wf})</w:t>
      </w:r>
      <w:r>
        <w:rPr>
          <w:rFonts w:ascii="Arial" w:hAnsi="Arial" w:eastAsia="Arial" w:cs="Arial"/>
          <w:sz w:val="24"/>
          <w:szCs w:val="24"/>
          <w:highlight w:val="none"/>
          <w:lang w:val="pt-BR" w:bidi="pt-BR"/>
        </w:rPr>
        <w:t xml:space="preserve"> para sustentar o empuxo demandado, resultando em um aumento drástico das temperaturas de exaustão (EGT). A rede inferiu com êxito que a elevação anormal destas temperaturas é o sintoma primário de falha estrutural.</w:t>
      </w:r>
      <w:r>
        <w:rPr>
          <w:rFonts w:ascii="Arial" w:hAnsi="Arial" w:eastAsia="Arial" w:cs="Arial"/>
          <w:sz w:val="24"/>
          <w:szCs w:val="24"/>
        </w:rPr>
      </w:r>
    </w:p>
    <w:p w14:paraId="43102149">
      <w:pPr>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Em segundo lugar, a relevância da engenharia de \textit{features} temporais fica incontestavelmente comprovada. As variáveis derivadas da média móvel temporal (\texttt{T50\_mean}, \texttt{T48\_mean} e \texttt{TRA\_mean}) assumiram um peso preditivo massivam</w:t>
      </w:r>
      <w:r>
        <w:rPr>
          <w:rFonts w:ascii="Arial" w:hAnsi="Arial" w:eastAsia="Arial" w:cs="Arial"/>
          <w:sz w:val="24"/>
          <w:szCs w:val="24"/>
          <w:highlight w:val="none"/>
          <w:lang w:val="pt-BR" w:bidi="pt-BR"/>
        </w:rPr>
        <w:t xml:space="preserve">ente superior às suas respectivas leituras instantâneas (\texttt{\_raw}). O modelo atribuiu o maior peso decisório (Impacto SHAP médio superior a 100 ciclos) à variável \texttt{T50\_mean}. Isso atesta que a capacidade de antevisão do modelo baseia-se na ide</w:t>
      </w:r>
      <w:r>
        <w:rPr>
          <w:rFonts w:ascii="Arial" w:hAnsi="Arial" w:eastAsia="Arial" w:cs="Arial"/>
          <w:sz w:val="24"/>
          <w:szCs w:val="24"/>
          <w:highlight w:val="none"/>
          <w:lang w:val="pt-BR" w:bidi="pt-BR"/>
        </w:rPr>
        <w:t xml:space="preserve">ntificação de tendências de degradação históricas e cumulativas, e não em picos instantâneos oriundos de flutuações de ruído no perfil de voo.</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cs="Arial"/>
          <w:sz w:val="24"/>
          <w:szCs w:val="24"/>
          <w:highlight w:val="none"/>
        </w:rPr>
      </w:r>
    </w:p>
    <w:p w14:paraId="7AB7B574">
      <w:pPr>
        <w:pBdr/>
        <w:spacing/>
        <w:ind/>
        <w:jc w:val="left"/>
        <w:rPr>
          <w:rFonts w:ascii="Arial" w:hAnsi="Arial" w:cs="Arial"/>
          <w:sz w:val="24"/>
          <w:szCs w:val="24"/>
          <w:highlight w:val="none"/>
        </w:rPr>
      </w:pP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0380A95E">
      <w:pPr>
        <w:pStyle w:val="861"/>
        <w:pBdr/>
        <w:spacing/>
        <w:ind/>
        <w:jc w:val="left"/>
        <w:rPr>
          <w:rFonts w:ascii="Arial" w:hAnsi="Arial" w:cs="Arial"/>
          <w:sz w:val="24"/>
          <w:szCs w:val="24"/>
          <w:highlight w:val="none"/>
        </w:rPr>
      </w:pPr>
      <w:r>
        <w:rPr>
          <w:rFonts w:ascii="Arial" w:hAnsi="Arial" w:eastAsia="Arial" w:cs="Arial"/>
          <w:sz w:val="24"/>
          <w:szCs w:val="24"/>
          <w:highlight w:val="none"/>
          <w:lang w:val="pt-BR" w:bidi="pt-BR"/>
        </w:rPr>
        <w:t xml:space="preserve">Conclus</w:t>
      </w:r>
      <w:r>
        <w:rPr>
          <w:rFonts w:ascii="Arial" w:hAnsi="Arial" w:eastAsia="Arial" w:cs="Arial"/>
          <w:sz w:val="24"/>
          <w:szCs w:val="24"/>
          <w:highlight w:val="none"/>
          <w:lang w:val="pt-BR" w:bidi="pt-BR"/>
        </w:rPr>
        <w:t xml:space="preserve">ão - </w:t>
      </w:r>
      <w:r>
        <w:rPr>
          <w:rFonts w:ascii="Arial" w:hAnsi="Arial" w:eastAsia="Arial" w:cs="Arial"/>
          <w:sz w:val="24"/>
          <w:szCs w:val="24"/>
          <w:highlight w:val="none"/>
          <w:lang w:val="pt-BR" w:bidi="pt-BR"/>
        </w:rPr>
        <w:t xml:space="preserve">Trabalhos futuros</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p>
    <w:p w14:paraId="132AD131">
      <w:pPr>
        <w:pStyle w:val="924"/>
        <w:numPr>
          <w:ilvl w:val="0"/>
          <w:numId w:val="13"/>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rPr>
        <w:t xml:space="preserve">Prompt ideal:</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5E19D967">
      <w:pPr>
        <w:pStyle w:val="924"/>
        <w:numPr>
          <w:ilvl w:val="0"/>
          <w:numId w:val="13"/>
        </w:numPr>
        <w:pBdr/>
        <w:spacing/>
        <w:ind/>
        <w:jc w:val="left"/>
        <w:rPr>
          <w:rFonts w:ascii="Arial" w:hAnsi="Arial" w:cs="Arial"/>
          <w:color w:val="000000"/>
          <w:sz w:val="24"/>
          <w:szCs w:val="24"/>
          <w:highlight w:val="none"/>
        </w:rPr>
      </w:pPr>
      <w:r>
        <w:rPr>
          <w:rFonts w:ascii="Arial" w:hAnsi="Arial" w:eastAsia="Arial" w:cs="Arial"/>
          <w:b/>
          <w:bCs/>
          <w:color w:val="000000"/>
          <w:sz w:val="24"/>
          <w:szCs w:val="24"/>
          <w:highlight w:val="none"/>
          <w:lang w:val="pt-BR" w:bidi="pt-BR"/>
        </w:rPr>
        <w:t xml:space="preserve">Prompt realizado:</w:t>
      </w:r>
      <w:r>
        <w:rPr>
          <w:rFonts w:ascii="Arial" w:hAnsi="Arial" w:eastAsia="Arial" w:cs="Arial"/>
          <w:b/>
          <w:bCs/>
          <w:color w:val="000000"/>
          <w:sz w:val="24"/>
          <w:szCs w:val="24"/>
          <w:highlight w:val="none"/>
          <w:lang w:val="pt-BR" w:bidi="pt-BR"/>
        </w:rPr>
        <w:t xml:space="preserve"> </w:t>
      </w:r>
      <w:r>
        <w:rPr>
          <w:rFonts w:ascii="Arial" w:hAnsi="Arial" w:eastAsia="Arial" w:cs="Arial"/>
          <w:color w:val="000000"/>
          <w:sz w:val="24"/>
          <w:szCs w:val="24"/>
          <w:highlight w:val="none"/>
          <w:lang w:val="pt-BR"/>
        </w:rPr>
        <w:t xml:space="preserve">Podeira fazer as conclusões - trabalhos futuros ?</w:t>
      </w:r>
      <w:r>
        <w:rPr>
          <w:rFonts w:ascii="Arial" w:hAnsi="Arial" w:eastAsia="Arial" w:cs="Arial"/>
          <w:color w:val="000000"/>
          <w:sz w:val="24"/>
          <w:szCs w:val="24"/>
          <w:highlight w:val="none"/>
          <w:lang w:val="pt-BR"/>
        </w:rPr>
      </w:r>
      <w:r>
        <w:rPr>
          <w:rFonts w:ascii="Arial" w:hAnsi="Arial" w:eastAsia="Arial" w:cs="Arial"/>
          <w:color w:val="000000"/>
          <w:sz w:val="24"/>
          <w:szCs w:val="24"/>
          <w:highlight w:val="none"/>
          <w:lang w:val="pt-BR"/>
        </w:rPr>
      </w:r>
    </w:p>
    <w:p w14:paraId="4233D971">
      <w:pPr>
        <w:pBdr/>
        <w:spacing/>
        <w:ind/>
        <w:jc w:val="left"/>
        <w:rPr>
          <w:rFonts w:ascii="Arial" w:hAnsi="Arial" w:cs="Arial"/>
          <w:sz w:val="24"/>
          <w:szCs w:val="24"/>
        </w:rPr>
      </w:pPr>
      <w:r>
        <w:rPr>
          <w:rFonts w:ascii="Arial" w:hAnsi="Arial" w:eastAsia="Arial" w:cs="Arial"/>
          <w:sz w:val="24"/>
          <w:szCs w:val="24"/>
          <w:lang w:val="pt-BR" w:bidi="pt-BR"/>
        </w:rPr>
        <w:t xml:space="preserve">\section{Conclusões e Trabalhos Futuros}</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7F83DBFE">
      <w:pPr>
        <w:pBdr/>
        <w:spacing/>
        <w:ind/>
        <w:jc w:val="left"/>
        <w:rPr>
          <w:rFonts w:ascii="Arial" w:hAnsi="Arial" w:cs="Arial"/>
          <w:sz w:val="24"/>
          <w:szCs w:val="24"/>
        </w:rPr>
      </w:pPr>
      <w:r>
        <w:rPr>
          <w:rFonts w:ascii="Arial" w:hAnsi="Arial" w:eastAsia="Arial" w:cs="Arial"/>
          <w:sz w:val="24"/>
          <w:szCs w:val="24"/>
          <w:lang w:val="pt-BR" w:bidi="pt-BR"/>
        </w:rPr>
        <w:t xml:space="preserve">A</w:t>
      </w:r>
      <w:r>
        <w:rPr>
          <w:rFonts w:ascii="Arial" w:hAnsi="Arial" w:eastAsia="Arial" w:cs="Arial"/>
          <w:sz w:val="24"/>
          <w:szCs w:val="24"/>
          <w:lang w:val="pt-BR" w:bidi="pt-BR"/>
        </w:rPr>
        <w:t xml:space="preserve"> previsão da Vida Útil Restante (RUL) de motores aeronáuticos é um problema complexo devido à alta variabilidade dinâmica das condições de voo reais[cite: 1]. Este trabalho demonstrou que é possível desenvolver um discriminador altamente eficaz utilizando </w:t>
      </w:r>
      <w:r>
        <w:rPr>
          <w:rFonts w:ascii="Arial" w:hAnsi="Arial" w:eastAsia="Arial" w:cs="Arial"/>
          <w:sz w:val="24"/>
          <w:szCs w:val="24"/>
          <w:lang w:val="pt-BR" w:bidi="pt-BR"/>
        </w:rPr>
        <w:t xml:space="preserve">u</w:t>
      </w:r>
      <w:r>
        <w:rPr>
          <w:rFonts w:ascii="Arial" w:hAnsi="Arial" w:eastAsia="Arial" w:cs="Arial"/>
          <w:sz w:val="24"/>
          <w:szCs w:val="24"/>
          <w:lang w:val="pt-BR" w:bidi="pt-BR"/>
        </w:rPr>
        <w:t xml:space="preserve">ma arquitetura de Perceptron Multicamadas (MLP) alimentada exclusivamente por dados de sensores operacionais (matrizes W e $X\_s$)[cite: 1]. O modelo alcançou um $R^2$ estabilizado em torno de 0,85 em frotas de motores totalmente inéditos (unidades 11 a 20</w:t>
      </w:r>
      <w:r>
        <w:rPr>
          <w:rFonts w:ascii="Arial" w:hAnsi="Arial" w:eastAsia="Arial" w:cs="Arial"/>
          <w:sz w:val="24"/>
          <w:szCs w:val="24"/>
          <w:lang w:val="pt-BR" w:bidi="pt-BR"/>
        </w:rPr>
        <w:t xml:space="preserve">)[cite: 1]. </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35A5C4BE">
      <w:pPr>
        <w:pBdr/>
        <w:spacing/>
        <w:ind/>
        <w:jc w:val="left"/>
        <w:rPr>
          <w:rFonts w:ascii="Arial" w:hAnsi="Arial" w:cs="Arial"/>
          <w:sz w:val="24"/>
          <w:szCs w:val="24"/>
        </w:rPr>
      </w:pPr>
      <w:r>
        <w:rPr>
          <w:rFonts w:ascii="Arial" w:hAnsi="Arial" w:eastAsia="Arial" w:cs="Arial"/>
          <w:sz w:val="24"/>
          <w:szCs w:val="24"/>
          <w:lang w:val="pt-BR" w:bidi="pt-BR"/>
        </w:rPr>
        <w:t xml:space="preserve">O</w:t>
      </w:r>
      <w:r>
        <w:rPr>
          <w:rFonts w:ascii="Arial" w:hAnsi="Arial" w:eastAsia="Arial" w:cs="Arial"/>
          <w:sz w:val="24"/>
          <w:szCs w:val="24"/>
          <w:lang w:val="pt-BR" w:bidi="pt-BR"/>
        </w:rPr>
        <w:t xml:space="preserve"> principal êxito desta pesquisa foi estabelecer um limite arquitetural sólido de inferência para redes densas sem recorrer a falhas metodológicas comuns na literatura[cite: 1]. Ao garantir a ausência de vazamento de dados (\textit{Data Leakage}) e ao rejei</w:t>
      </w:r>
      <w:r>
        <w:rPr>
          <w:rFonts w:ascii="Arial" w:hAnsi="Arial" w:eastAsia="Arial" w:cs="Arial"/>
          <w:sz w:val="24"/>
          <w:szCs w:val="24"/>
          <w:lang w:val="pt-BR" w:bidi="pt-BR"/>
        </w:rPr>
        <w:t xml:space="preserve">t</w:t>
      </w:r>
      <w:r>
        <w:rPr>
          <w:rFonts w:ascii="Arial" w:hAnsi="Arial" w:eastAsia="Arial" w:cs="Arial"/>
          <w:sz w:val="24"/>
          <w:szCs w:val="24"/>
          <w:lang w:val="pt-BR" w:bidi="pt-BR"/>
        </w:rPr>
        <w:t xml:space="preserve">ar o uso de variáveis virtuais ($X\_v$) e parâmetros de saúde absolutos (T) que não existem fora do simulador da NASA, o modelo provou a sua verdadeira aplicabilidade para a indústria aeroespacial, operando apenas com o que a telemetria de um avião real co</w:t>
      </w:r>
      <w:r>
        <w:rPr>
          <w:rFonts w:ascii="Arial" w:hAnsi="Arial" w:eastAsia="Arial" w:cs="Arial"/>
          <w:sz w:val="24"/>
          <w:szCs w:val="24"/>
          <w:lang w:val="pt-BR" w:bidi="pt-BR"/>
        </w:rPr>
        <w:t xml:space="preserve">nsegue medir[cite: 1].</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451AB238">
      <w:pPr>
        <w:pBdr/>
        <w:spacing/>
        <w:ind/>
        <w:jc w:val="left"/>
        <w:rPr>
          <w:rFonts w:ascii="Arial" w:hAnsi="Arial" w:cs="Arial"/>
          <w:sz w:val="24"/>
          <w:szCs w:val="24"/>
        </w:rPr>
      </w:pPr>
      <w:r>
        <w:rPr>
          <w:rFonts w:ascii="Arial" w:hAnsi="Arial" w:eastAsia="Arial" w:cs="Arial"/>
          <w:sz w:val="24"/>
          <w:szCs w:val="24"/>
          <w:lang w:val="pt-BR" w:bidi="pt-BR"/>
        </w:rPr>
        <w:t xml:space="preserve">C</w:t>
      </w:r>
      <w:r>
        <w:rPr>
          <w:rFonts w:ascii="Arial" w:hAnsi="Arial" w:eastAsia="Arial" w:cs="Arial"/>
          <w:sz w:val="24"/>
          <w:szCs w:val="24"/>
          <w:lang w:val="pt-BR" w:bidi="pt-BR"/>
        </w:rPr>
        <w:t xml:space="preserve">omo o desempenho obtido representa o limite arquitetural de uma rede neural clássica com dados tabulares para este cenário, sugerem-se as seguintes abordagens como trabalhos futuros para ultrapassar a barreira preditiva e aprimorar a robustez do algoritmo[</w:t>
      </w:r>
      <w:r>
        <w:rPr>
          <w:rFonts w:ascii="Arial" w:hAnsi="Arial" w:eastAsia="Arial" w:cs="Arial"/>
          <w:sz w:val="24"/>
          <w:szCs w:val="24"/>
          <w:lang w:val="pt-BR" w:bidi="pt-BR"/>
        </w:rPr>
        <w:t xml:space="preserve">cite: 1]:</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01486812">
      <w:pPr>
        <w:pBdr/>
        <w:spacing/>
        <w:ind/>
        <w:jc w:val="left"/>
        <w:rPr>
          <w:rFonts w:ascii="Arial" w:hAnsi="Arial" w:cs="Arial"/>
          <w:sz w:val="24"/>
          <w:szCs w:val="24"/>
        </w:rPr>
      </w:pPr>
      <w:r>
        <w:rPr>
          <w:rFonts w:ascii="Arial" w:hAnsi="Arial" w:eastAsia="Arial" w:cs="Arial"/>
          <w:sz w:val="24"/>
          <w:szCs w:val="24"/>
          <w:lang w:val="pt-BR" w:bidi="pt-BR"/>
        </w:rPr>
        <w:t xml:space="preserve">\begin{itemize}</w:t>
      </w:r>
      <w:r>
        <w:rPr>
          <w:rFonts w:ascii="Arial" w:hAnsi="Arial" w:eastAsia="Arial" w:cs="Arial"/>
          <w:sz w:val="24"/>
          <w:szCs w:val="24"/>
        </w:rPr>
      </w:r>
    </w:p>
    <w:p w14:paraId="03CE339F">
      <w:pPr>
        <w:pBdr/>
        <w:spacing/>
        <w:ind/>
        <w:jc w:val="left"/>
        <w:rPr>
          <w:rFonts w:ascii="Arial" w:hAnsi="Arial" w:cs="Arial"/>
          <w:sz w:val="24"/>
          <w:szCs w:val="24"/>
        </w:rPr>
      </w:pPr>
      <w:r>
        <w:rPr>
          <w:rFonts w:ascii="Arial" w:hAnsi="Arial" w:eastAsia="Arial" w:cs="Arial"/>
          <w:sz w:val="24"/>
          <w:szCs w:val="24"/>
          <w:lang w:val="pt-BR" w:bidi="pt-BR"/>
        </w:rPr>
        <w:t xml:space="preserve"> </w:t>
      </w:r>
      <w:r>
        <w:rPr>
          <w:rFonts w:ascii="Arial" w:hAnsi="Arial" w:eastAsia="Arial" w:cs="Arial"/>
          <w:sz w:val="24"/>
          <w:szCs w:val="24"/>
          <w:lang w:val="pt-BR" w:bidi="pt-BR"/>
        </w:rPr>
        <w:t xml:space="preserve">   \item \textbf{Limitação do RUL Máximo (\textit{Piecewise Linear RUL}):} Aplicação de um teto máximo para a variável alvo (ex: RUL máximo de 125 ciclos)[cite: 1]. Isso evita que a rede incorra em erros quadráticos elevados ao tentar diferenciar motores r</w:t>
      </w:r>
      <w:r>
        <w:rPr>
          <w:rFonts w:ascii="Arial" w:hAnsi="Arial" w:eastAsia="Arial" w:cs="Arial"/>
          <w:sz w:val="24"/>
          <w:szCs w:val="24"/>
          <w:lang w:val="pt-BR" w:bidi="pt-BR"/>
        </w:rPr>
        <w:t xml:space="preserve">ecém-fabricados perfeitamente saudáveis com longas vidas úteis (ex: 350 vs 300 ciclos), forçando o modelo a focar exclusivamente na janela de degradação ativa[cite: 1].</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200514D7">
      <w:pPr>
        <w:pBdr/>
        <w:spacing/>
        <w:ind/>
        <w:jc w:val="left"/>
        <w:rPr>
          <w:rFonts w:ascii="Arial" w:hAnsi="Arial" w:cs="Arial"/>
          <w:sz w:val="24"/>
          <w:szCs w:val="24"/>
        </w:rPr>
      </w:pPr>
      <w:r>
        <w:rPr>
          <w:rFonts w:ascii="Arial" w:hAnsi="Arial" w:eastAsia="Arial" w:cs="Arial"/>
          <w:sz w:val="24"/>
          <w:szCs w:val="24"/>
          <w:lang w:val="pt-BR" w:bidi="pt-BR"/>
        </w:rPr>
        <w:t xml:space="preserve"> </w:t>
      </w:r>
      <w:r>
        <w:rPr>
          <w:rFonts w:ascii="Arial" w:hAnsi="Arial" w:eastAsia="Arial" w:cs="Arial"/>
          <w:sz w:val="24"/>
          <w:szCs w:val="24"/>
          <w:lang w:val="pt-BR" w:bidi="pt-BR"/>
        </w:rPr>
        <w:t xml:space="preserve">   \item \textbf{Redes Neurais Recorrentes (LSTM e GRU):} Em vez de comprimir a dimensão temporal através de médias móveis, propõe-se a alimentação de janelas sequenciais diretamente em redes baseadas em memória de longo e curto prazo (LSTM)[cite: 1]. Tais</w:t>
      </w:r>
      <w:r>
        <w:rPr>
          <w:rFonts w:ascii="Arial" w:hAnsi="Arial" w:eastAsia="Arial" w:cs="Arial"/>
          <w:sz w:val="24"/>
          <w:szCs w:val="24"/>
          <w:lang w:val="pt-BR" w:bidi="pt-BR"/>
        </w:rPr>
        <w:t xml:space="preserve"> arquiteturas possuem a capacidade de compreender a ordem exata dos eventos mecânicos sucessivos (como o aumento de temperatura seguido pela queda de pressão) ao invés de apenas avaliar a média das leituras[cite: 1].</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7046AB9A">
      <w:pPr>
        <w:pBdr/>
        <w:spacing/>
        <w:ind/>
        <w:jc w:val="left"/>
        <w:rPr>
          <w:rFonts w:ascii="Arial" w:hAnsi="Arial" w:cs="Arial"/>
          <w:sz w:val="24"/>
          <w:szCs w:val="24"/>
        </w:rPr>
      </w:pPr>
      <w:r>
        <w:rPr>
          <w:rFonts w:ascii="Arial" w:hAnsi="Arial" w:eastAsia="Arial" w:cs="Arial"/>
          <w:sz w:val="24"/>
          <w:szCs w:val="24"/>
          <w:lang w:val="pt-BR" w:bidi="pt-BR"/>
        </w:rPr>
        <w:t xml:space="preserve"> </w:t>
      </w:r>
      <w:r>
        <w:rPr>
          <w:rFonts w:ascii="Arial" w:hAnsi="Arial" w:eastAsia="Arial" w:cs="Arial"/>
          <w:sz w:val="24"/>
          <w:szCs w:val="24"/>
          <w:lang w:val="pt-BR" w:bidi="pt-BR"/>
        </w:rPr>
        <w:t xml:space="preserve">   \item \textbf{Mecanismos de Atenção e \textit{Transformers}:} A implementação de arquiteturas \textit{Time-Series Transformers} permitiria que o modelo alocasse pesos de atenção matemáticos a segundos específicos do voo onde ocorrem anomalias microscópi</w:t>
      </w:r>
      <w:r>
        <w:rPr>
          <w:rFonts w:ascii="Arial" w:hAnsi="Arial" w:eastAsia="Arial" w:cs="Arial"/>
          <w:sz w:val="24"/>
          <w:szCs w:val="24"/>
          <w:lang w:val="pt-BR" w:bidi="pt-BR"/>
        </w:rPr>
        <w:t xml:space="preserve">cas, isolando e ignorando horas de dados de estado estacionário normal[cite: 1].</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32A09B16">
      <w:pPr>
        <w:pBdr/>
        <w:spacing/>
        <w:ind/>
        <w:jc w:val="left"/>
        <w:rPr>
          <w:rFonts w:ascii="Arial" w:hAnsi="Arial" w:cs="Arial"/>
          <w:sz w:val="24"/>
          <w:szCs w:val="24"/>
        </w:rPr>
      </w:pPr>
      <w:r>
        <w:rPr>
          <w:rFonts w:ascii="Arial" w:hAnsi="Arial" w:eastAsia="Arial" w:cs="Arial"/>
          <w:sz w:val="24"/>
          <w:szCs w:val="24"/>
          <w:lang w:val="pt-BR" w:bidi="pt-BR"/>
        </w:rPr>
        <w:t xml:space="preserve"> </w:t>
      </w:r>
      <w:r>
        <w:rPr>
          <w:rFonts w:ascii="Arial" w:hAnsi="Arial" w:eastAsia="Arial" w:cs="Arial"/>
          <w:sz w:val="24"/>
          <w:szCs w:val="24"/>
          <w:lang w:val="pt-BR" w:bidi="pt-BR"/>
        </w:rPr>
        <w:t xml:space="preserve">   \item \textbf{Engenharia de Features via Derivadas:} Adição da Taxa de Variação (Derivada Temporal) aos dados de entrada[cite: 1]. A velocidade de aumento de uma grandeza, como um salto abrupto de temperatura em um curto período de tempo, atua como um i</w:t>
      </w:r>
      <w:r>
        <w:rPr>
          <w:rFonts w:ascii="Arial" w:hAnsi="Arial" w:eastAsia="Arial" w:cs="Arial"/>
          <w:sz w:val="24"/>
          <w:szCs w:val="24"/>
          <w:lang w:val="pt-BR" w:bidi="pt-BR"/>
        </w:rPr>
        <w:t xml:space="preserve">ndicador de falha mais contundente do que a observação de seu valor absoluto[cite: 1].</w:t>
      </w:r>
      <w:r>
        <w:rPr>
          <w:rFonts w:ascii="Arial" w:hAnsi="Arial" w:eastAsia="Arial" w:cs="Arial"/>
          <w:sz w:val="24"/>
          <w:szCs w:val="24"/>
        </w:rPr>
      </w:r>
      <w:r>
        <w:rPr>
          <w:rFonts w:ascii="Arial" w:hAnsi="Arial" w:eastAsia="Arial" w:cs="Arial"/>
          <w:sz w:val="24"/>
          <w:szCs w:val="24"/>
          <w:lang w:val="pt-BR" w:bidi="pt-BR"/>
        </w:rPr>
      </w:r>
      <w:r>
        <w:rPr>
          <w:rFonts w:ascii="Arial" w:hAnsi="Arial" w:eastAsia="Arial" w:cs="Arial"/>
          <w:sz w:val="24"/>
          <w:szCs w:val="24"/>
        </w:rPr>
      </w:r>
      <w:r>
        <w:rPr>
          <w:rFonts w:ascii="Arial" w:hAnsi="Arial" w:cs="Arial"/>
          <w:sz w:val="24"/>
          <w:szCs w:val="24"/>
        </w:rPr>
      </w:r>
    </w:p>
    <w:p w14:paraId="672CDCD6">
      <w:pPr>
        <w:pBdr/>
        <w:spacing/>
        <w:ind/>
        <w:jc w:val="left"/>
        <w:rPr>
          <w:rFonts w:ascii="Arial" w:hAnsi="Arial" w:cs="Arial"/>
          <w:sz w:val="24"/>
          <w:szCs w:val="24"/>
        </w:rPr>
      </w:pPr>
      <w:r>
        <w:rPr>
          <w:rFonts w:ascii="Arial" w:hAnsi="Arial" w:eastAsia="Arial" w:cs="Arial"/>
          <w:sz w:val="24"/>
          <w:szCs w:val="24"/>
          <w:lang w:val="pt-BR" w:bidi="pt-BR"/>
        </w:rPr>
        <w:t xml:space="preserve"> </w:t>
      </w:r>
      <w:r>
        <w:rPr>
          <w:rFonts w:ascii="Arial" w:hAnsi="Arial" w:eastAsia="Arial" w:cs="Arial"/>
          <w:sz w:val="24"/>
          <w:szCs w:val="24"/>
          <w:lang w:val="pt-BR" w:bidi="pt-BR"/>
        </w:rPr>
        <w:t xml:space="preserve">   \item \textbf{Avaliação em Cenários de Extrema Complexidade:} Escalonar o algoritmo validado no cenário DS02 para conjuntos de dados de complexidade superior oferecidos pela NASA[cite: 1]. Testar o modelo em cenários como o DS03, que introduz falhas sim</w:t>
      </w:r>
      <w:r>
        <w:rPr>
          <w:rFonts w:ascii="Arial" w:hAnsi="Arial" w:eastAsia="Arial" w:cs="Arial"/>
          <w:sz w:val="24"/>
          <w:szCs w:val="24"/>
          <w:lang w:val="pt-BR" w:bidi="pt-BR"/>
        </w:rPr>
        <w:t xml:space="preserve">ultâneas em múltiplos componentes, ou o DS08, que impõe o teste de robustez extremo perante o desgaste caótico em dezenas de sistemas paralelos[cite: 1].</w:t>
      </w:r>
      <w:r>
        <w:rPr>
          <w:rFonts w:ascii="Arial" w:hAnsi="Arial" w:eastAsia="Arial" w:cs="Arial"/>
          <w:sz w:val="24"/>
          <w:szCs w:val="24"/>
        </w:rPr>
      </w:r>
    </w:p>
    <w:p w14:paraId="7EC5A218">
      <w:pPr>
        <w:pBdr/>
        <w:spacing/>
        <w:ind/>
        <w:jc w:val="left"/>
        <w:rPr>
          <w:rFonts w:ascii="Arial" w:hAnsi="Arial" w:cs="Arial"/>
          <w:sz w:val="24"/>
          <w:szCs w:val="24"/>
          <w:highlight w:val="none"/>
        </w:rPr>
      </w:pPr>
      <w:r>
        <w:rPr>
          <w:rFonts w:ascii="Arial" w:hAnsi="Arial" w:eastAsia="Arial" w:cs="Arial"/>
          <w:sz w:val="24"/>
          <w:szCs w:val="24"/>
          <w:lang w:val="pt-BR" w:bidi="pt-BR"/>
        </w:rPr>
        <w:t xml:space="preserve">\end{itemize}</w:t>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highlight w:val="none"/>
          <w:lang w:val="pt-BR" w:bidi="pt-BR"/>
        </w:rPr>
      </w:r>
      <w:r>
        <w:rPr>
          <w:rFonts w:ascii="Arial" w:hAnsi="Arial" w:eastAsia="Arial" w:cs="Arial"/>
          <w:sz w:val="24"/>
          <w:szCs w:val="24"/>
          <w:lang w:val="pt-BR" w:bidi="pt-BR"/>
        </w:rPr>
      </w:r>
      <w:r>
        <w:rPr>
          <w:rFonts w:ascii="Arial" w:hAnsi="Arial" w:eastAsia="Arial" w:cs="Arial"/>
          <w:sz w:val="24"/>
          <w:szCs w:val="24"/>
          <w:lang w:val="pt-BR" w:bidi="pt-BR"/>
        </w:rPr>
      </w:r>
      <w:r>
        <w:rPr>
          <w:rFonts w:ascii="Arial" w:hAnsi="Arial" w:cs="Arial"/>
          <w:sz w:val="24"/>
          <w:szCs w:val="24"/>
          <w:highlight w:val="none"/>
        </w:rPr>
      </w:r>
    </w:p>
    <w:p w14:paraId="2F91380E">
      <w:pPr>
        <w:pStyle w:val="861"/>
        <w:pBdr/>
        <w:spacing/>
        <w:ind/>
        <w:jc w:val="left"/>
        <w:rPr>
          <w:rFonts w:ascii="Arial" w:hAnsi="Arial" w:cs="Arial"/>
          <w:b/>
          <w:bCs/>
          <w:sz w:val="24"/>
          <w:szCs w:val="24"/>
        </w:rPr>
      </w:pPr>
      <w:r>
        <w:rPr>
          <w:rFonts w:ascii="Arial" w:hAnsi="Arial" w:eastAsia="Arial" w:cs="Arial"/>
          <w:b/>
          <w:bCs/>
          <w:sz w:val="24"/>
          <w:szCs w:val="24"/>
          <w:highlight w:val="none"/>
          <w:lang w:val="pt-BR" w:bidi="pt-BR"/>
        </w:rPr>
        <w:t xml:space="preserve">Refer</w:t>
      </w:r>
      <w:r>
        <w:rPr>
          <w:rFonts w:ascii="Arial" w:hAnsi="Arial" w:eastAsia="Arial" w:cs="Arial"/>
          <w:b/>
          <w:bCs/>
          <w:sz w:val="24"/>
          <w:szCs w:val="24"/>
          <w:highlight w:val="none"/>
          <w:lang w:val="pt-BR" w:bidi="pt-BR"/>
        </w:rPr>
        <w:t xml:space="preserve">ências</w:t>
      </w:r>
      <w:r>
        <w:rPr>
          <w:rFonts w:ascii="Arial" w:hAnsi="Arial" w:eastAsia="Arial" w:cs="Arial"/>
          <w:b/>
          <w:bCs/>
          <w:sz w:val="24"/>
          <w:szCs w:val="24"/>
        </w:rPr>
      </w:r>
      <w:r>
        <w:rPr>
          <w:rFonts w:ascii="Arial" w:hAnsi="Arial" w:eastAsia="Arial" w:cs="Arial"/>
          <w:b/>
          <w:bCs/>
          <w:sz w:val="24"/>
          <w:szCs w:val="24"/>
        </w:rPr>
      </w:r>
    </w:p>
    <w:p w14:paraId="0CF31421">
      <w:pPr>
        <w:pStyle w:val="924"/>
        <w:numPr>
          <w:ilvl w:val="0"/>
          <w:numId w:val="6"/>
        </w:numPr>
        <w:pBdr/>
        <w:spacing/>
        <w:ind/>
        <w:jc w:val="left"/>
        <w:rPr>
          <w:rFonts w:ascii="Arial" w:hAnsi="Arial" w:cs="Arial"/>
          <w:b w:val="0"/>
          <w:bCs w:val="0"/>
          <w:sz w:val="24"/>
          <w:szCs w:val="24"/>
        </w:rPr>
      </w:pPr>
      <w:r>
        <w:rPr>
          <w:rFonts w:ascii="Arial" w:hAnsi="Arial" w:eastAsia="Arial" w:cs="Arial"/>
          <w:b/>
          <w:bCs/>
          <w:sz w:val="24"/>
          <w:szCs w:val="24"/>
          <w:highlight w:val="none"/>
        </w:rPr>
        <w:t xml:space="preserve">Prompt usado:</w:t>
      </w:r>
      <w:r>
        <w:rPr>
          <w:rFonts w:ascii="Arial" w:hAnsi="Arial" w:eastAsia="Arial" w:cs="Arial"/>
          <w:b w:val="0"/>
          <w:bCs w:val="0"/>
          <w:sz w:val="24"/>
          <w:szCs w:val="24"/>
          <w:highlight w:val="none"/>
        </w:rPr>
        <w:t xml:space="preserve"> </w:t>
      </w:r>
      <w:r>
        <w:rPr>
          <w:rFonts w:ascii="Arial" w:hAnsi="Arial" w:eastAsia="Arial" w:cs="Arial"/>
          <w:b w:val="0"/>
          <w:bCs w:val="0"/>
          <w:sz w:val="24"/>
          <w:szCs w:val="24"/>
          <w:highlight w:val="none"/>
        </w:rPr>
        <w:t xml:space="preserve">Poderia fornecer as referências já de inicio para quando formos para introdução estarmos preparados</w:t>
      </w:r>
      <w:r>
        <w:rPr>
          <w:rFonts w:ascii="Arial" w:hAnsi="Arial" w:eastAsia="Arial" w:cs="Arial"/>
          <w:b w:val="0"/>
          <w:bCs w:val="0"/>
          <w:sz w:val="24"/>
          <w:szCs w:val="24"/>
          <w:highlight w:val="none"/>
        </w:rPr>
        <w:t xml:space="preserve">.</w:t>
      </w:r>
      <w:r>
        <w:rPr>
          <w:rFonts w:ascii="Arial" w:hAnsi="Arial" w:eastAsia="Arial" w:cs="Arial"/>
          <w:b w:val="0"/>
          <w:bCs w:val="0"/>
          <w:sz w:val="24"/>
          <w:szCs w:val="24"/>
        </w:rPr>
      </w:r>
      <w:r>
        <w:rPr>
          <w:rFonts w:ascii="Arial" w:hAnsi="Arial" w:eastAsia="Arial" w:cs="Arial"/>
          <w:b w:val="0"/>
          <w:bCs w:val="0"/>
          <w:sz w:val="24"/>
          <w:szCs w:val="24"/>
        </w:rPr>
      </w:r>
    </w:p>
    <w:p w14:paraId="1DB9DEE0">
      <w:pPr>
        <w:pBdr/>
        <w:spacing/>
        <w:ind/>
        <w:jc w:val="left"/>
        <w:rPr>
          <w:rFonts w:ascii="Arial" w:hAnsi="Arial" w:cs="Arial"/>
          <w:sz w:val="24"/>
          <w:szCs w:val="24"/>
          <w14:ligatures w14:val="none"/>
        </w:rPr>
      </w:pPr>
      <w:r>
        <w:rPr>
          <w:rFonts w:ascii="Arial" w:hAnsi="Arial" w:eastAsia="Arial" w:cs="Arial"/>
          <w:sz w:val="24"/>
          <w:szCs w:val="24"/>
          <w:highlight w:val="none"/>
          <w:lang w:val="pt-BR" w:bidi="pt-BR"/>
        </w:rPr>
        <w:t xml:space="preserve">\bibitem{b1} M. Arias Chao, C. Kulkarni, K. Goebel, and O. Fink, ``Aircraft Engine Run-to-Failure Dataset Under Real Flight Conditions for Prognostics and Diagnostics,'' \emph{Data}, vol. 6, no. 1, p. 5, Jan. 2021.</w:t>
      </w:r>
      <w:r>
        <w:rPr>
          <w:rFonts w:ascii="Arial" w:hAnsi="Arial" w:eastAsia="Arial" w:cs="Arial"/>
          <w:sz w:val="24"/>
          <w:szCs w:val="24"/>
          <w14:ligatures w14:val="none"/>
        </w:rPr>
      </w:r>
      <w:r>
        <w:rPr>
          <w:rFonts w:ascii="Arial" w:hAnsi="Arial" w:eastAsia="Arial" w:cs="Arial"/>
          <w:sz w:val="24"/>
          <w:szCs w:val="24"/>
          <w14:ligatures w14:val="none"/>
        </w:rPr>
      </w:r>
    </w:p>
    <w:p w14:paraId="1B26FC99">
      <w:pPr>
        <w:pBdr/>
        <w:spacing/>
        <w:ind/>
        <w:jc w:val="left"/>
        <w:rPr>
          <w:rFonts w:ascii="Arial" w:hAnsi="Arial" w:cs="Arial"/>
          <w:sz w:val="24"/>
          <w:szCs w:val="24"/>
          <w14:ligatures w14:val="none"/>
        </w:rPr>
      </w:pPr>
      <w:r>
        <w:rPr>
          <w:rFonts w:ascii="Arial" w:hAnsi="Arial" w:eastAsia="Arial" w:cs="Arial"/>
          <w:sz w:val="24"/>
          <w:szCs w:val="24"/>
          <w:highlight w:val="none"/>
          <w:lang w:val="pt-BR" w:bidi="pt-BR"/>
        </w:rPr>
        <w:t xml:space="preserve">\bibitem{b2} M. Arias Chao, C. Kulkarni, K. Goebel, and O. Fink, ``Fusing physics-based and deep learning models for prognostics,'' \emph{Reliability Engineering and System Safety}, vol. 217, p. 107961, 2022.</w:t>
      </w:r>
      <w:r>
        <w:rPr>
          <w:rFonts w:ascii="Arial" w:hAnsi="Arial" w:eastAsia="Arial" w:cs="Arial"/>
          <w:sz w:val="24"/>
          <w:szCs w:val="24"/>
          <w14:ligatures w14:val="none"/>
        </w:rPr>
      </w:r>
      <w:r>
        <w:rPr>
          <w:rFonts w:ascii="Arial" w:hAnsi="Arial" w:eastAsia="Arial" w:cs="Arial"/>
          <w:sz w:val="24"/>
          <w:szCs w:val="24"/>
          <w14:ligatures w14:val="none"/>
        </w:rPr>
      </w:r>
    </w:p>
    <w:p w14:paraId="0D6D4017">
      <w:pPr>
        <w:pBdr/>
        <w:spacing/>
        <w:ind/>
        <w:jc w:val="left"/>
        <w:rPr>
          <w:rFonts w:ascii="Arial" w:hAnsi="Arial" w:cs="Arial"/>
          <w:sz w:val="24"/>
          <w:szCs w:val="24"/>
          <w14:ligatures w14:val="none"/>
        </w:rPr>
      </w:pPr>
      <w:r>
        <w:rPr>
          <w:rFonts w:ascii="Arial" w:hAnsi="Arial" w:eastAsia="Arial" w:cs="Arial"/>
          <w:sz w:val="24"/>
          <w:szCs w:val="24"/>
          <w:highlight w:val="none"/>
          <w:lang w:val="pt-BR" w:bidi="pt-BR"/>
        </w:rPr>
        <w:t xml:space="preserve">\bibitem{b3} A. Saxena, K. Goebel, D. Simon, and N. Eklund, ``Damage propagation modeling for aircraft engine run-to-failure simulation,'' in \emph{2008 International Conference on Prognostics and Health Management}, IEEE, 2008, pp. 1--9.</w:t>
      </w:r>
      <w:r>
        <w:rPr>
          <w:rFonts w:ascii="Arial" w:hAnsi="Arial" w:eastAsia="Arial" w:cs="Arial"/>
          <w:sz w:val="24"/>
          <w:szCs w:val="24"/>
          <w14:ligatures w14:val="none"/>
        </w:rPr>
      </w:r>
      <w:r>
        <w:rPr>
          <w:rFonts w:ascii="Arial" w:hAnsi="Arial" w:eastAsia="Arial" w:cs="Arial"/>
          <w:sz w:val="24"/>
          <w:szCs w:val="24"/>
          <w14:ligatures w14:val="none"/>
        </w:rPr>
      </w:r>
    </w:p>
    <w:p w14:paraId="2133C46E">
      <w:pPr>
        <w:pBdr/>
        <w:spacing/>
        <w:ind/>
        <w:jc w:val="left"/>
        <w:rPr>
          <w:rFonts w:ascii="Arial" w:hAnsi="Arial" w:cs="Arial"/>
          <w:sz w:val="24"/>
          <w:szCs w:val="24"/>
          <w14:ligatures w14:val="none"/>
        </w:rPr>
      </w:pPr>
      <w:r>
        <w:rPr>
          <w:rFonts w:ascii="Arial" w:hAnsi="Arial" w:eastAsia="Arial" w:cs="Arial"/>
          <w:sz w:val="24"/>
          <w:szCs w:val="24"/>
          <w:highlight w:val="none"/>
          <w:lang w:val="pt-BR" w:bidi="pt-BR"/>
        </w:rPr>
        <w:t xml:space="preserve">\bibitem{b4} M. Arias Chao, C. Kulkarni, K. Goebel, and O. Fink, ``Hybrid deep fault detection and isolation: Combining deep neural networks and system performance models,'' \emph{Int. J. Progn. Health Manag.}, vol. 10, pp. 1--19, 2019.</w:t>
      </w:r>
      <w:r>
        <w:rPr>
          <w:rFonts w:ascii="Arial" w:hAnsi="Arial" w:eastAsia="Arial" w:cs="Arial"/>
          <w:sz w:val="24"/>
          <w:szCs w:val="24"/>
          <w14:ligatures w14:val="none"/>
        </w:rPr>
      </w:r>
      <w:r>
        <w:rPr>
          <w:rFonts w:ascii="Arial" w:hAnsi="Arial" w:eastAsia="Arial" w:cs="Arial"/>
          <w:sz w:val="24"/>
          <w:szCs w:val="24"/>
          <w14:ligatures w14:val="none"/>
        </w:rPr>
      </w:r>
    </w:p>
    <w:p w14:paraId="4A085157">
      <w:pPr>
        <w:pBdr/>
        <w:spacing/>
        <w:ind/>
        <w:jc w:val="left"/>
        <w:rPr>
          <w:rFonts w:ascii="Arial" w:hAnsi="Arial" w:cs="Arial"/>
          <w:sz w:val="24"/>
          <w:szCs w:val="24"/>
          <w14:ligatures w14:val="none"/>
        </w:rPr>
      </w:pPr>
      <w:r>
        <w:rPr>
          <w:rFonts w:ascii="Arial" w:hAnsi="Arial" w:eastAsia="Arial" w:cs="Arial"/>
          <w:sz w:val="24"/>
          <w:szCs w:val="24"/>
          <w:highlight w:val="none"/>
          <w:lang w:val="pt-BR" w:bidi="pt-BR"/>
        </w:rPr>
        <w:t xml:space="preserve">\bibitem{b5} D. K. Frederick, J. A. DeCastro, and J. S. Litt, ``User's Guide for the Commercial Modular Aero-Propulsion System Simulation (C-MAPSS),'' NASA, Washington, DC, Tech. Rep. TM-2007-215026, 2007.</w:t>
      </w:r>
      <w:r>
        <w:rPr>
          <w:rFonts w:ascii="Arial" w:hAnsi="Arial" w:eastAsia="Arial" w:cs="Arial"/>
          <w:sz w:val="24"/>
          <w:szCs w:val="24"/>
          <w14:ligatures w14:val="none"/>
        </w:rPr>
      </w:r>
      <w:r>
        <w:rPr>
          <w:rFonts w:ascii="Arial" w:hAnsi="Arial" w:eastAsia="Arial" w:cs="Arial"/>
          <w:sz w:val="24"/>
          <w:szCs w:val="24"/>
          <w14:ligatures w14: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1634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A047E1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38F316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249BBD8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408DF0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23CF73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780A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w:basedOn w:val="92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Light"/>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9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9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9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9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9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9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9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9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9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9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9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9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9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9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9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9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9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9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9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9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9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9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9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9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9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9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9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9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9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9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9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9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9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9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9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9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9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9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9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9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9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9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9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9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9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9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5">
    <w:name w:val="List Table 7 Colorful - Accent 2"/>
    <w:basedOn w:val="9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6">
    <w:name w:val="List Table 7 Colorful - Accent 3"/>
    <w:basedOn w:val="9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7">
    <w:name w:val="List Table 7 Colorful - Accent 4"/>
    <w:basedOn w:val="9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8">
    <w:name w:val="List Table 7 Colorful - Accent 5"/>
    <w:basedOn w:val="9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9">
    <w:name w:val="List Table 7 Colorful - Accent 6"/>
    <w:basedOn w:val="9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0">
    <w:name w:val="Lined - Accent"/>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9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9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9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9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9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9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9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9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Heading 1"/>
    <w:basedOn w:val="920"/>
    <w:next w:val="920"/>
    <w:link w:val="871"/>
    <w:uiPriority w:val="9"/>
    <w:qFormat/>
    <w:pPr>
      <w:pBdr/>
      <w:spacing/>
      <w:ind/>
      <w:jc w:val="both"/>
    </w:pPr>
    <w:rPr>
      <w:b/>
      <w:bCs/>
      <w:sz w:val="32"/>
      <w:szCs w:val="28"/>
      <w:lang w:val="pt-BR"/>
    </w:rPr>
  </w:style>
  <w:style w:type="paragraph" w:styleId="862">
    <w:name w:val="Heading 2"/>
    <w:basedOn w:val="861"/>
    <w:next w:val="920"/>
    <w:link w:val="872"/>
    <w:uiPriority w:val="9"/>
    <w:unhideWhenUsed/>
    <w:qFormat/>
    <w:pPr>
      <w:pBdr/>
      <w:spacing/>
      <w:ind/>
    </w:pPr>
    <w:rPr>
      <w:b/>
      <w:bCs/>
      <w:sz w:val="32"/>
      <w:szCs w:val="28"/>
      <w:lang w:val="pt-BR"/>
    </w:rPr>
  </w:style>
  <w:style w:type="paragraph" w:styleId="863">
    <w:name w:val="Heading 3"/>
    <w:basedOn w:val="862"/>
    <w:next w:val="920"/>
    <w:link w:val="873"/>
    <w:uiPriority w:val="9"/>
    <w:unhideWhenUsed/>
    <w:qFormat/>
    <w:pPr>
      <w:pBdr/>
      <w:spacing/>
      <w:ind/>
    </w:pPr>
    <w:rPr>
      <w:b/>
      <w:bCs/>
      <w:sz w:val="28"/>
      <w:szCs w:val="24"/>
      <w:lang w:val="pt-BR"/>
    </w:rPr>
  </w:style>
  <w:style w:type="paragraph" w:styleId="864">
    <w:name w:val="Heading 4"/>
    <w:basedOn w:val="920"/>
    <w:next w:val="920"/>
    <w:link w:val="874"/>
    <w:uiPriority w:val="9"/>
    <w:unhideWhenUsed/>
    <w:qFormat/>
    <w:pPr>
      <w:pBdr/>
      <w:spacing/>
      <w:ind/>
    </w:pPr>
    <w:rPr>
      <w:b/>
      <w:bCs/>
      <w:lang w:val="pt-BR" w:bidi="pt-BR"/>
    </w:rPr>
  </w:style>
  <w:style w:type="paragraph" w:styleId="865">
    <w:name w:val="Heading 5"/>
    <w:basedOn w:val="920"/>
    <w:next w:val="920"/>
    <w:link w:val="87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6">
    <w:name w:val="Heading 6"/>
    <w:basedOn w:val="920"/>
    <w:next w:val="920"/>
    <w:link w:val="8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7">
    <w:name w:val="Heading 7"/>
    <w:basedOn w:val="920"/>
    <w:next w:val="920"/>
    <w:link w:val="8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20"/>
    <w:next w:val="920"/>
    <w:link w:val="8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20"/>
    <w:next w:val="920"/>
    <w:link w:val="8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default="1">
    <w:name w:val="Default Paragraph Font"/>
    <w:uiPriority w:val="1"/>
    <w:semiHidden/>
    <w:unhideWhenUsed/>
    <w:pPr>
      <w:pBdr/>
      <w:spacing/>
      <w:ind/>
    </w:pPr>
  </w:style>
  <w:style w:type="character" w:styleId="871">
    <w:name w:val="Heading 1 Char"/>
    <w:link w:val="861"/>
    <w:uiPriority w:val="9"/>
    <w:pPr>
      <w:pBdr/>
      <w:spacing/>
      <w:ind/>
    </w:pPr>
    <w:rPr>
      <w:b/>
      <w:bCs/>
      <w:sz w:val="32"/>
      <w:szCs w:val="28"/>
      <w:lang w:val="pt-BR"/>
    </w:rPr>
  </w:style>
  <w:style w:type="character" w:styleId="872">
    <w:name w:val="Heading 2 Char"/>
    <w:link w:val="862"/>
    <w:uiPriority w:val="9"/>
    <w:pPr>
      <w:pBdr/>
      <w:spacing/>
      <w:ind/>
    </w:pPr>
    <w:rPr>
      <w:b/>
      <w:bCs/>
      <w:sz w:val="32"/>
      <w:szCs w:val="28"/>
      <w:lang w:val="pt-BR"/>
    </w:rPr>
  </w:style>
  <w:style w:type="character" w:styleId="873">
    <w:name w:val="Heading 3 Char"/>
    <w:link w:val="863"/>
    <w:uiPriority w:val="9"/>
    <w:pPr>
      <w:pBdr/>
      <w:spacing/>
      <w:ind/>
    </w:pPr>
    <w:rPr>
      <w:b/>
      <w:bCs/>
      <w:sz w:val="28"/>
      <w:szCs w:val="24"/>
      <w:lang w:val="pt-BR"/>
    </w:rPr>
  </w:style>
  <w:style w:type="character" w:styleId="874">
    <w:name w:val="Heading 4 Char"/>
    <w:link w:val="864"/>
    <w:uiPriority w:val="9"/>
    <w:pPr>
      <w:pBdr/>
      <w:spacing/>
      <w:ind/>
    </w:pPr>
    <w:rPr>
      <w:b/>
      <w:bCs/>
      <w:lang w:val="pt-BR" w:bidi="pt-BR"/>
    </w:rPr>
  </w:style>
  <w:style w:type="character" w:styleId="875">
    <w:name w:val="Heading 5 Char"/>
    <w:basedOn w:val="870"/>
    <w:link w:val="865"/>
    <w:uiPriority w:val="9"/>
    <w:pPr>
      <w:pBdr/>
      <w:spacing/>
      <w:ind/>
    </w:pPr>
    <w:rPr>
      <w:rFonts w:ascii="Arial" w:hAnsi="Arial" w:eastAsia="Arial" w:cs="Arial"/>
      <w:color w:val="0f4761" w:themeColor="accent1" w:themeShade="BF"/>
    </w:rPr>
  </w:style>
  <w:style w:type="character" w:styleId="876">
    <w:name w:val="Heading 6 Char"/>
    <w:basedOn w:val="870"/>
    <w:link w:val="866"/>
    <w:uiPriority w:val="9"/>
    <w:pPr>
      <w:pBdr/>
      <w:spacing/>
      <w:ind/>
    </w:pPr>
    <w:rPr>
      <w:rFonts w:ascii="Arial" w:hAnsi="Arial" w:eastAsia="Arial" w:cs="Arial"/>
      <w:i/>
      <w:iCs/>
      <w:color w:val="595959" w:themeColor="text1" w:themeTint="A6"/>
    </w:rPr>
  </w:style>
  <w:style w:type="character" w:styleId="877">
    <w:name w:val="Heading 7 Char"/>
    <w:basedOn w:val="870"/>
    <w:link w:val="867"/>
    <w:uiPriority w:val="9"/>
    <w:pPr>
      <w:pBdr/>
      <w:spacing/>
      <w:ind/>
    </w:pPr>
    <w:rPr>
      <w:rFonts w:ascii="Arial" w:hAnsi="Arial" w:eastAsia="Arial" w:cs="Arial"/>
      <w:color w:val="595959" w:themeColor="text1" w:themeTint="A6"/>
    </w:rPr>
  </w:style>
  <w:style w:type="character" w:styleId="878">
    <w:name w:val="Heading 8 Char"/>
    <w:basedOn w:val="870"/>
    <w:link w:val="868"/>
    <w:uiPriority w:val="9"/>
    <w:pPr>
      <w:pBdr/>
      <w:spacing/>
      <w:ind/>
    </w:pPr>
    <w:rPr>
      <w:rFonts w:ascii="Arial" w:hAnsi="Arial" w:eastAsia="Arial" w:cs="Arial"/>
      <w:i/>
      <w:iCs/>
      <w:color w:val="272727" w:themeColor="text1" w:themeTint="D8"/>
    </w:rPr>
  </w:style>
  <w:style w:type="character" w:styleId="879">
    <w:name w:val="Heading 9 Char"/>
    <w:basedOn w:val="870"/>
    <w:link w:val="869"/>
    <w:uiPriority w:val="9"/>
    <w:pPr>
      <w:pBdr/>
      <w:spacing/>
      <w:ind/>
    </w:pPr>
    <w:rPr>
      <w:rFonts w:ascii="Arial" w:hAnsi="Arial" w:eastAsia="Arial" w:cs="Arial"/>
      <w:i/>
      <w:iCs/>
      <w:color w:val="272727" w:themeColor="text1" w:themeTint="D8"/>
    </w:rPr>
  </w:style>
  <w:style w:type="paragraph" w:styleId="880">
    <w:name w:val="Title"/>
    <w:basedOn w:val="920"/>
    <w:next w:val="920"/>
    <w:link w:val="881"/>
    <w:uiPriority w:val="10"/>
    <w:qFormat/>
    <w:pPr>
      <w:pBdr/>
      <w:spacing w:after="80" w:line="240" w:lineRule="auto"/>
      <w:ind/>
      <w:contextualSpacing w:val="true"/>
    </w:pPr>
    <w:rPr>
      <w:rFonts w:ascii="Arial" w:hAnsi="Arial" w:eastAsia="Arial" w:cs="Arial"/>
      <w:spacing w:val="-10"/>
      <w:sz w:val="56"/>
      <w:szCs w:val="56"/>
    </w:rPr>
  </w:style>
  <w:style w:type="character" w:styleId="881">
    <w:name w:val="Title Char"/>
    <w:basedOn w:val="870"/>
    <w:link w:val="880"/>
    <w:uiPriority w:val="10"/>
    <w:pPr>
      <w:pBdr/>
      <w:spacing/>
      <w:ind/>
    </w:pPr>
    <w:rPr>
      <w:rFonts w:ascii="Arial" w:hAnsi="Arial" w:eastAsia="Arial" w:cs="Arial"/>
      <w:spacing w:val="-10"/>
      <w:sz w:val="56"/>
      <w:szCs w:val="56"/>
    </w:rPr>
  </w:style>
  <w:style w:type="paragraph" w:styleId="882">
    <w:name w:val="Subtitle"/>
    <w:basedOn w:val="920"/>
    <w:next w:val="920"/>
    <w:link w:val="883"/>
    <w:uiPriority w:val="11"/>
    <w:qFormat/>
    <w:pPr>
      <w:numPr>
        <w:ilvl w:val="1"/>
      </w:numPr>
      <w:pBdr/>
      <w:spacing/>
      <w:ind/>
    </w:pPr>
    <w:rPr>
      <w:color w:val="595959" w:themeColor="text1" w:themeTint="A6"/>
      <w:spacing w:val="15"/>
      <w:sz w:val="28"/>
      <w:szCs w:val="28"/>
    </w:rPr>
  </w:style>
  <w:style w:type="character" w:styleId="883">
    <w:name w:val="Subtitle Char"/>
    <w:basedOn w:val="870"/>
    <w:link w:val="882"/>
    <w:uiPriority w:val="11"/>
    <w:pPr>
      <w:pBdr/>
      <w:spacing/>
      <w:ind/>
    </w:pPr>
    <w:rPr>
      <w:color w:val="595959" w:themeColor="text1" w:themeTint="A6"/>
      <w:spacing w:val="15"/>
      <w:sz w:val="28"/>
      <w:szCs w:val="28"/>
    </w:rPr>
  </w:style>
  <w:style w:type="paragraph" w:styleId="884">
    <w:name w:val="Quote"/>
    <w:basedOn w:val="920"/>
    <w:next w:val="920"/>
    <w:link w:val="885"/>
    <w:uiPriority w:val="29"/>
    <w:qFormat/>
    <w:pPr>
      <w:pBdr/>
      <w:spacing w:before="160"/>
      <w:ind/>
      <w:jc w:val="center"/>
    </w:pPr>
    <w:rPr>
      <w:i/>
      <w:iCs/>
      <w:color w:val="404040" w:themeColor="text1" w:themeTint="BF"/>
    </w:rPr>
  </w:style>
  <w:style w:type="character" w:styleId="885">
    <w:name w:val="Quote Char"/>
    <w:basedOn w:val="870"/>
    <w:link w:val="884"/>
    <w:uiPriority w:val="29"/>
    <w:pPr>
      <w:pBdr/>
      <w:spacing/>
      <w:ind/>
    </w:pPr>
    <w:rPr>
      <w:i/>
      <w:iCs/>
      <w:color w:val="404040" w:themeColor="text1" w:themeTint="BF"/>
    </w:rPr>
  </w:style>
  <w:style w:type="character" w:styleId="886">
    <w:name w:val="Intense Emphasis"/>
    <w:basedOn w:val="870"/>
    <w:uiPriority w:val="21"/>
    <w:qFormat/>
    <w:pPr>
      <w:pBdr/>
      <w:spacing/>
      <w:ind/>
    </w:pPr>
    <w:rPr>
      <w:i/>
      <w:iCs/>
      <w:color w:val="0f4761" w:themeColor="accent1" w:themeShade="BF"/>
    </w:rPr>
  </w:style>
  <w:style w:type="paragraph" w:styleId="887">
    <w:name w:val="Intense Quote"/>
    <w:basedOn w:val="920"/>
    <w:next w:val="920"/>
    <w:link w:val="8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8">
    <w:name w:val="Intense Quote Char"/>
    <w:basedOn w:val="870"/>
    <w:link w:val="887"/>
    <w:uiPriority w:val="30"/>
    <w:pPr>
      <w:pBdr/>
      <w:spacing/>
      <w:ind/>
    </w:pPr>
    <w:rPr>
      <w:i/>
      <w:iCs/>
      <w:color w:val="0f4761" w:themeColor="accent1" w:themeShade="BF"/>
    </w:rPr>
  </w:style>
  <w:style w:type="character" w:styleId="889">
    <w:name w:val="Intense Reference"/>
    <w:basedOn w:val="870"/>
    <w:uiPriority w:val="32"/>
    <w:qFormat/>
    <w:pPr>
      <w:pBdr/>
      <w:spacing/>
      <w:ind/>
    </w:pPr>
    <w:rPr>
      <w:b/>
      <w:bCs/>
      <w:smallCaps/>
      <w:color w:val="0f4761" w:themeColor="accent1" w:themeShade="BF"/>
      <w:spacing w:val="5"/>
    </w:rPr>
  </w:style>
  <w:style w:type="character" w:styleId="890">
    <w:name w:val="Subtle Emphasis"/>
    <w:basedOn w:val="870"/>
    <w:uiPriority w:val="19"/>
    <w:qFormat/>
    <w:pPr>
      <w:pBdr/>
      <w:spacing/>
      <w:ind/>
    </w:pPr>
    <w:rPr>
      <w:i/>
      <w:iCs/>
      <w:color w:val="404040" w:themeColor="text1" w:themeTint="BF"/>
    </w:rPr>
  </w:style>
  <w:style w:type="character" w:styleId="891">
    <w:name w:val="Emphasis"/>
    <w:basedOn w:val="870"/>
    <w:uiPriority w:val="20"/>
    <w:qFormat/>
    <w:pPr>
      <w:pBdr/>
      <w:spacing/>
      <w:ind/>
    </w:pPr>
    <w:rPr>
      <w:i/>
      <w:iCs/>
    </w:rPr>
  </w:style>
  <w:style w:type="character" w:styleId="892">
    <w:name w:val="Strong"/>
    <w:basedOn w:val="870"/>
    <w:uiPriority w:val="22"/>
    <w:qFormat/>
    <w:pPr>
      <w:pBdr/>
      <w:spacing/>
      <w:ind/>
    </w:pPr>
    <w:rPr>
      <w:b/>
      <w:bCs/>
    </w:rPr>
  </w:style>
  <w:style w:type="character" w:styleId="893">
    <w:name w:val="Subtle Reference"/>
    <w:basedOn w:val="870"/>
    <w:uiPriority w:val="31"/>
    <w:qFormat/>
    <w:pPr>
      <w:pBdr/>
      <w:spacing/>
      <w:ind/>
    </w:pPr>
    <w:rPr>
      <w:smallCaps/>
      <w:color w:val="5a5a5a" w:themeColor="text1" w:themeTint="A5"/>
    </w:rPr>
  </w:style>
  <w:style w:type="character" w:styleId="894">
    <w:name w:val="Book Title"/>
    <w:basedOn w:val="870"/>
    <w:uiPriority w:val="33"/>
    <w:qFormat/>
    <w:pPr>
      <w:pBdr/>
      <w:spacing/>
      <w:ind/>
    </w:pPr>
    <w:rPr>
      <w:b/>
      <w:bCs/>
      <w:i/>
      <w:iCs/>
      <w:spacing w:val="5"/>
    </w:rPr>
  </w:style>
  <w:style w:type="paragraph" w:styleId="895">
    <w:name w:val="Header"/>
    <w:basedOn w:val="920"/>
    <w:link w:val="896"/>
    <w:uiPriority w:val="99"/>
    <w:unhideWhenUsed/>
    <w:pPr>
      <w:pBdr/>
      <w:tabs>
        <w:tab w:val="center" w:leader="none" w:pos="4844"/>
        <w:tab w:val="right" w:leader="none" w:pos="9689"/>
      </w:tabs>
      <w:spacing w:after="0" w:line="240" w:lineRule="auto"/>
      <w:ind/>
    </w:pPr>
  </w:style>
  <w:style w:type="character" w:styleId="896">
    <w:name w:val="Header Char"/>
    <w:basedOn w:val="870"/>
    <w:link w:val="895"/>
    <w:uiPriority w:val="99"/>
    <w:pPr>
      <w:pBdr/>
      <w:spacing/>
      <w:ind/>
    </w:pPr>
  </w:style>
  <w:style w:type="paragraph" w:styleId="897">
    <w:name w:val="Footer"/>
    <w:basedOn w:val="920"/>
    <w:link w:val="898"/>
    <w:uiPriority w:val="99"/>
    <w:unhideWhenUsed/>
    <w:pPr>
      <w:pBdr/>
      <w:tabs>
        <w:tab w:val="center" w:leader="none" w:pos="4844"/>
        <w:tab w:val="right" w:leader="none" w:pos="9689"/>
      </w:tabs>
      <w:spacing w:after="0" w:line="240" w:lineRule="auto"/>
      <w:ind/>
    </w:pPr>
  </w:style>
  <w:style w:type="character" w:styleId="898">
    <w:name w:val="Footer Char"/>
    <w:basedOn w:val="870"/>
    <w:link w:val="897"/>
    <w:uiPriority w:val="99"/>
    <w:pPr>
      <w:pBdr/>
      <w:spacing/>
      <w:ind/>
    </w:pPr>
  </w:style>
  <w:style w:type="paragraph" w:styleId="899">
    <w:name w:val="Caption"/>
    <w:basedOn w:val="920"/>
    <w:next w:val="920"/>
    <w:uiPriority w:val="35"/>
    <w:unhideWhenUsed/>
    <w:qFormat/>
    <w:pPr>
      <w:pBdr/>
      <w:spacing w:after="200" w:line="240" w:lineRule="auto"/>
      <w:ind/>
    </w:pPr>
    <w:rPr>
      <w:i/>
      <w:iCs/>
      <w:color w:val="0e2841" w:themeColor="text2"/>
      <w:sz w:val="18"/>
      <w:szCs w:val="18"/>
    </w:rPr>
  </w:style>
  <w:style w:type="paragraph" w:styleId="900">
    <w:name w:val="footnote text"/>
    <w:basedOn w:val="920"/>
    <w:link w:val="901"/>
    <w:uiPriority w:val="99"/>
    <w:semiHidden/>
    <w:unhideWhenUsed/>
    <w:pPr>
      <w:pBdr/>
      <w:spacing w:after="0" w:line="240" w:lineRule="auto"/>
      <w:ind/>
    </w:pPr>
    <w:rPr>
      <w:sz w:val="20"/>
      <w:szCs w:val="20"/>
    </w:rPr>
  </w:style>
  <w:style w:type="character" w:styleId="901">
    <w:name w:val="Footnote Text Char"/>
    <w:basedOn w:val="870"/>
    <w:link w:val="900"/>
    <w:uiPriority w:val="99"/>
    <w:semiHidden/>
    <w:pPr>
      <w:pBdr/>
      <w:spacing/>
      <w:ind/>
    </w:pPr>
    <w:rPr>
      <w:sz w:val="20"/>
      <w:szCs w:val="20"/>
    </w:rPr>
  </w:style>
  <w:style w:type="character" w:styleId="902">
    <w:name w:val="footnote reference"/>
    <w:basedOn w:val="870"/>
    <w:uiPriority w:val="99"/>
    <w:semiHidden/>
    <w:unhideWhenUsed/>
    <w:pPr>
      <w:pBdr/>
      <w:spacing/>
      <w:ind/>
    </w:pPr>
    <w:rPr>
      <w:vertAlign w:val="superscript"/>
    </w:rPr>
  </w:style>
  <w:style w:type="paragraph" w:styleId="903">
    <w:name w:val="endnote text"/>
    <w:basedOn w:val="920"/>
    <w:link w:val="904"/>
    <w:uiPriority w:val="99"/>
    <w:semiHidden/>
    <w:unhideWhenUsed/>
    <w:pPr>
      <w:pBdr/>
      <w:spacing w:after="0" w:line="240" w:lineRule="auto"/>
      <w:ind/>
    </w:pPr>
    <w:rPr>
      <w:sz w:val="20"/>
      <w:szCs w:val="20"/>
    </w:rPr>
  </w:style>
  <w:style w:type="character" w:styleId="904">
    <w:name w:val="Endnote Text Char"/>
    <w:basedOn w:val="870"/>
    <w:link w:val="903"/>
    <w:uiPriority w:val="99"/>
    <w:semiHidden/>
    <w:pPr>
      <w:pBdr/>
      <w:spacing/>
      <w:ind/>
    </w:pPr>
    <w:rPr>
      <w:sz w:val="20"/>
      <w:szCs w:val="20"/>
    </w:rPr>
  </w:style>
  <w:style w:type="character" w:styleId="905">
    <w:name w:val="endnote reference"/>
    <w:basedOn w:val="870"/>
    <w:uiPriority w:val="99"/>
    <w:semiHidden/>
    <w:unhideWhenUsed/>
    <w:pPr>
      <w:pBdr/>
      <w:spacing/>
      <w:ind/>
    </w:pPr>
    <w:rPr>
      <w:vertAlign w:val="superscript"/>
    </w:rPr>
  </w:style>
  <w:style w:type="character" w:styleId="906">
    <w:name w:val="Hyperlink"/>
    <w:basedOn w:val="870"/>
    <w:uiPriority w:val="99"/>
    <w:unhideWhenUsed/>
    <w:pPr>
      <w:pBdr/>
      <w:spacing/>
      <w:ind/>
    </w:pPr>
    <w:rPr>
      <w:color w:val="0563c1" w:themeColor="hyperlink"/>
      <w:u w:val="single"/>
    </w:rPr>
  </w:style>
  <w:style w:type="character" w:styleId="907">
    <w:name w:val="FollowedHyperlink"/>
    <w:basedOn w:val="870"/>
    <w:uiPriority w:val="99"/>
    <w:semiHidden/>
    <w:unhideWhenUsed/>
    <w:pPr>
      <w:pBdr/>
      <w:spacing/>
      <w:ind/>
    </w:pPr>
    <w:rPr>
      <w:color w:val="954f72" w:themeColor="followedHyperlink"/>
      <w:u w:val="single"/>
    </w:rPr>
  </w:style>
  <w:style w:type="paragraph" w:styleId="908">
    <w:name w:val="toc 1"/>
    <w:basedOn w:val="920"/>
    <w:next w:val="920"/>
    <w:uiPriority w:val="39"/>
    <w:unhideWhenUsed/>
    <w:pPr>
      <w:pBdr/>
      <w:spacing w:after="100"/>
      <w:ind/>
    </w:pPr>
  </w:style>
  <w:style w:type="paragraph" w:styleId="909">
    <w:name w:val="toc 2"/>
    <w:basedOn w:val="920"/>
    <w:next w:val="920"/>
    <w:uiPriority w:val="39"/>
    <w:unhideWhenUsed/>
    <w:pPr>
      <w:pBdr/>
      <w:spacing w:after="100"/>
      <w:ind w:left="220"/>
    </w:pPr>
  </w:style>
  <w:style w:type="paragraph" w:styleId="910">
    <w:name w:val="toc 3"/>
    <w:basedOn w:val="920"/>
    <w:next w:val="920"/>
    <w:uiPriority w:val="39"/>
    <w:unhideWhenUsed/>
    <w:pPr>
      <w:pBdr/>
      <w:spacing w:after="100"/>
      <w:ind w:left="440"/>
    </w:pPr>
  </w:style>
  <w:style w:type="paragraph" w:styleId="911">
    <w:name w:val="toc 4"/>
    <w:basedOn w:val="920"/>
    <w:next w:val="920"/>
    <w:uiPriority w:val="39"/>
    <w:unhideWhenUsed/>
    <w:pPr>
      <w:pBdr/>
      <w:spacing w:after="100"/>
      <w:ind w:left="660"/>
    </w:pPr>
  </w:style>
  <w:style w:type="paragraph" w:styleId="912">
    <w:name w:val="toc 5"/>
    <w:basedOn w:val="920"/>
    <w:next w:val="920"/>
    <w:uiPriority w:val="39"/>
    <w:unhideWhenUsed/>
    <w:pPr>
      <w:pBdr/>
      <w:spacing w:after="100"/>
      <w:ind w:left="880"/>
    </w:pPr>
  </w:style>
  <w:style w:type="paragraph" w:styleId="913">
    <w:name w:val="toc 6"/>
    <w:basedOn w:val="920"/>
    <w:next w:val="920"/>
    <w:uiPriority w:val="39"/>
    <w:unhideWhenUsed/>
    <w:pPr>
      <w:pBdr/>
      <w:spacing w:after="100"/>
      <w:ind w:left="1100"/>
    </w:pPr>
  </w:style>
  <w:style w:type="paragraph" w:styleId="914">
    <w:name w:val="toc 7"/>
    <w:basedOn w:val="920"/>
    <w:next w:val="920"/>
    <w:uiPriority w:val="39"/>
    <w:unhideWhenUsed/>
    <w:pPr>
      <w:pBdr/>
      <w:spacing w:after="100"/>
      <w:ind w:left="1320"/>
    </w:pPr>
  </w:style>
  <w:style w:type="paragraph" w:styleId="915">
    <w:name w:val="toc 8"/>
    <w:basedOn w:val="920"/>
    <w:next w:val="920"/>
    <w:uiPriority w:val="39"/>
    <w:unhideWhenUsed/>
    <w:pPr>
      <w:pBdr/>
      <w:spacing w:after="100"/>
      <w:ind w:left="1540"/>
    </w:pPr>
  </w:style>
  <w:style w:type="paragraph" w:styleId="916">
    <w:name w:val="toc 9"/>
    <w:basedOn w:val="920"/>
    <w:next w:val="920"/>
    <w:uiPriority w:val="39"/>
    <w:unhideWhenUsed/>
    <w:pPr>
      <w:pBdr/>
      <w:spacing w:after="100"/>
      <w:ind w:left="1760"/>
    </w:pPr>
  </w:style>
  <w:style w:type="character" w:styleId="917">
    <w:name w:val="Placeholder Text"/>
    <w:basedOn w:val="870"/>
    <w:uiPriority w:val="99"/>
    <w:semiHidden/>
    <w:pPr>
      <w:pBdr/>
      <w:spacing/>
      <w:ind/>
    </w:pPr>
    <w:rPr>
      <w:color w:val="666666"/>
    </w:rPr>
  </w:style>
  <w:style w:type="paragraph" w:styleId="918">
    <w:name w:val="TOC Heading"/>
    <w:uiPriority w:val="39"/>
    <w:unhideWhenUsed/>
    <w:pPr>
      <w:pBdr/>
      <w:spacing/>
      <w:ind/>
    </w:pPr>
  </w:style>
  <w:style w:type="paragraph" w:styleId="919">
    <w:name w:val="table of figures"/>
    <w:basedOn w:val="920"/>
    <w:next w:val="920"/>
    <w:uiPriority w:val="99"/>
    <w:unhideWhenUsed/>
    <w:pPr>
      <w:pBdr/>
      <w:spacing w:after="0" w:afterAutospacing="0"/>
      <w:ind/>
    </w:pPr>
  </w:style>
  <w:style w:type="paragraph" w:styleId="920" w:default="1">
    <w:name w:val="Normal"/>
    <w:qFormat/>
    <w:pPr>
      <w:pBdr/>
      <w:spacing/>
      <w:ind/>
      <w:jc w:val="both"/>
    </w:pPr>
    <w:rPr>
      <w:rFonts w:ascii="Arial" w:hAnsi="Arial" w:eastAsia="Arial" w:cs="Arial"/>
      <w:b w:val="0"/>
      <w:bCs w:val="0"/>
      <w:color w:val="000000"/>
      <w:sz w:val="24"/>
      <w:lang w:val="pt-BR"/>
    </w:rPr>
  </w:style>
  <w:style w:type="table" w:styleId="9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2" w:default="1">
    <w:name w:val="No List"/>
    <w:uiPriority w:val="99"/>
    <w:semiHidden/>
    <w:unhideWhenUsed/>
    <w:pPr>
      <w:pBdr/>
      <w:spacing/>
      <w:ind/>
    </w:pPr>
  </w:style>
  <w:style w:type="paragraph" w:styleId="923">
    <w:name w:val="No Spacing"/>
    <w:basedOn w:val="920"/>
    <w:uiPriority w:val="1"/>
    <w:qFormat/>
    <w:pPr>
      <w:pBdr/>
      <w:spacing w:after="0" w:line="240" w:lineRule="auto"/>
      <w:ind/>
    </w:pPr>
  </w:style>
  <w:style w:type="paragraph" w:styleId="924">
    <w:name w:val="List Paragraph"/>
    <w:basedOn w:val="92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2026-09-19T20:32:04Z</dcterms:modified>
</cp:coreProperties>
</file>