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QUAIS AS SUAS CARACTERISTICAS COMPORTAMENTAIS QUE PODEM SER TRADUZIDAS COMO UMA HERANÇA GENÉTICA?</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Sou extremamente preguiçoso, acredito que essa seja uma das piores heranças genéticas que recebi, acredito que ela tenha vindo da minha mãe, nada melhor que uma soneca no meio da tarde de um domingo, alem disso tenho um certo nivel de timidez, mas nada que afete minha vida consideravelmente.</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QUAIS AS SUAS CARACTERISTICAS COMPORTAMENTAIS QUE VOCÊ CONSIDERA TER APRENDIDO NAS RELAÇOES EDUCATIVAS QUE RECEBEU ATÉ ENTÃO PARA ALÉM DA FAMÍLIA (ESCOLA, IGREJA, CLUBE...)?</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Eu costumava ir a Igreja nos finais de semana, aprendi muitas coisas boas no tempo que frequentei, respeito ao próximo acredito que tenha sido o principal além de aprender que roubar é errado, xingar… entre outras coisas.</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QUAIS AS SUAS CARACTERISTICAS COMPORTAMENTAIS QUE VOCÊ TRAZ QUE PODEM SER PONTOS FORTES NO EXERCICIO PROFISSIONAL? QUAIS VALORES QUE LHE GUIAM, SEGUNDO O QUE PROPÕEM O MODELO DE CIRCUMPLEXO DE SCHWARTZ (MCSHANE, 2014)?</w:t>
      </w:r>
    </w:p>
    <w:p w:rsidR="00000000" w:rsidDel="00000000" w:rsidP="00000000" w:rsidRDefault="00000000" w:rsidRPr="00000000" w14:paraId="0000000A">
      <w:pPr>
        <w:spacing w:after="240" w:before="240" w:lineRule="auto"/>
        <w:rPr/>
      </w:pPr>
      <w:r w:rsidDel="00000000" w:rsidR="00000000" w:rsidRPr="00000000">
        <w:rPr>
          <w:rtl w:val="0"/>
        </w:rPr>
        <w:t xml:space="preserve">Sou muito prestativo, e isso me ajuda muito no meu ambiente de trabalho, transmite e esforço, no entanto sou uma das pessoas que iria trabalhar mesmo doente, e como ele descreve eu seria uma pessoa ainda mais perigosa  nesse caso, afetando até mesmo meus colegas de trabalho, claro, isso dependerá da gravidade dos sintomas tbm.</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