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社团内部构架：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社长   负责：社团的日常教学以及社员活动安全。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副社长1  负责：社团的日常品势教学。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副社长2  负责：社团的日常教学及会计记账。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副社长3  负责：社团</w:t>
      </w:r>
      <w:bookmarkStart w:id="0" w:name="_GoBack"/>
      <w:bookmarkEnd w:id="0"/>
      <w:r>
        <w:rPr>
          <w:rFonts w:hint="eastAsia"/>
          <w:lang w:val="en-US" w:eastAsia="zh-CN"/>
        </w:rPr>
        <w:t>的日常教学。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D41E2"/>
    <w:rsid w:val="0CED41E2"/>
    <w:rsid w:val="1EA4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2019-03-17T13:48:00Z</dcterms:created>
  <dc:creator>Administrator</dc:creator>
  <cp:lastModifiedBy>Administrator</cp:lastModifiedBy>
  <dcterms:modified xsi:type="dcterms:W3CDTF">2020-09-08T02:46:23Z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