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"https://mp.weixin.qq.com/s?__biz=MzA5MTkxMDQ4MQ==&amp;mid=2648933334&amp;idx=1&amp;sn=3a68da36e4e21b7339418e40ab9b6064&amp;chksm=88621be8bf1592fe5301aab732fbed8d1747475f4221da341350e0cc9935225d41bf79375d43&amp;token=1919005508&amp;lang=zh_CN&amp;scene=21"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https://mp.weixin.qq.com/s?__biz=MzA5MTkxMDQ4MQ==&amp;mid=2648933334&amp;idx=1&amp;sn=3a68da36e4e21b7339418e40ab9b6064&amp;chksm=88621be8bf1592fe5301aab732fbed8d1747475f4221da341350e0cc9935225d41bf79375d43&amp;token=1919005508&amp;lang=zh_CN&amp;scene=21#wechat_redirect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接口幂等性这么重要，它是什么？怎么实现？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什么是幂等性？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对于同一笔业务操作，不管调用多少次，得到的结果都是一样的。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幂等性设计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我们以对接支付宝充值为例，来分析支付回调接口如何设计？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如果我们系统中对接过支付宝充值功能的，我们需要给支付宝提供一个回调接口，支付宝回调信息中会携带（out_trade_no【商户订单号】，trade_no【支付宝交易号】），trade_no在支付宝中是唯一的，out_trade_no在商户系统中是唯一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回调接口实现有以下实现方式。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方式1（普通方式）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过程如下：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1.接收到支付宝支付成功请求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2.根据trade_no查询当前订单是否处理过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3.如果订单已处理直接返回，若未处理，继续向下执行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4.开启本地事务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5.本地系统给用户加钱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6.将订单状态置为成功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7.提交本地事务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上面的过程，对于同一笔订单，如果支付宝同时通知多次，会出现什么问题？当多次通知同时到达第2步时候，查询订单都是未处理的，会继续向下执行，最终本地会给用户加两次钱。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此方式适用于单</w:t>
      </w:r>
      <w:r>
        <w:rPr>
          <w:rFonts w:hint="eastAsia" w:ascii="Helvetica" w:hAnsi="Helvetica" w:eastAsia="宋体" w:cs="Helvetica"/>
          <w:i w:val="0"/>
          <w:caps w:val="0"/>
          <w:spacing w:val="20"/>
          <w:bdr w:val="none" w:color="auto" w:sz="0" w:space="0"/>
          <w:shd w:val="clear" w:fill="FFFFFF"/>
          <w:lang w:val="en-US" w:eastAsia="zh-CN"/>
        </w:rPr>
        <w:t>机器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，通知按顺序执行的情况，只能用于自己写着玩玩。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方式2（jvm加锁方式）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方式1中由于并发出现了问题，此时我们使用java中的Lock加锁，来防止并发操作，过程如下：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1.接收到支付宝支付成功请求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2.调用java中的Lock加锁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3.根据trade_no查询当前订单是否处理过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4.如果订单已处理直接返回，若未处理，继续向下执行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5.开启本地事务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6.本地系统给用户加钱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7.将订单状态置为成功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8.提交本地事务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9.释放Lock锁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分析问题：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Lock只能在一个jvm中起效，如果多个请求都被同一套系统处理，上面这种使用Lock的方式是没有问题的，不过互联网系统中，多数是采用集群方式部署系统，同一套代码后面会部署多套，如果支付宝同时发来多个通知经过负载均衡转发到不同的机器，上面的锁就不起效了。此时对于多个请求相当于无锁处理了，又会出现方式1中的结果。此时我们需要分布式锁来做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方式3（悲观锁方式）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使用数据库中悲观锁实现。悲观锁类似于方式二中的Lock，只不过是依靠数据库来实现的。数据中悲观锁使用for update来实现，过程如下：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1.接收到支付宝支付成功请求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2.打开本地事物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3.查询订单信息并加悲观锁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71135" cy="2571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4.判断订单是已处理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5.如果订单已处理直接返回，若未处理，继续向下执行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6.给本地系统给用户加钱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7.将订单状态置为成功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8.提交本地事物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重点在于for update，对for update，做一下说明：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1.当线程A执行for update，数据会对当前记录加锁，其他线程执行到此行代码的时候，会等待线程A释放锁之后，才可以获取锁，继续后续操作。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2.事物提交时，for update获取的锁会自动释放。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方式3可以正常实现我们需要的效果，能保证接口的幂等性，不过存在一些缺点：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1.如果业务处理比较耗时，并发情况下，后面线程会长期处于等待状态，占用了很多线程，让这些线程处于无效等待状态，我们的web服务中的线程数量一般都是有限的，如果大量线程由于获取for update锁处于等待状态，不利于系统并发操作。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方式4（乐观锁方式）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依靠数据库中的乐观锁来实现。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1.接收到支付宝支付成功请求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2.查询订单信息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71770" cy="2254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判断订单是已处理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4.如果订单已处理直接返回，若未处理，继续向下执行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5.打开本地事物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6.给本地系统给用户加钱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7.将订单状态置为成功，注意这块是重点，伪代码：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</w:pPr>
      <w:r>
        <w:drawing>
          <wp:inline distT="0" distB="0" distL="114300" distR="114300">
            <wp:extent cx="5273040" cy="13569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update t_order set status = 1 where order_id = trade_no where status = 0; 是依靠乐观锁来实现的，status=0作为条件去更新，类似于java中的cas操作；关于什么是cas操作，可以移步：什么是 CAS 机制 ( http://www.itsoku.com/article/63 )?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执行这条sql的时候，如果有多个线程同时到达这条代码，数据内部会保证update同一条记录会排队执行，最终最有一条update会执行成功，其他未成功的，他们的num为0，然后根据num来进行提交或者回滚操作。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方式5（唯一约束方式）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依赖数据库中唯一约束来实现。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我们可以创建一个表：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71135" cy="1090295"/>
            <wp:effectExtent l="0" t="0" r="1206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对于任何一个业务，有一个业务类型(ref_type)，业务有一个全局唯一的订单号，业务来的时候，先查询t_uq_dipose表中是否存在相关记录，若不存在，继续放行。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过程如下：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1.接收到支付宝支付成功请求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2.查询t_uq_dipose(条件ref_id,ref_type)，可以判断订单是否已处理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69865" cy="25527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判断订单是已处理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4.如果订单已处理直接返回，若未处理，继续向下执行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5.打开本地事物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6.给本地系统给用户加钱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7.将订单状态置为成功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8.向t_uq_dipose插入数据，插入成功，提交本地事务，插入失败，回滚本地事务，伪代码：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928370"/>
            <wp:effectExtent l="0" t="0" r="63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对于同一个业务，ref_type是一样的，当并发时，插入数据只会有一条成功，其他的会违法唯一约束，进入catch逻辑，当前事务会被回滚，最终最有一个操作会成功，从而保证了幂等性操作。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关于这种方式可以写成通用的方式，不过业务量大的情况下，t_uq_dipose插入数据会成为系统的瓶颈，需要考虑分表操作，解决性能问题。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上面的过程中向t_uq_dipose插入记录，最好放在最后执行，原因：插入操作会锁表，放在最后能让锁表的时间降到最低，提升系统的并发性。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关于消息服务中，消费者如何保证消息处理的幂等性？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每条消息都有一个唯一的消息id，类似于上面业务中的trade_no，使用上面的方式即可实现消息消费的幂等性。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1.实现幂等性常见的方式有：悲观锁（for update）、乐观锁、唯一约束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2.几种方式，按照最优排序：乐观锁 &gt; 唯一约束 &gt; 悲观锁</w:t>
      </w:r>
    </w:p>
    <w:p>
      <w:pPr>
        <w:numPr>
          <w:numId w:val="0"/>
        </w:numPr>
        <w:ind w:leftChars="0"/>
      </w:pPr>
      <w:bookmarkStart w:id="0" w:name="_GoBack"/>
      <w:bookmarkEnd w:id="0"/>
      <w: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BF6C"/>
    <w:multiLevelType w:val="singleLevel"/>
    <w:tmpl w:val="4629BF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4D80"/>
    <w:rsid w:val="00883EC5"/>
    <w:rsid w:val="029C7285"/>
    <w:rsid w:val="03AD4EE1"/>
    <w:rsid w:val="05E732BC"/>
    <w:rsid w:val="06BD4112"/>
    <w:rsid w:val="0700031F"/>
    <w:rsid w:val="10454032"/>
    <w:rsid w:val="113F74A5"/>
    <w:rsid w:val="14834282"/>
    <w:rsid w:val="14FE3A0B"/>
    <w:rsid w:val="15145A22"/>
    <w:rsid w:val="15CE6609"/>
    <w:rsid w:val="1A714A49"/>
    <w:rsid w:val="1AC330E6"/>
    <w:rsid w:val="1DF30368"/>
    <w:rsid w:val="23825F98"/>
    <w:rsid w:val="265F2F54"/>
    <w:rsid w:val="297B3E87"/>
    <w:rsid w:val="2B8B73B1"/>
    <w:rsid w:val="2E0934BA"/>
    <w:rsid w:val="31C30890"/>
    <w:rsid w:val="320253AF"/>
    <w:rsid w:val="33B952C3"/>
    <w:rsid w:val="3A6468EF"/>
    <w:rsid w:val="3D883CAD"/>
    <w:rsid w:val="421142E8"/>
    <w:rsid w:val="45644CF9"/>
    <w:rsid w:val="45F1180F"/>
    <w:rsid w:val="47DE3450"/>
    <w:rsid w:val="48B56447"/>
    <w:rsid w:val="48C71314"/>
    <w:rsid w:val="4AA25154"/>
    <w:rsid w:val="4B7A0982"/>
    <w:rsid w:val="4E735537"/>
    <w:rsid w:val="4F3F0E0B"/>
    <w:rsid w:val="4FA743B7"/>
    <w:rsid w:val="51A92FEC"/>
    <w:rsid w:val="52B27565"/>
    <w:rsid w:val="557A7B50"/>
    <w:rsid w:val="55C7718E"/>
    <w:rsid w:val="5A3D2609"/>
    <w:rsid w:val="5C0262E8"/>
    <w:rsid w:val="5D14056F"/>
    <w:rsid w:val="5D9A57B7"/>
    <w:rsid w:val="617A5C6F"/>
    <w:rsid w:val="61D92C66"/>
    <w:rsid w:val="64C745F2"/>
    <w:rsid w:val="66F00E43"/>
    <w:rsid w:val="67223A8D"/>
    <w:rsid w:val="68315FD8"/>
    <w:rsid w:val="68711D71"/>
    <w:rsid w:val="690F711B"/>
    <w:rsid w:val="6C0A2B5E"/>
    <w:rsid w:val="6CF7428C"/>
    <w:rsid w:val="6E4766C7"/>
    <w:rsid w:val="6F2B3354"/>
    <w:rsid w:val="71071C05"/>
    <w:rsid w:val="724C09D5"/>
    <w:rsid w:val="72863ACF"/>
    <w:rsid w:val="755D54EA"/>
    <w:rsid w:val="771D55DD"/>
    <w:rsid w:val="791337BF"/>
    <w:rsid w:val="796E5E3C"/>
    <w:rsid w:val="7A9A511F"/>
    <w:rsid w:val="7DF9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2020-04-01T08:32:07Z</dcterms:created>
  <dc:creator>minstone</dc:creator>
  <cp:lastModifiedBy>minstone</cp:lastModifiedBy>
  <dcterms:modified xsi:type="dcterms:W3CDTF">2020-04-01T08:47:52Z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