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13B6" w14:textId="038BEA1B" w:rsidR="00ED511C" w:rsidRDefault="00F14A31">
      <w:hyperlink r:id="rId4" w:history="1">
        <w:r w:rsidRPr="00697F38">
          <w:rPr>
            <w:rStyle w:val="a3"/>
          </w:rPr>
          <w:t>https://mp.weixin.qq.com/s/GLhD9XR7w7ag8gvU0gZ4sg</w:t>
        </w:r>
      </w:hyperlink>
    </w:p>
    <w:p w14:paraId="6E046A29" w14:textId="5DB8A5C7" w:rsidR="00F14A31" w:rsidRDefault="00D22FC6">
      <w:r>
        <w:rPr>
          <w:noProof/>
        </w:rPr>
        <w:drawing>
          <wp:inline distT="0" distB="0" distL="0" distR="0" wp14:anchorId="706336C1" wp14:editId="56F20F4E">
            <wp:extent cx="5274310" cy="4428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AC45" w14:textId="77777777" w:rsidR="000E635B" w:rsidRDefault="000E635B">
      <w:pPr>
        <w:rPr>
          <w:rFonts w:hint="eastAsia"/>
        </w:rPr>
      </w:pPr>
    </w:p>
    <w:sectPr w:rsidR="000E6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A7"/>
    <w:rsid w:val="000E635B"/>
    <w:rsid w:val="00116DED"/>
    <w:rsid w:val="005605A7"/>
    <w:rsid w:val="00D22FC6"/>
    <w:rsid w:val="00ED511C"/>
    <w:rsid w:val="00F1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60B7"/>
  <w15:chartTrackingRefBased/>
  <w15:docId w15:val="{32DF4905-5628-4A54-9D38-ABB7B233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4A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4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p.weixin.qq.com/s/GLhD9XR7w7ag8gvU0gZ4s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2021-06-15T02:36:00Z</dcterms:created>
  <dcterms:modified xsi:type="dcterms:W3CDTF">2021-06-15T02:38:00Z</dcterms:modified>
</cp:coreProperties>
</file>