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0A36" w14:textId="770F2407" w:rsidR="003937DE" w:rsidRDefault="00B647CE" w:rsidP="00B647CE">
      <w:r w:rsidRPr="00B647CE">
        <w:t>https://mp.weixin.qq.com/s/23sz3QSYiTjKgCOqGVVyxg</w:t>
      </w:r>
    </w:p>
    <w:p w14:paraId="0B99E50F" w14:textId="042D6A5C" w:rsidR="003937DE" w:rsidRPr="003937DE" w:rsidRDefault="003937DE" w:rsidP="003937DE">
      <w:pPr>
        <w:pStyle w:val="1"/>
      </w:pPr>
      <w:r w:rsidRPr="003937DE">
        <w:rPr>
          <w:rFonts w:hint="eastAsia"/>
        </w:rPr>
        <w:t>为什么SpringBoot的 jar 可以直接运行？</w:t>
      </w:r>
    </w:p>
    <w:p w14:paraId="27D3EB0F" w14:textId="0E95F276" w:rsidR="004B1100" w:rsidRDefault="00A465CA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SpringBoot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提供了一个插件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spring-boot-maven-plugin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用于把程序打包成一个可执行的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包。在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pom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文件里加入这个插件即可：</w:t>
      </w:r>
    </w:p>
    <w:p w14:paraId="29834574" w14:textId="78ACA849" w:rsidR="004C7BF1" w:rsidRDefault="00A23A7D">
      <w:r>
        <w:rPr>
          <w:noProof/>
        </w:rPr>
        <w:drawing>
          <wp:inline distT="0" distB="0" distL="0" distR="0" wp14:anchorId="1E8CEE83" wp14:editId="77D132E0">
            <wp:extent cx="5274310" cy="142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EDA3" w14:textId="15C5922C" w:rsidR="00E76FD8" w:rsidRDefault="006E7885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打包完生成的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executable-jar-1.0-SNAPSHOT.jar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内部的结构如下：</w:t>
      </w:r>
    </w:p>
    <w:p w14:paraId="578570CF" w14:textId="69875B9A" w:rsidR="00A14364" w:rsidRDefault="000070DE">
      <w:r>
        <w:rPr>
          <w:noProof/>
        </w:rPr>
        <w:drawing>
          <wp:inline distT="0" distB="0" distL="0" distR="0" wp14:anchorId="74192264" wp14:editId="04DD3B7D">
            <wp:extent cx="5274310" cy="364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2699" w14:textId="77777777" w:rsidR="00516524" w:rsidRPr="00516524" w:rsidRDefault="00516524" w:rsidP="0051652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然后可以直接执行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包就能启动程序了：</w:t>
      </w:r>
    </w:p>
    <w:p w14:paraId="1F097C3F" w14:textId="77777777" w:rsidR="00516524" w:rsidRPr="00516524" w:rsidRDefault="00516524" w:rsidP="0051652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516524">
        <w:rPr>
          <w:rFonts w:ascii="宋体" w:eastAsia="宋体" w:hAnsi="宋体" w:cs="宋体"/>
          <w:color w:val="000000"/>
          <w:spacing w:val="24"/>
          <w:kern w:val="0"/>
          <w:sz w:val="24"/>
          <w:szCs w:val="24"/>
        </w:rPr>
        <w:t>java -jar executable-jar-1.0-SNAPSHOT.jar</w:t>
      </w:r>
    </w:p>
    <w:p w14:paraId="49F04D5C" w14:textId="77777777" w:rsidR="00516524" w:rsidRPr="00516524" w:rsidRDefault="00516524" w:rsidP="0051652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打包出来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fat jar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内部有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4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种文件类型：</w:t>
      </w:r>
    </w:p>
    <w:p w14:paraId="22D49F69" w14:textId="77777777" w:rsidR="00516524" w:rsidRPr="00516524" w:rsidRDefault="00516524" w:rsidP="0051652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META-INF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文件夹：程序入口，其中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MANIFEST.MF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用于描述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jar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包的信息</w:t>
      </w:r>
    </w:p>
    <w:p w14:paraId="51F44294" w14:textId="77777777" w:rsidR="00516524" w:rsidRPr="00516524" w:rsidRDefault="00516524" w:rsidP="0051652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lib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目录：放置第三方依赖的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jar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包，比如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springboot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的一些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jar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包</w:t>
      </w:r>
    </w:p>
    <w:p w14:paraId="22AB13E4" w14:textId="77777777" w:rsidR="00516524" w:rsidRPr="00516524" w:rsidRDefault="00516524" w:rsidP="0051652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spring boot loader</w:t>
      </w: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相关的代码</w:t>
      </w:r>
    </w:p>
    <w:p w14:paraId="1826C96D" w14:textId="77777777" w:rsidR="00516524" w:rsidRPr="00516524" w:rsidRDefault="00516524" w:rsidP="0051652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516524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模块自身的代码</w:t>
      </w:r>
    </w:p>
    <w:p w14:paraId="230A2BE6" w14:textId="77777777" w:rsidR="00516524" w:rsidRPr="00516524" w:rsidRDefault="00516524" w:rsidP="0051652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MANIFEST.MF</w:t>
      </w:r>
      <w:r w:rsidRPr="0051652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文件的内容：</w:t>
      </w:r>
    </w:p>
    <w:p w14:paraId="08D20914" w14:textId="713549DB" w:rsidR="00A47F35" w:rsidRDefault="001A0D43">
      <w:r>
        <w:rPr>
          <w:noProof/>
        </w:rPr>
        <w:lastRenderedPageBreak/>
        <w:drawing>
          <wp:inline distT="0" distB="0" distL="0" distR="0" wp14:anchorId="721CEF9C" wp14:editId="38E87847">
            <wp:extent cx="5274310" cy="1954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2FB" w14:textId="15B24E1E" w:rsidR="00252667" w:rsidRDefault="00AB7CED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我们看到，它的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Main-Class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是</w:t>
      </w:r>
      <w:r w:rsidRPr="00E42055">
        <w:rPr>
          <w:rFonts w:ascii="PingFangSC-Light" w:hAnsi="PingFangSC-Light"/>
          <w:b/>
          <w:bCs/>
          <w:color w:val="FF0000"/>
          <w:spacing w:val="23"/>
          <w:sz w:val="23"/>
          <w:szCs w:val="23"/>
          <w:shd w:val="clear" w:color="auto" w:fill="FFFFFF"/>
        </w:rPr>
        <w:t>org.springframework.boot.loader.JarLauncher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，当我们使用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java -jar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执行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包的时候会调用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JarLauncher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main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方法，而不是我们编写的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SpringApplication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。</w:t>
      </w:r>
    </w:p>
    <w:p w14:paraId="707BC755" w14:textId="77777777" w:rsidR="00C050FB" w:rsidRPr="00C050FB" w:rsidRDefault="00C050FB" w:rsidP="00C050FB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  <w:shd w:val="clear" w:color="auto" w:fill="FFDAA9"/>
        </w:rPr>
        <w:t>那么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  <w:shd w:val="clear" w:color="auto" w:fill="FFDAA9"/>
        </w:rPr>
        <w:t>JarLauncher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  <w:shd w:val="clear" w:color="auto" w:fill="FFDAA9"/>
        </w:rPr>
        <w:t>这个类是的作用是什么的？</w:t>
      </w:r>
    </w:p>
    <w:p w14:paraId="579AF6D9" w14:textId="595DF372" w:rsidR="00C050FB" w:rsidRPr="00C050FB" w:rsidRDefault="00C050FB" w:rsidP="00C050FB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它是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SpringBoot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内部提供的工具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Spring Boot Loader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提供的一个用于执行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Application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类的工具类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(fat jar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内部有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spring loader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相关的代码就是因为这里用到了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)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。相当于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Spring Boot Loader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提供了一套标准用于执行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SpringBoot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打包出来的</w:t>
      </w:r>
      <w:r w:rsidRPr="00C050FB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</w:t>
      </w:r>
      <w:r w:rsidR="0044729E">
        <w:rPr>
          <w:rFonts w:ascii="PingFangSC-Light" w:eastAsia="宋体" w:hAnsi="PingFangSC-Light" w:cs="宋体" w:hint="eastAsia"/>
          <w:color w:val="000000"/>
          <w:spacing w:val="24"/>
          <w:kern w:val="0"/>
          <w:sz w:val="23"/>
          <w:szCs w:val="23"/>
        </w:rPr>
        <w:t>。</w:t>
      </w:r>
    </w:p>
    <w:p w14:paraId="6B929609" w14:textId="77777777" w:rsidR="00D801FE" w:rsidRDefault="00D801FE" w:rsidP="00D801FE">
      <w:pPr>
        <w:pStyle w:val="3"/>
        <w:shd w:val="clear" w:color="auto" w:fill="FFFFFF"/>
        <w:spacing w:before="450" w:after="225"/>
        <w:rPr>
          <w:rFonts w:ascii="PingFangSC-Light" w:hAnsi="PingFangSC-Light"/>
          <w:color w:val="0E88EB"/>
        </w:rPr>
      </w:pPr>
      <w:r>
        <w:rPr>
          <w:rFonts w:ascii="PingFangSC-Light" w:hAnsi="PingFangSC-Light"/>
          <w:color w:val="0E88EB"/>
        </w:rPr>
        <w:t>Spring Boot Loader</w:t>
      </w:r>
      <w:r>
        <w:rPr>
          <w:rFonts w:ascii="PingFangSC-Light" w:hAnsi="PingFangSC-Light"/>
          <w:color w:val="0E88EB"/>
        </w:rPr>
        <w:t>抽象的一些类</w:t>
      </w:r>
    </w:p>
    <w:p w14:paraId="7192C676" w14:textId="68DB669F" w:rsidR="00D801FE" w:rsidRDefault="00D801FE" w:rsidP="00D801FE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 w:rsidRPr="00A536A4">
        <w:rPr>
          <w:rFonts w:ascii="PingFangSC-Light" w:hAnsi="PingFangSC-Light"/>
          <w:b/>
          <w:bCs/>
          <w:color w:val="000000"/>
          <w:spacing w:val="24"/>
          <w:sz w:val="23"/>
          <w:szCs w:val="23"/>
        </w:rPr>
        <w:t>抽象类</w:t>
      </w:r>
      <w:r w:rsidRPr="00A536A4">
        <w:rPr>
          <w:rFonts w:ascii="PingFangSC-Light" w:hAnsi="PingFangSC-Light"/>
          <w:b/>
          <w:bCs/>
          <w:color w:val="000000"/>
          <w:spacing w:val="24"/>
          <w:sz w:val="23"/>
          <w:szCs w:val="23"/>
        </w:rPr>
        <w:t>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：各种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的基础抽象类，用于启动应用程序；跟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配合使用；目前有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3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种实现，分别是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、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WarLauncher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以及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PropertiesLauncher</w:t>
      </w:r>
      <w:r w:rsidR="00A536A4">
        <w:rPr>
          <w:rFonts w:ascii="PingFangSC-Light" w:hAnsi="PingFangSC-Light" w:hint="eastAsia"/>
          <w:color w:val="000000"/>
          <w:spacing w:val="24"/>
          <w:sz w:val="23"/>
          <w:szCs w:val="23"/>
        </w:rPr>
        <w:t>；</w:t>
      </w:r>
    </w:p>
    <w:p w14:paraId="26D48BFD" w14:textId="77777777" w:rsidR="00D801FE" w:rsidRDefault="00D801FE" w:rsidP="00D801FE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 w:rsidRPr="00776211">
        <w:rPr>
          <w:rFonts w:ascii="PingFangSC-Light" w:hAnsi="PingFangSC-Light"/>
          <w:b/>
          <w:bCs/>
          <w:color w:val="000000"/>
          <w:spacing w:val="24"/>
          <w:sz w:val="23"/>
          <w:szCs w:val="23"/>
        </w:rPr>
        <w:t>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：归档文件的基础抽象类。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就是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proofErr w:type="gramStart"/>
      <w:r>
        <w:rPr>
          <w:rFonts w:ascii="PingFangSC-Light" w:hAnsi="PingFangSC-Light"/>
          <w:color w:val="000000"/>
          <w:spacing w:val="24"/>
          <w:sz w:val="23"/>
          <w:szCs w:val="23"/>
        </w:rPr>
        <w:t>包文件</w:t>
      </w:r>
      <w:proofErr w:type="gramEnd"/>
      <w:r>
        <w:rPr>
          <w:rFonts w:ascii="PingFangSC-Light" w:hAnsi="PingFangSC-Light"/>
          <w:color w:val="000000"/>
          <w:spacing w:val="24"/>
          <w:sz w:val="23"/>
          <w:szCs w:val="23"/>
        </w:rPr>
        <w:t>的抽象。它提供了一些方法比如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getUrl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会返回这个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对应的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URL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；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getManifest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方法会获得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Manifest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数据等。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ExplodedArchive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是文件目录的抽象</w:t>
      </w:r>
    </w:p>
    <w:p w14:paraId="430B2AC6" w14:textId="77777777" w:rsidR="00D801FE" w:rsidRDefault="00D801FE" w:rsidP="00D801FE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 w:rsidRPr="00776211">
        <w:rPr>
          <w:rFonts w:ascii="PingFangSC-Light" w:hAnsi="PingFangSC-Light"/>
          <w:b/>
          <w:bCs/>
          <w:color w:val="000000"/>
          <w:spacing w:val="24"/>
          <w:sz w:val="23"/>
          <w:szCs w:val="23"/>
        </w:rPr>
        <w:t>JarFile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：对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包的封装，每个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都会对应一个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。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被构造的时候会解析内部结构，去获取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包里的各个文件或文件夹，这些文件或文件夹会被封装到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Entry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中，也存储在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中。如果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Entry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是个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，会解析成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。</w:t>
      </w:r>
    </w:p>
    <w:p w14:paraId="1E74BACF" w14:textId="77777777" w:rsidR="00D801FE" w:rsidRDefault="00D801FE" w:rsidP="00D801FE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比如一个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JarFileArchive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对应的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URL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为：</w:t>
      </w:r>
    </w:p>
    <w:p w14:paraId="746B95A2" w14:textId="3BDE22A9" w:rsidR="00416219" w:rsidRDefault="00776211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jar:file:/Users/format/Develop/gitrepository/springboot-analysis/springboot-executable-jar/target/executable-jar-1.0-SNAPSHOT.jar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!/</w:t>
      </w:r>
    </w:p>
    <w:p w14:paraId="53E489C8" w14:textId="01869613" w:rsidR="00864F26" w:rsidRDefault="00864F2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23381745" w14:textId="6C9B397C" w:rsidR="00864F26" w:rsidRDefault="00AD58CC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它对应的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JarFile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为：</w:t>
      </w:r>
    </w:p>
    <w:p w14:paraId="19F9374C" w14:textId="522FAECD" w:rsidR="00DD1122" w:rsidRDefault="0094006A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/Users/format/Develop/gitrepository/springboot-analysis/springboot-executable-jar/target/executable-jar-1.0-SNAPSHOT.jar</w:t>
      </w:r>
    </w:p>
    <w:p w14:paraId="0A51DA00" w14:textId="24ABD8F7" w:rsidR="000C27E9" w:rsidRDefault="009106A3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这个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JarFile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有很多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Entry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，比如：</w:t>
      </w:r>
    </w:p>
    <w:p w14:paraId="6FAF3828" w14:textId="4B049D46" w:rsidR="00282196" w:rsidRDefault="00D205DC">
      <w:r>
        <w:rPr>
          <w:noProof/>
        </w:rPr>
        <w:lastRenderedPageBreak/>
        <w:drawing>
          <wp:inline distT="0" distB="0" distL="0" distR="0" wp14:anchorId="38706463" wp14:editId="2EF82BFD">
            <wp:extent cx="5274310" cy="1597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D6D" w14:textId="1EC021B7" w:rsidR="00B04E05" w:rsidRDefault="00927B8A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JarFileArchive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内部的一些依赖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jar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对应的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URL(SpringBoot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使用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org.springframework.boot.loader.jar.Handler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处理器来处理这些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URL)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：</w:t>
      </w:r>
    </w:p>
    <w:p w14:paraId="4BDA1AC8" w14:textId="3E073825" w:rsidR="004A44B9" w:rsidRDefault="0030663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jar:file:/Users/Format/Develop/gitrepository/springboot-analysis/springboot-executable-jar/target/executable-jar-1.0-SNAPSHOT.jar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!/lib/spring-boot-starter-web-1.3.5.RELEASE.jar!/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jar:file:/Users/Format/Develop/gitrepository/springboot-analysis/springboot-executable-jar/target/executable-jar-1.0-SNAPSHOT.jar!/lib/spring-boot-loader-1.3.5.RELEASE.jar!/org/springframework/boot/loader/JarLauncher.class</w:t>
      </w:r>
    </w:p>
    <w:p w14:paraId="3601BA82" w14:textId="7B5CE99C" w:rsidR="00BB2D5E" w:rsidRDefault="00BB2D5E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516D1410" w14:textId="2B9043A6" w:rsidR="0084166F" w:rsidRDefault="0084166F" w:rsidP="0084166F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我们看到如果有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包中包含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，或者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包中包含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包里面的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class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文件，那么会使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 xml:space="preserve"> 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 xml:space="preserve"> !/ 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分隔开，这种方式只有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org.springframework.boot.loader.jar.Handler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能处理，它是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SpringBoot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内部扩展出来的一种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URL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协议。</w:t>
      </w:r>
    </w:p>
    <w:p w14:paraId="60A77BEF" w14:textId="77777777" w:rsidR="0084166F" w:rsidRDefault="0084166F" w:rsidP="0084166F">
      <w:pPr>
        <w:pStyle w:val="3"/>
        <w:shd w:val="clear" w:color="auto" w:fill="FFFFFF"/>
        <w:spacing w:before="450" w:after="225"/>
        <w:rPr>
          <w:rFonts w:ascii="PingFangSC-Light" w:hAnsi="PingFangSC-Light"/>
          <w:color w:val="0E88EB"/>
          <w:sz w:val="27"/>
          <w:szCs w:val="27"/>
        </w:rPr>
      </w:pPr>
      <w:r>
        <w:rPr>
          <w:rFonts w:ascii="PingFangSC-Light" w:hAnsi="PingFangSC-Light"/>
          <w:color w:val="0E88EB"/>
        </w:rPr>
        <w:t>JarLauncher</w:t>
      </w:r>
      <w:r>
        <w:rPr>
          <w:rFonts w:ascii="PingFangSC-Light" w:hAnsi="PingFangSC-Light"/>
          <w:color w:val="0E88EB"/>
        </w:rPr>
        <w:t>的执行过程</w:t>
      </w:r>
    </w:p>
    <w:p w14:paraId="144A5CAA" w14:textId="77777777" w:rsidR="0084166F" w:rsidRDefault="0084166F" w:rsidP="0084166F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JarLauncher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main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方法：</w:t>
      </w:r>
    </w:p>
    <w:p w14:paraId="367B0474" w14:textId="572F2971" w:rsidR="00BB2D5E" w:rsidRDefault="007C64B5">
      <w:r>
        <w:rPr>
          <w:noProof/>
        </w:rPr>
        <w:drawing>
          <wp:inline distT="0" distB="0" distL="0" distR="0" wp14:anchorId="71ADA3C1" wp14:editId="4420AFE1">
            <wp:extent cx="5274310" cy="1039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0E1" w14:textId="77777777" w:rsidR="00ED6794" w:rsidRPr="00ED6794" w:rsidRDefault="00ED6794" w:rsidP="00ED679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JarLauncher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被构造的时候会</w:t>
      </w:r>
      <w:proofErr w:type="gramStart"/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调用父类</w:t>
      </w:r>
      <w:proofErr w:type="gramEnd"/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ExecutableArchiveLauncher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的构造方法。</w:t>
      </w:r>
    </w:p>
    <w:p w14:paraId="148CA64D" w14:textId="77777777" w:rsidR="00ED6794" w:rsidRPr="00ED6794" w:rsidRDefault="00ED6794" w:rsidP="00ED6794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ExecutableArchiveLauncher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的构造方法内部会去构造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Archive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，这里构造了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JarFileArchive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。构造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JarFileArchive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的过程中还会构造很多东西，比如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JarFile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，</w:t>
      </w:r>
      <w:r w:rsidRPr="00ED6794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Entry …</w:t>
      </w:r>
    </w:p>
    <w:p w14:paraId="4755A7BF" w14:textId="4690860F" w:rsidR="00464553" w:rsidRDefault="00C42D24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JarLauncher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的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launch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方法：</w:t>
      </w:r>
    </w:p>
    <w:p w14:paraId="3173CE08" w14:textId="4B8073A1" w:rsidR="009B2B82" w:rsidRDefault="00E509A8">
      <w:r>
        <w:rPr>
          <w:noProof/>
        </w:rPr>
        <w:lastRenderedPageBreak/>
        <w:drawing>
          <wp:inline distT="0" distB="0" distL="0" distR="0" wp14:anchorId="11499E08" wp14:editId="66B22D25">
            <wp:extent cx="5274310" cy="2791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454" w14:textId="7C8647D9" w:rsidR="00684A58" w:rsidRDefault="00FA1D69">
      <w:r>
        <w:rPr>
          <w:noProof/>
        </w:rPr>
        <w:drawing>
          <wp:inline distT="0" distB="0" distL="0" distR="0" wp14:anchorId="2D7B2A94" wp14:editId="067598B3">
            <wp:extent cx="5274310" cy="1852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5C53" w14:textId="20B7F5EF" w:rsidR="000A7814" w:rsidRDefault="00377240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MainMethodRunner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run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方法：</w:t>
      </w:r>
    </w:p>
    <w:p w14:paraId="4C62A8AA" w14:textId="13A5B65B" w:rsidR="00941768" w:rsidRDefault="009751E5">
      <w:r>
        <w:rPr>
          <w:noProof/>
        </w:rPr>
        <w:drawing>
          <wp:inline distT="0" distB="0" distL="0" distR="0" wp14:anchorId="76E94552" wp14:editId="6515E2AB">
            <wp:extent cx="5274310" cy="3642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7AAD" w14:textId="01E00217" w:rsidR="00D52DBE" w:rsidRDefault="00385D69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lastRenderedPageBreak/>
        <w:t>Start-Class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的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main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方法调用之后，内部会构造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Spring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容器，启动内置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Servlet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容器等过程。这些过程我们都已经分析过了。</w:t>
      </w:r>
    </w:p>
    <w:p w14:paraId="0E682E77" w14:textId="77777777" w:rsidR="004E6623" w:rsidRDefault="004E6623" w:rsidP="004E6623">
      <w:pPr>
        <w:pStyle w:val="3"/>
        <w:shd w:val="clear" w:color="auto" w:fill="FFFFFF"/>
        <w:spacing w:before="450" w:after="225"/>
        <w:rPr>
          <w:rFonts w:ascii="PingFangSC-Light" w:hAnsi="PingFangSC-Light"/>
          <w:color w:val="0E88EB"/>
        </w:rPr>
      </w:pPr>
      <w:r>
        <w:rPr>
          <w:rFonts w:ascii="PingFangSC-Light" w:hAnsi="PingFangSC-Light"/>
          <w:color w:val="0E88EB"/>
        </w:rPr>
        <w:t>关于自定义的类加载器</w:t>
      </w:r>
      <w:r>
        <w:rPr>
          <w:rFonts w:ascii="PingFangSC-Light" w:hAnsi="PingFangSC-Light"/>
          <w:color w:val="0E88EB"/>
        </w:rPr>
        <w:t>LaunchedURLClassLoader</w:t>
      </w:r>
    </w:p>
    <w:p w14:paraId="4DCB4107" w14:textId="77777777" w:rsidR="004E6623" w:rsidRDefault="004E6623" w:rsidP="004E6623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LaunchedURLClassLoader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重写了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loadClass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方法，也就是说它修改了默认的类加载方式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(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先看该类是否已加载这部分不变，后面真正去加载类的规则改变了，不再是直接从父类加载器中去加载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)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。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LaunchedURLClassLoader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定义了自己的类加载规则：</w:t>
      </w:r>
    </w:p>
    <w:p w14:paraId="09BCF005" w14:textId="664CFE13" w:rsidR="00392271" w:rsidRDefault="00351645">
      <w:r>
        <w:rPr>
          <w:noProof/>
        </w:rPr>
        <w:drawing>
          <wp:inline distT="0" distB="0" distL="0" distR="0" wp14:anchorId="18074292" wp14:editId="3ECFF397">
            <wp:extent cx="5274310" cy="4641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FF60" w14:textId="77777777" w:rsidR="00AB11DA" w:rsidRPr="00AB11DA" w:rsidRDefault="00AB11DA" w:rsidP="00AB11DA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AB11DA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加载规则：</w:t>
      </w:r>
    </w:p>
    <w:p w14:paraId="6C3BB59A" w14:textId="77777777" w:rsidR="00AB11DA" w:rsidRPr="00AB11DA" w:rsidRDefault="00AB11DA" w:rsidP="00AB11D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如果根类加载器存在，调用它的加载方法。这里是根类加载是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ExtClassLoader</w:t>
      </w:r>
    </w:p>
    <w:p w14:paraId="49B2C9D5" w14:textId="77777777" w:rsidR="00AB11DA" w:rsidRPr="00AB11DA" w:rsidRDefault="00AB11DA" w:rsidP="00AB11D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调用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LaunchedURLClassLoader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自身的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findClass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方法，也就是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URLClassLoader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的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findClass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方法</w:t>
      </w:r>
    </w:p>
    <w:p w14:paraId="6AF5D801" w14:textId="77777777" w:rsidR="00AB11DA" w:rsidRPr="00AB11DA" w:rsidRDefault="00AB11DA" w:rsidP="00AB11D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gramStart"/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调用父类的</w:t>
      </w:r>
      <w:proofErr w:type="gramEnd"/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loadClass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方法，也就是执行默认的类加载顺序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(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从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BootstrapClassLoader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开始从下往下寻找</w:t>
      </w:r>
      <w:r w:rsidRPr="00AB11DA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)</w:t>
      </w:r>
    </w:p>
    <w:p w14:paraId="746C8037" w14:textId="77777777" w:rsidR="00AB11DA" w:rsidRPr="00AB11DA" w:rsidRDefault="00AB11DA" w:rsidP="00AB11DA">
      <w:pPr>
        <w:widowControl/>
        <w:shd w:val="clear" w:color="auto" w:fill="FFFFFF"/>
        <w:jc w:val="left"/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</w:pPr>
      <w:r w:rsidRPr="00AB11DA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LaunchedURLClassLoader</w:t>
      </w:r>
      <w:r w:rsidRPr="00AB11DA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自身的</w:t>
      </w:r>
      <w:r w:rsidRPr="00AB11DA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findClass</w:t>
      </w:r>
      <w:r w:rsidRPr="00AB11DA">
        <w:rPr>
          <w:rFonts w:ascii="PingFangSC-Light" w:eastAsia="宋体" w:hAnsi="PingFangSC-Light" w:cs="宋体"/>
          <w:color w:val="000000"/>
          <w:spacing w:val="24"/>
          <w:kern w:val="0"/>
          <w:sz w:val="23"/>
          <w:szCs w:val="23"/>
        </w:rPr>
        <w:t>方法：</w:t>
      </w:r>
    </w:p>
    <w:p w14:paraId="32BBFF43" w14:textId="77777777" w:rsidR="00921C82" w:rsidRPr="00AB11DA" w:rsidRDefault="00921C82">
      <w:pPr>
        <w:rPr>
          <w:rFonts w:hint="eastAsia"/>
        </w:rPr>
      </w:pPr>
    </w:p>
    <w:p w14:paraId="3FA27DCE" w14:textId="3A0B912B" w:rsidR="00314C80" w:rsidRDefault="00850BD8">
      <w:r>
        <w:rPr>
          <w:noProof/>
        </w:rPr>
        <w:lastRenderedPageBreak/>
        <w:drawing>
          <wp:inline distT="0" distB="0" distL="0" distR="0" wp14:anchorId="4075C82F" wp14:editId="4495A3C4">
            <wp:extent cx="5274310" cy="2559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264" w14:textId="302913F8" w:rsidR="005A4372" w:rsidRDefault="00C0615D">
      <w:pP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下面是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LaunchedURLClassLoader</w:t>
      </w:r>
      <w:r>
        <w:rPr>
          <w:rFonts w:ascii="PingFangSC-Light" w:hAnsi="PingFangSC-Light"/>
          <w:color w:val="000000"/>
          <w:spacing w:val="23"/>
          <w:sz w:val="23"/>
          <w:szCs w:val="23"/>
          <w:shd w:val="clear" w:color="auto" w:fill="FFFFFF"/>
        </w:rPr>
        <w:t>的一个测试：</w:t>
      </w:r>
    </w:p>
    <w:p w14:paraId="32EFEB9C" w14:textId="007E814D" w:rsidR="00891188" w:rsidRDefault="00E05DE8">
      <w:r>
        <w:rPr>
          <w:noProof/>
        </w:rPr>
        <w:drawing>
          <wp:inline distT="0" distB="0" distL="0" distR="0" wp14:anchorId="1A0CE4E2" wp14:editId="66C76B11">
            <wp:extent cx="5274310" cy="2033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F33" w14:textId="77777777" w:rsidR="00E848C1" w:rsidRDefault="00E848C1" w:rsidP="00E848C1">
      <w:pPr>
        <w:pStyle w:val="3"/>
        <w:shd w:val="clear" w:color="auto" w:fill="FFFFFF"/>
        <w:spacing w:before="450" w:after="225"/>
        <w:rPr>
          <w:rFonts w:ascii="PingFangSC-Light" w:hAnsi="PingFangSC-Light"/>
          <w:color w:val="0E88EB"/>
        </w:rPr>
      </w:pPr>
      <w:r>
        <w:rPr>
          <w:rFonts w:ascii="PingFangSC-Light" w:hAnsi="PingFangSC-Light"/>
          <w:color w:val="0E88EB"/>
        </w:rPr>
        <w:t>Spring Boot Loader</w:t>
      </w:r>
      <w:r>
        <w:rPr>
          <w:rFonts w:ascii="PingFangSC-Light" w:hAnsi="PingFangSC-Light"/>
          <w:color w:val="0E88EB"/>
        </w:rPr>
        <w:t>的作用</w:t>
      </w:r>
    </w:p>
    <w:p w14:paraId="7C7893D6" w14:textId="77777777" w:rsidR="00E848C1" w:rsidRDefault="00E848C1" w:rsidP="00E848C1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SpringBoot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在可执行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包中定义了自己的一套规则，比如第三方依赖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/lib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目录下，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URL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路径使用自定义的规则并且这个规则需要使用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org.springframework.boot.loader.jar.Handler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处理器处理。它的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Main-Class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使用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JarLauncher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，如果是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war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包，使用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WarLauncher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执行。这些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Launcher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内部都会另起一个线程启动自定义的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SpringApplication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类。</w:t>
      </w:r>
    </w:p>
    <w:p w14:paraId="38CC708E" w14:textId="77777777" w:rsidR="00E848C1" w:rsidRDefault="00E848C1" w:rsidP="00E848C1">
      <w:pPr>
        <w:pStyle w:val="a3"/>
        <w:shd w:val="clear" w:color="auto" w:fill="FFFFFF"/>
        <w:spacing w:before="0" w:beforeAutospacing="0" w:after="0" w:afterAutospacing="0"/>
        <w:rPr>
          <w:rFonts w:ascii="PingFangSC-Light" w:hAnsi="PingFangSC-Light"/>
          <w:color w:val="000000"/>
          <w:spacing w:val="24"/>
          <w:sz w:val="23"/>
          <w:szCs w:val="23"/>
        </w:rPr>
      </w:pPr>
      <w:r>
        <w:rPr>
          <w:rFonts w:ascii="PingFangSC-Light" w:hAnsi="PingFangSC-Light"/>
          <w:color w:val="000000"/>
          <w:spacing w:val="24"/>
          <w:sz w:val="23"/>
          <w:szCs w:val="23"/>
        </w:rPr>
        <w:t>这些特性通过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spring-boot-maven-plugin</w:t>
      </w:r>
      <w:r>
        <w:rPr>
          <w:rFonts w:ascii="PingFangSC-Light" w:hAnsi="PingFangSC-Light"/>
          <w:color w:val="000000"/>
          <w:spacing w:val="24"/>
          <w:sz w:val="23"/>
          <w:szCs w:val="23"/>
        </w:rPr>
        <w:t>插件打包完成。</w:t>
      </w:r>
    </w:p>
    <w:p w14:paraId="10331BA7" w14:textId="77777777" w:rsidR="001E7BA3" w:rsidRDefault="001E7BA3">
      <w:pPr>
        <w:rPr>
          <w:rFonts w:hint="eastAsia"/>
        </w:rPr>
      </w:pPr>
    </w:p>
    <w:sectPr w:rsidR="001E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E1B"/>
    <w:multiLevelType w:val="multilevel"/>
    <w:tmpl w:val="441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510B"/>
    <w:multiLevelType w:val="multilevel"/>
    <w:tmpl w:val="A8E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40"/>
    <w:rsid w:val="000070DE"/>
    <w:rsid w:val="000A7814"/>
    <w:rsid w:val="000C27E9"/>
    <w:rsid w:val="001149CE"/>
    <w:rsid w:val="001A0D43"/>
    <w:rsid w:val="001E7BA3"/>
    <w:rsid w:val="00252667"/>
    <w:rsid w:val="00282196"/>
    <w:rsid w:val="0030663B"/>
    <w:rsid w:val="00314C80"/>
    <w:rsid w:val="00351645"/>
    <w:rsid w:val="00377240"/>
    <w:rsid w:val="00385D69"/>
    <w:rsid w:val="00392271"/>
    <w:rsid w:val="003937DE"/>
    <w:rsid w:val="00416219"/>
    <w:rsid w:val="0044729E"/>
    <w:rsid w:val="00464553"/>
    <w:rsid w:val="004A44B9"/>
    <w:rsid w:val="004B1100"/>
    <w:rsid w:val="004C7BF1"/>
    <w:rsid w:val="004E6623"/>
    <w:rsid w:val="00516524"/>
    <w:rsid w:val="005A4372"/>
    <w:rsid w:val="00684A58"/>
    <w:rsid w:val="006E7885"/>
    <w:rsid w:val="00776211"/>
    <w:rsid w:val="007C64B5"/>
    <w:rsid w:val="007E15FC"/>
    <w:rsid w:val="0084166F"/>
    <w:rsid w:val="00850BD8"/>
    <w:rsid w:val="00864F26"/>
    <w:rsid w:val="00891188"/>
    <w:rsid w:val="009106A3"/>
    <w:rsid w:val="00921C82"/>
    <w:rsid w:val="00927B8A"/>
    <w:rsid w:val="0094006A"/>
    <w:rsid w:val="00941768"/>
    <w:rsid w:val="009751E5"/>
    <w:rsid w:val="009B2B82"/>
    <w:rsid w:val="00A14364"/>
    <w:rsid w:val="00A23A7D"/>
    <w:rsid w:val="00A465CA"/>
    <w:rsid w:val="00A47F35"/>
    <w:rsid w:val="00A536A4"/>
    <w:rsid w:val="00AB11DA"/>
    <w:rsid w:val="00AB7CED"/>
    <w:rsid w:val="00AD58CC"/>
    <w:rsid w:val="00B04E05"/>
    <w:rsid w:val="00B647CE"/>
    <w:rsid w:val="00B71E7C"/>
    <w:rsid w:val="00BB2D5E"/>
    <w:rsid w:val="00C050FB"/>
    <w:rsid w:val="00C0615D"/>
    <w:rsid w:val="00C42D24"/>
    <w:rsid w:val="00D0413A"/>
    <w:rsid w:val="00D205DC"/>
    <w:rsid w:val="00D52DBE"/>
    <w:rsid w:val="00D801FE"/>
    <w:rsid w:val="00DD1122"/>
    <w:rsid w:val="00E05DE8"/>
    <w:rsid w:val="00E42055"/>
    <w:rsid w:val="00E509A8"/>
    <w:rsid w:val="00E76FD8"/>
    <w:rsid w:val="00E848C1"/>
    <w:rsid w:val="00ED3C40"/>
    <w:rsid w:val="00ED6794"/>
    <w:rsid w:val="00FA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F50B"/>
  <w15:chartTrackingRefBased/>
  <w15:docId w15:val="{A753C720-18C3-4657-BDC2-8D0397FE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937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37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937D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652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801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129</cp:revision>
  <dcterms:created xsi:type="dcterms:W3CDTF">2020-04-17T15:29:00Z</dcterms:created>
  <dcterms:modified xsi:type="dcterms:W3CDTF">2020-04-17T16:44:00Z</dcterms:modified>
</cp:coreProperties>
</file>