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86375" cy="3981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225" y="87875"/>
                          <a:ext cx="5286375" cy="3981450"/>
                          <a:chOff x="666225" y="87875"/>
                          <a:chExt cx="5270600" cy="3964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6775" y="1779700"/>
                            <a:ext cx="255600" cy="23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4575" y="2015800"/>
                            <a:ext cx="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4475" y="2635300"/>
                            <a:ext cx="1770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16875" y="2640100"/>
                            <a:ext cx="1278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4475" y="2241925"/>
                            <a:ext cx="2163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58075" y="2241925"/>
                            <a:ext cx="2064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6225" y="3004075"/>
                            <a:ext cx="10128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06000" y="727775"/>
                            <a:ext cx="27588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Cenário: Obter Orçamento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6393" y="1096301"/>
                            <a:ext cx="898200" cy="68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137225" y="1779700"/>
                            <a:ext cx="22620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Departamento de vendas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9075" y="1059550"/>
                            <a:ext cx="894900" cy="6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99625" y="3146825"/>
                            <a:ext cx="3337200" cy="9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Calcular custos materiais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Calcular custos da mão de obra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Realizar orçamento final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6025" y="2143925"/>
                            <a:ext cx="472200" cy="10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124275" y="87875"/>
                            <a:ext cx="14064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Capacidades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6375" cy="3981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398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