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7777777" w:rsidR="00AD1154" w:rsidRDefault="000435A3">
      <w:pPr>
        <w:jc w:val="center"/>
        <w:rPr>
          <w:sz w:val="38"/>
          <w:szCs w:val="38"/>
        </w:rPr>
      </w:pPr>
      <w:r>
        <w:rPr>
          <w:sz w:val="38"/>
          <w:szCs w:val="38"/>
        </w:rPr>
        <w:t>&lt;nome do sistema&gt;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6AD78DA" w:rsidR="00AD1154" w:rsidRDefault="00BE0623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Anderson Josué Pantoja Freire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641883" w:rsidR="00AD1154" w:rsidRDefault="00BE0623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68918AF" w:rsidR="00AD1154" w:rsidRDefault="00980E2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4FC3EDAF" w:rsidR="00AD1154" w:rsidRDefault="00980E2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3484304C" w:rsidR="00AD1154" w:rsidRPr="00980E28" w:rsidRDefault="00980E28" w:rsidP="00980E2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da Introdução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F07AABD" w:rsidR="00AD1154" w:rsidRDefault="00980E2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</w:t>
            </w:r>
          </w:p>
        </w:tc>
      </w:tr>
      <w:tr w:rsidR="00980E28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F0A0915" w:rsidR="00980E28" w:rsidRDefault="00980E28" w:rsidP="00980E2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05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441FCCD" w:rsidR="00980E28" w:rsidRDefault="00980E28" w:rsidP="00980E2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06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66BFDD09" w:rsidR="00980E28" w:rsidRPr="00980E28" w:rsidRDefault="00980E28" w:rsidP="00980E2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980E28">
              <w:rPr>
                <w:rFonts w:ascii="Arial" w:eastAsia="Arial" w:hAnsi="Arial" w:cs="Arial"/>
              </w:rPr>
              <w:t>Definição de Objetivos</w:t>
            </w:r>
          </w:p>
          <w:p w14:paraId="1E1107EE" w14:textId="77777777" w:rsidR="00980E28" w:rsidRDefault="00980E28" w:rsidP="00980E2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CE8F826" w:rsidR="00980E28" w:rsidRDefault="00980E28" w:rsidP="00980E2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Objetivos</w:t>
            </w:r>
          </w:p>
        </w:tc>
      </w:tr>
      <w:tr w:rsidR="002C1263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514A466" w:rsidR="002C1263" w:rsidRDefault="002C1263" w:rsidP="002C12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05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67B6811F" w:rsidR="002C1263" w:rsidRDefault="002C1263" w:rsidP="002C12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06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6042FD90" w:rsidR="002C1263" w:rsidRPr="002C1263" w:rsidRDefault="002C1263" w:rsidP="002C1263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Elicitação de Requisitos</w:t>
            </w:r>
          </w:p>
          <w:p w14:paraId="3F6C7D41" w14:textId="77777777" w:rsidR="002C1263" w:rsidRDefault="002C1263" w:rsidP="002C1263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E3DE17A" w:rsidR="002C1263" w:rsidRDefault="002C1263" w:rsidP="002C126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</w:t>
            </w:r>
          </w:p>
        </w:tc>
      </w:tr>
      <w:tr w:rsidR="002C1263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37E1017" w:rsidR="002C1263" w:rsidRDefault="002C1263" w:rsidP="002C12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 xml:space="preserve"> / 05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5D66A44A" w:rsidR="002C1263" w:rsidRDefault="002C1263" w:rsidP="002C12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06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01072D53" w:rsidR="002C1263" w:rsidRPr="002C1263" w:rsidRDefault="002C1263" w:rsidP="002C1263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Protótipo</w:t>
            </w:r>
          </w:p>
          <w:p w14:paraId="6CA05D74" w14:textId="77777777" w:rsidR="002C1263" w:rsidRDefault="002C1263" w:rsidP="002C1263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91BC845" w:rsidR="002C1263" w:rsidRDefault="002C1263" w:rsidP="002C126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do sistema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etc...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Heading2"/>
      </w:pPr>
      <w:bookmarkStart w:id="6" w:name="_Toc493704262"/>
      <w:r>
        <w:t>D</w:t>
      </w:r>
      <w:r w:rsidR="00C43BAF">
        <w:t>efinição Conceitual da Solução</w:t>
      </w:r>
      <w:bookmarkEnd w:id="6"/>
    </w:p>
    <w:p w14:paraId="1E6A939F" w14:textId="01AF5AD5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 funcionais.&gt;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>tempo de resposta abaixo de 200 ms no processamento de 95% das operações de consulta.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99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Heading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Faça um protótipo navegável </w:t>
      </w:r>
      <w:r w:rsidR="000D613B">
        <w:rPr>
          <w:color w:val="000000"/>
          <w:sz w:val="24"/>
          <w:szCs w:val="24"/>
        </w:rPr>
        <w:t xml:space="preserve">e </w:t>
      </w:r>
      <w:r w:rsidR="00D20065">
        <w:rPr>
          <w:color w:val="000000"/>
          <w:sz w:val="24"/>
          <w:szCs w:val="24"/>
        </w:rPr>
        <w:t xml:space="preserve">interativo </w:t>
      </w:r>
      <w:r w:rsidR="0054775F">
        <w:rPr>
          <w:color w:val="000000"/>
          <w:sz w:val="24"/>
          <w:szCs w:val="24"/>
        </w:rPr>
        <w:t xml:space="preserve">do sistema </w:t>
      </w:r>
      <w:r w:rsidR="00D20065">
        <w:rPr>
          <w:color w:val="000000"/>
          <w:sz w:val="24"/>
          <w:szCs w:val="24"/>
        </w:rPr>
        <w:t xml:space="preserve">e </w:t>
      </w:r>
      <w:r w:rsidR="00D20065">
        <w:rPr>
          <w:i/>
          <w:color w:val="000000"/>
          <w:sz w:val="24"/>
          <w:szCs w:val="24"/>
        </w:rPr>
        <w:t>wireframes</w:t>
      </w:r>
      <w:r w:rsidR="00D20065" w:rsidRPr="00D200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</w:t>
      </w:r>
      <w:r w:rsidR="0054775F" w:rsidRPr="000D613B">
        <w:rPr>
          <w:b/>
          <w:color w:val="000000"/>
          <w:sz w:val="24"/>
          <w:szCs w:val="24"/>
        </w:rPr>
        <w:t>tela inicial da aplicação</w:t>
      </w:r>
      <w:r w:rsidR="0054775F" w:rsidRPr="0054775F">
        <w:rPr>
          <w:color w:val="000000"/>
          <w:sz w:val="24"/>
          <w:szCs w:val="24"/>
        </w:rPr>
        <w:t xml:space="preserve"> e </w:t>
      </w:r>
      <w:r w:rsidR="0054775F" w:rsidRPr="000D613B">
        <w:rPr>
          <w:b/>
          <w:color w:val="000000"/>
          <w:sz w:val="24"/>
          <w:szCs w:val="24"/>
        </w:rPr>
        <w:t>as de três casos de uso principais</w:t>
      </w:r>
      <w:r w:rsidR="0054775F" w:rsidRPr="0054775F">
        <w:rPr>
          <w:color w:val="000000"/>
          <w:sz w:val="24"/>
          <w:szCs w:val="24"/>
        </w:rPr>
        <w:t>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r w:rsidR="0054775F">
        <w:rPr>
          <w:i/>
          <w:color w:val="000000"/>
          <w:sz w:val="24"/>
          <w:szCs w:val="24"/>
        </w:rPr>
        <w:t>wireframes</w:t>
      </w:r>
      <w:r>
        <w:rPr>
          <w:color w:val="000000"/>
          <w:sz w:val="24"/>
          <w:szCs w:val="24"/>
        </w:rPr>
        <w:t xml:space="preserve"> (como </w:t>
      </w:r>
      <w:hyperlink r:id="rId8">
        <w:r>
          <w:rPr>
            <w:color w:val="0000FF"/>
            <w:sz w:val="24"/>
            <w:szCs w:val="24"/>
            <w:u w:val="single"/>
          </w:rPr>
          <w:t>Figma</w:t>
        </w:r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9" w:history="1">
        <w:r w:rsidR="0054775F" w:rsidRPr="00BE0623">
          <w:rPr>
            <w:rStyle w:val="Hyperlink"/>
            <w:rFonts w:ascii="AppleSystemUIFont" w:hAnsi="AppleSystemUIFont" w:cs="AppleSystemUIFont"/>
            <w:sz w:val="24"/>
            <w:szCs w:val="24"/>
            <w:lang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r>
          <w:rPr>
            <w:color w:val="0000FF"/>
            <w:sz w:val="24"/>
            <w:szCs w:val="24"/>
            <w:u w:val="single"/>
          </w:rPr>
          <w:t>Bitbucket</w:t>
        </w:r>
      </w:hyperlink>
      <w:r>
        <w:rPr>
          <w:color w:val="000000"/>
          <w:sz w:val="24"/>
          <w:szCs w:val="24"/>
        </w:rPr>
        <w:t>, etc) onde seu protótipo navegável está disponível.&gt;</w:t>
      </w:r>
    </w:p>
    <w:p w14:paraId="02DB22C5" w14:textId="593597AD" w:rsidR="00AD1154" w:rsidRPr="00D20065" w:rsidRDefault="000435A3" w:rsidP="00D20065">
      <w:pPr>
        <w:pStyle w:val="Heading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Heading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19D8EF15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14:paraId="426931D7" w14:textId="77777777" w:rsidR="00924A5E" w:rsidRPr="00A93427" w:rsidRDefault="00924A5E" w:rsidP="00924A5E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Caption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Heading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213AD28D"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back 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14:paraId="786E936D" w14:textId="05779B41" w:rsidR="00D20065" w:rsidRDefault="00716B5A" w:rsidP="00D20065">
      <w:pPr>
        <w:pStyle w:val="Heading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Heading2"/>
      </w:pPr>
      <w:bookmarkStart w:id="27" w:name="_Toc493704273"/>
      <w:r>
        <w:t>Modelo Relacional ou Projeto de Banco de D</w:t>
      </w:r>
      <w:r w:rsidR="005B2EAB">
        <w:t>ados NoSQL</w:t>
      </w:r>
      <w:bookmarkEnd w:id="27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Heading2"/>
      </w:pPr>
      <w:bookmarkStart w:id="28" w:name="_Toc493704274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Heading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Heading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Heading2"/>
      </w:pPr>
      <w:bookmarkStart w:id="31" w:name="_Toc49370427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Heading2"/>
      </w:pPr>
      <w:bookmarkStart w:id="32" w:name="_Toc79992987"/>
      <w:bookmarkStart w:id="33" w:name="_Toc49370427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4C1A5249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779E3F9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7777777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Heading2"/>
      </w:pPr>
      <w:bookmarkStart w:id="43" w:name="_Toc49370428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5912" w14:textId="77777777" w:rsidR="003A78AE" w:rsidRDefault="003A78AE">
      <w:r>
        <w:separator/>
      </w:r>
    </w:p>
  </w:endnote>
  <w:endnote w:type="continuationSeparator" w:id="0">
    <w:p w14:paraId="4AAD50D0" w14:textId="77777777" w:rsidR="003A78AE" w:rsidRDefault="003A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E440" w14:textId="77777777" w:rsidR="003A78AE" w:rsidRDefault="003A78AE">
      <w:r>
        <w:separator/>
      </w:r>
    </w:p>
  </w:footnote>
  <w:footnote w:type="continuationSeparator" w:id="0">
    <w:p w14:paraId="6A2B1F00" w14:textId="77777777" w:rsidR="003A78AE" w:rsidRDefault="003A7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7777777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5B"/>
    <w:multiLevelType w:val="hybridMultilevel"/>
    <w:tmpl w:val="94F4E518"/>
    <w:lvl w:ilvl="0" w:tplc="AF9472C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5133560">
    <w:abstractNumId w:val="3"/>
  </w:num>
  <w:num w:numId="2" w16cid:durableId="694162769">
    <w:abstractNumId w:val="11"/>
  </w:num>
  <w:num w:numId="3" w16cid:durableId="555556079">
    <w:abstractNumId w:val="11"/>
  </w:num>
  <w:num w:numId="4" w16cid:durableId="1250886583">
    <w:abstractNumId w:val="9"/>
  </w:num>
  <w:num w:numId="5" w16cid:durableId="375085349">
    <w:abstractNumId w:val="5"/>
  </w:num>
  <w:num w:numId="6" w16cid:durableId="224024181">
    <w:abstractNumId w:val="2"/>
  </w:num>
  <w:num w:numId="7" w16cid:durableId="558636165">
    <w:abstractNumId w:val="10"/>
  </w:num>
  <w:num w:numId="8" w16cid:durableId="1127698431">
    <w:abstractNumId w:val="1"/>
  </w:num>
  <w:num w:numId="9" w16cid:durableId="1885210152">
    <w:abstractNumId w:val="4"/>
  </w:num>
  <w:num w:numId="10" w16cid:durableId="1987394366">
    <w:abstractNumId w:val="3"/>
  </w:num>
  <w:num w:numId="11" w16cid:durableId="908033827">
    <w:abstractNumId w:val="3"/>
  </w:num>
  <w:num w:numId="12" w16cid:durableId="1050809349">
    <w:abstractNumId w:val="3"/>
  </w:num>
  <w:num w:numId="13" w16cid:durableId="1234244967">
    <w:abstractNumId w:val="3"/>
  </w:num>
  <w:num w:numId="14" w16cid:durableId="377171770">
    <w:abstractNumId w:val="8"/>
  </w:num>
  <w:num w:numId="15" w16cid:durableId="570844625">
    <w:abstractNumId w:val="12"/>
  </w:num>
  <w:num w:numId="16" w16cid:durableId="277764461">
    <w:abstractNumId w:val="3"/>
  </w:num>
  <w:num w:numId="17" w16cid:durableId="624120195">
    <w:abstractNumId w:val="3"/>
  </w:num>
  <w:num w:numId="18" w16cid:durableId="1445658955">
    <w:abstractNumId w:val="7"/>
  </w:num>
  <w:num w:numId="19" w16cid:durableId="990327885">
    <w:abstractNumId w:val="3"/>
  </w:num>
  <w:num w:numId="20" w16cid:durableId="1956253084">
    <w:abstractNumId w:val="3"/>
  </w:num>
  <w:num w:numId="21" w16cid:durableId="1761632184">
    <w:abstractNumId w:val="3"/>
  </w:num>
  <w:num w:numId="22" w16cid:durableId="520432209">
    <w:abstractNumId w:val="6"/>
  </w:num>
  <w:num w:numId="23" w16cid:durableId="177316080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204D51"/>
    <w:rsid w:val="00252776"/>
    <w:rsid w:val="00274607"/>
    <w:rsid w:val="002C1263"/>
    <w:rsid w:val="003A78AE"/>
    <w:rsid w:val="003F2A06"/>
    <w:rsid w:val="00400DE1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716B5A"/>
    <w:rsid w:val="00886492"/>
    <w:rsid w:val="008B05C4"/>
    <w:rsid w:val="00924A5E"/>
    <w:rsid w:val="00962483"/>
    <w:rsid w:val="00980E28"/>
    <w:rsid w:val="00A03566"/>
    <w:rsid w:val="00A64DE1"/>
    <w:rsid w:val="00AD1154"/>
    <w:rsid w:val="00B201F8"/>
    <w:rsid w:val="00B3443E"/>
    <w:rsid w:val="00BD267C"/>
    <w:rsid w:val="00BE0623"/>
    <w:rsid w:val="00BE5C43"/>
    <w:rsid w:val="00C43BAF"/>
    <w:rsid w:val="00C8016B"/>
    <w:rsid w:val="00D20065"/>
    <w:rsid w:val="00D71FEE"/>
    <w:rsid w:val="00E27833"/>
    <w:rsid w:val="00E56417"/>
    <w:rsid w:val="00F35AD0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654ED9EF-CC23-474B-86DB-D542C43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gma.com" TargetMode="External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balsamiq.com/wireframes/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1936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Anderson Freire</cp:lastModifiedBy>
  <cp:revision>10</cp:revision>
  <dcterms:created xsi:type="dcterms:W3CDTF">2021-09-19T23:43:00Z</dcterms:created>
  <dcterms:modified xsi:type="dcterms:W3CDTF">2022-05-20T00:50:00Z</dcterms:modified>
</cp:coreProperties>
</file>