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9240E74">
                <wp:simplePos x="0" y="0"/>
                <wp:positionH relativeFrom="column">
                  <wp:posOffset>2439035</wp:posOffset>
                </wp:positionH>
                <wp:positionV relativeFrom="paragraph">
                  <wp:posOffset>-420370</wp:posOffset>
                </wp:positionV>
                <wp:extent cx="800735" cy="922020"/>
                <wp:effectExtent l="0" t="4445" r="0" b="0"/>
                <wp:wrapNone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92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9125" cy="828675"/>
                                  <wp:effectExtent l="0" t="0" r="0" b="0"/>
                                  <wp:docPr id="3" name="Imagem 1" descr="Rural logo pre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1" descr="Rural logo pre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192.05pt;margin-top:-33.1pt;width:62.95pt;height:72.5pt" wp14:anchorId="39240E74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9125" cy="828675"/>
                            <wp:effectExtent l="0" t="0" r="0" b="0"/>
                            <wp:docPr id="4" name="Imagem 1" descr="Rural logo pre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1" descr="Rural logo pre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widowControl w:val="false"/>
        <w:numPr>
          <w:ilvl w:val="1"/>
          <w:numId w:val="2"/>
        </w:numPr>
        <w:tabs>
          <w:tab w:val="left" w:pos="0" w:leader="none"/>
        </w:tabs>
        <w:rPr>
          <w:bCs w:val="false"/>
        </w:rPr>
      </w:pPr>
      <w:r>
        <w:rPr>
          <w:bCs w:val="false"/>
        </w:rPr>
      </w:r>
    </w:p>
    <w:p>
      <w:pPr>
        <w:pStyle w:val="Ttulo2"/>
        <w:widowControl w:val="false"/>
        <w:numPr>
          <w:ilvl w:val="1"/>
          <w:numId w:val="2"/>
        </w:numPr>
        <w:tabs>
          <w:tab w:val="left" w:pos="0" w:leader="none"/>
        </w:tabs>
        <w:rPr>
          <w:bCs w:val="false"/>
        </w:rPr>
      </w:pPr>
      <w:r>
        <w:rPr>
          <w:bCs w:val="false"/>
        </w:rPr>
      </w:r>
    </w:p>
    <w:p>
      <w:pPr>
        <w:pStyle w:val="Ttulo2"/>
        <w:widowControl w:val="false"/>
        <w:numPr>
          <w:ilvl w:val="1"/>
          <w:numId w:val="2"/>
        </w:numPr>
        <w:tabs>
          <w:tab w:val="left" w:pos="0" w:leader="none"/>
        </w:tabs>
        <w:rPr>
          <w:bCs w:val="false"/>
        </w:rPr>
      </w:pPr>
      <w:r>
        <w:rPr>
          <w:bCs w:val="false"/>
        </w:rPr>
        <w:t>UNIVERSIDADE FEDERAL RURAL DE PERNAMBUCO</w:t>
      </w:r>
    </w:p>
    <w:p>
      <w:pPr>
        <w:pStyle w:val="Ttulo2"/>
        <w:keepNext/>
        <w:widowControl w:val="false"/>
        <w:numPr>
          <w:ilvl w:val="1"/>
          <w:numId w:val="2"/>
        </w:numPr>
        <w:tabs>
          <w:tab w:val="left" w:pos="0" w:leader="none"/>
        </w:tabs>
        <w:rPr>
          <w:bCs w:val="false"/>
        </w:rPr>
      </w:pPr>
      <w:r>
        <w:rPr>
          <w:bCs w:val="false"/>
        </w:rPr>
        <w:t>PRÓ-REITORIA DE PESQUISA E PÓS-GRADUAÇÃO</w:t>
      </w:r>
    </w:p>
    <w:p>
      <w:pPr>
        <w:pStyle w:val="Ttulo1"/>
        <w:keepNext/>
        <w:widowControl w:val="false"/>
        <w:numPr>
          <w:ilvl w:val="0"/>
          <w:numId w:val="2"/>
        </w:numPr>
        <w:tabs>
          <w:tab w:val="left" w:pos="0" w:leader="none"/>
        </w:tabs>
        <w:jc w:val="center"/>
        <w:rPr/>
      </w:pPr>
      <w:r>
        <w:rPr/>
        <w:t>PROGRAMA INSTITUCIONAL DE BOLSAS DE INICIAÇÃO CIENTÍFICA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Projeto: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Alfabetização e letramentos digitais - desenvolvimento de software aplicativo para plataforma web para alfabetização na EJA.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ALBUQUERQUE, E. B. C.; MORAIS, A. G.; LEAL, T. F; FERREIRA, A. T. B.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 relação entre alfabetização na Educação de Jovens e Adultos: questão conceituais e seus reflexos nas práticas de ensino e nos livros didático,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In: LEAL, T. F; ALBUQUERQUE, E. B. C.; MORAIS, A. G.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Alfabetizar Letrando na EJA: Fundamentos Teóricos e Propostas Didáticas, </w:t>
      </w:r>
      <w:r>
        <w:rPr>
          <w:sz w:val="24"/>
          <w:szCs w:val="24"/>
        </w:rPr>
        <w:t>Autêntica, Belo Horizonte, 2010.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Parte da obra</w:t>
      </w:r>
      <w:r>
        <w:rPr>
          <w:rFonts w:cs="Times New Roman" w:ascii="Times New Roman" w:hAnsi="Times New Roman"/>
          <w:b/>
          <w:sz w:val="24"/>
          <w:szCs w:val="24"/>
        </w:rPr>
        <w:t>: p. 13 a 29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RELAÇÃO DE ALFABETIZAÇÃO E LETRAMENTO EM EJA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“</w:t>
      </w:r>
      <w:r>
        <w:rPr>
          <w:rFonts w:cs="Times New Roman" w:ascii="Times New Roman" w:hAnsi="Times New Roman"/>
          <w:sz w:val="24"/>
        </w:rPr>
        <w:t>A alfabetização cosiste na ação de alfabetizar, de ensinar crianças, jovens ou adultos a ler e escrever. Visto pela otica do aprendiz, ela consiste no processo de ser alfabetizado, de ser ensinado a ler e a escrever.” (p 15)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“</w:t>
      </w:r>
      <w:r>
        <w:rPr>
          <w:rFonts w:cs="Times New Roman" w:ascii="Times New Roman" w:hAnsi="Times New Roman"/>
          <w:sz w:val="24"/>
        </w:rPr>
        <w:t>Ensinar a ler, na perspectica dos metodos sintéticos – alfabéticos, silábicos ou fônicos – era ensinar a “decodificar”, ou seja, traduzir em sons as letras ou sílabas que formavam as palavras, frases e textos.” (p 17)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“</w:t>
      </w:r>
      <w:r>
        <w:rPr>
          <w:rFonts w:cs="Times New Roman" w:ascii="Times New Roman" w:hAnsi="Times New Roman"/>
          <w:sz w:val="24"/>
        </w:rPr>
        <w:t>No dicionário Houaiss (2001), letramento é definido como um “conjunto de práticas que denotam a cabacidade de uso de diferentes tipos de material escrito”. Soares(1998) destaca que o termo letramento é a versão para o português da palavra da língua inglesa literacy, que significa o estado ou condição que assume aquele que aprende a ler e escrever.” (p 18)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“</w:t>
      </w:r>
      <w:r>
        <w:rPr>
          <w:rFonts w:cs="Times New Roman" w:ascii="Times New Roman" w:hAnsi="Times New Roman"/>
          <w:sz w:val="24"/>
        </w:rPr>
        <w:t>Concebemos alfabetização como o processo de aprimoração da escrita alfabetica, ou seja, a compreensão, por parte de dos sujeitos, dos princípios que regem esse sistemas notacional. Já letramento se relaciona aos usos efetivos da escrita em atividades de leitura e escrita de textos, em contextos diversos. O primeiro esteria relacionado, portanto, à apredizagem de notação alfabetica, enquando o segundo envolveria o uso e produção da linguagem que se usa ao escrever, isto é, dos gêneros textuais escritos que circulam nas interações sociais.” (p 18)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“</w:t>
      </w:r>
      <w:r>
        <w:rPr>
          <w:rFonts w:cs="Times New Roman" w:ascii="Times New Roman" w:hAnsi="Times New Roman"/>
          <w:sz w:val="24"/>
        </w:rPr>
        <w:t>O repositorio textual destinado em 2008 aos alfabetizando da EJA inclui gêneros de diferentes esferas(publicitários, jornalísticos, científicos, literários). Gêneros como biografia, musicas, notas informativas e poemas, estiveram bem presentes em todos os volumes examinados.” (p 26)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“</w:t>
      </w:r>
      <w:r>
        <w:rPr>
          <w:rFonts w:cs="Times New Roman" w:ascii="Times New Roman" w:hAnsi="Times New Roman"/>
          <w:sz w:val="24"/>
        </w:rPr>
        <w:t>Precisamos estar alertas para a “desinvenção da alfabetização”(Soares, 2003), decorrente da hegermonia de certos discursos que privilegiam o polo do letramento e que esquecerm da inarredável tarefa da escola na etapa de alfabetização: assegurar que os aprendizes possam  usar com autonomia a notação escrita, empregando o sistema alfabetico com o minimo de desenvoltura no manejo das relações som-grafia.” (p 28)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Referências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HOUAISS, A. Dicionário Houaiss da Lingua Portuguesa. Rio de Janiero: Objetiva, 2001.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SOARES, M. Letramento: um tema em três gêneros. Belo Horizonte: Autêntica, 1998.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SOARES, M. Letramento e alfabetização: as muitas facetas. In: 26 Reunião Nacional da ANPEd, 2003, Caxambu. Anais da 28 Reunião Nacional da ANPEd, Caxambu:2003, p. 1-18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54267f"/>
    <w:pPr>
      <w:keepNext/>
      <w:numPr>
        <w:ilvl w:val="0"/>
        <w:numId w:val="1"/>
      </w:numPr>
      <w:suppressAutoHyphens w:val="true"/>
      <w:spacing w:lineRule="auto" w:line="240" w:before="0" w:after="0"/>
      <w:outlineLvl w:val="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4267f"/>
    <w:pPr>
      <w:keepNext/>
      <w:numPr>
        <w:ilvl w:val="1"/>
        <w:numId w:val="1"/>
      </w:numPr>
      <w:suppressAutoHyphens w:val="true"/>
      <w:spacing w:lineRule="auto" w:line="240" w:before="0" w:after="0"/>
      <w:jc w:val="center"/>
      <w:outlineLvl w:val="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54267f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Ttulo2Char" w:customStyle="1">
    <w:name w:val="Título 2 Char"/>
    <w:basedOn w:val="DefaultParagraphFont"/>
    <w:link w:val="Ttulo2"/>
    <w:qFormat/>
    <w:rsid w:val="0054267f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LibreOffice/5.1.4.2$Linux_X86_64 LibreOffice_project/10m0$Build-2</Application>
  <Pages>2</Pages>
  <Words>472</Words>
  <Characters>2644</Characters>
  <CharactersWithSpaces>3102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2016-10-11T13:55:00Z</dcterms:created>
  <dc:creator>ROBSON SANTOS</dc:creator>
  <dc:description/>
  <dc:language>pt-BR</dc:language>
  <cp:lastModifiedBy/>
  <dcterms:modified xsi:type="dcterms:W3CDTF">2016-10-24T17:03:23Z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