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60" w:before="600"/>
        <w:jc w:val="center"/>
      </w:pPr>
      <w:r>
        <w:rPr>
          <w:b/>
          <w:bCs/>
          <w:color w:val="FFFFFF"/>
          <w:sz w:val="36"/>
          <w:szCs w:val="36"/>
        </w:rPr>
        <w:t xml:space="preserve">BASE CIENTÍFICA PARA APLICAÇÃO DE</w:t>
      </w:r>
    </w:p>
    <w:p>
      <w:pPr>
        <w:shd w:fill="1F4E79" w:val="clear"/>
        <w:spacing w:after="60" w:before="0"/>
        <w:jc w:val="center"/>
      </w:pPr>
      <w:r>
        <w:rPr>
          <w:b/>
          <w:bCs/>
          <w:color w:val="FFFFFF"/>
          <w:sz w:val="40"/>
          <w:szCs w:val="40"/>
        </w:rPr>
        <w:t xml:space="preserve">CONTROLE ALIMENTAR INTELIGENTE</w:t>
      </w:r>
    </w:p>
    <w:p>
      <w:pPr>
        <w:shd w:fill="1F4E79" w:val="clear"/>
        <w:spacing w:after="200" w:before="0"/>
        <w:jc w:val="center"/>
      </w:pPr>
      <w:r>
        <w:rPr>
          <w:i/>
          <w:iCs/>
          <w:color w:val="A8D8EA"/>
          <w:sz w:val="22"/>
          <w:szCs w:val="22"/>
        </w:rPr>
        <w:t xml:space="preserve">Nutrição Clínica · Metabolismo · Glicemia · Composição Corporal</w:t>
      </w:r>
    </w:p>
    <w:p>
      <w:pPr>
        <w:spacing w:after="400" w:before="60"/>
        <w:jc w:val="center"/>
      </w:pPr>
      <w:r>
        <w:rPr>
          <w:color w:val="888888"/>
          <w:sz w:val="18"/>
          <w:szCs w:val="18"/>
        </w:rPr>
        <w:t xml:space="preserve">Pesquisa baseada em fontes oficiais: TACO/UNICAMP · TBCA/USP · USDA · SBD · OMS · ISSN</w:t>
      </w:r>
    </w:p>
    <w:p>
      <w:pPr>
        <w:pStyle w:val="Heading1"/>
        <w:pBdr>
          <w:bottom w:val="single" w:color="1F4E79" w:sz="8" w:space="4"/>
        </w:pBdr>
        <w:spacing w:after="120" w:before="400"/>
        <w:rPr>
          <w:b/>
          <w:bCs/>
          <w:color w:val="1F4E79"/>
          <w:sz w:val="28"/>
          <w:szCs w:val="28"/>
        </w:rPr>
      </w:pPr>
      <w:r>
        <w:t xml:space="preserve">1. FONTES CIENTÍFICAS PRIMÁRIAS</w:t>
      </w:r>
    </w:p>
    <w:p>
      <w:pPr>
        <w:spacing w:after="60" w:before="60"/>
      </w:pPr>
      <w:r>
        <w:rPr>
          <w:sz w:val="20"/>
          <w:szCs w:val="20"/>
        </w:rPr>
        <w:t xml:space="preserve">As seguintes bases de dados e diretrizes clínicas foram usadas como referências primárias para este documento:</w:t>
      </w:r>
    </w:p>
    <w:p>
      <w:pPr>
        <w:spacing w:after="60" w:before="6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País / Responsável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Dado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Acesso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TACO – Tabela Brasileira de Composição de Alimentos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Brasil / NEPA-UNICAMP + Min. Saúde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597 alimentos analisados em labs brasileiros (4ª ed., 2011)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tabelataco.com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TBCA – Tabela Brasileira de Comp. de Alimentos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Brasil / USP / Brasilfoods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Alimentos in natura + industrializados + preparações 2023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tbca.net.br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USDA FoodData Central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EUA / Dep. de Agricultura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Base global com 300k+ alimentos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fdc.nal.usda.gov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Diretriz SBD 2024/2025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Brasil / Soc. Brasileira de Diabetes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Terapia nutricional DM1/DM2, metas glicêmicas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diretriz.diabetes.org.br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ISSN Position Stand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Internacional / Int'l Society Sports Nutrition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Proteína, timing, composição corporal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ncbi.nlm.nih.gov/pmc/PMC5477153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OMS / WHO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Internacional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Sódio, potássio, recomendações populacionais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who.int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Intl. Tables of GI &amp; GL (2021)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The American Journal of Clinical Nutrition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Revisão sistemática: IG e CG de 2.480 alimentos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AJCN Vol.114(5):1625–1632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Harvard Health / Univ. Sydney GI Database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EUA / Austrália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Banco de IG detalhado por método de preparo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health.harvard.edu</w:t>
            </w:r>
          </w:p>
        </w:tc>
      </w:tr>
    </w:tbl>
    <w:p>
      <w:pPr>
        <w:spacing w:after="60" w:before="60"/>
      </w:pPr>
    </w:p>
    <w:p>
      <w:pPr>
        <w:pStyle w:val="Heading1"/>
        <w:pBdr>
          <w:bottom w:val="single" w:color="1F4E79" w:sz="8" w:space="4"/>
        </w:pBdr>
        <w:spacing w:after="120" w:before="400"/>
        <w:rPr>
          <w:b/>
          <w:bCs/>
          <w:color w:val="1F4E79"/>
          <w:sz w:val="28"/>
          <w:szCs w:val="28"/>
        </w:rPr>
      </w:pPr>
      <w:r>
        <w:t xml:space="preserve">2. CALORIAS POR GRAMA — TABELA DE REFERÊNCIA</w:t>
      </w:r>
    </w:p>
    <w:p>
      <w:pPr>
        <w:spacing w:after="60" w:before="60"/>
      </w:pPr>
      <w:r>
        <w:rPr>
          <w:sz w:val="20"/>
          <w:szCs w:val="20"/>
        </w:rPr>
        <w:t xml:space="preserve">A Tabela TACO (UNICAMP, 4ª edição) é a referência oficial para alimentos brasileiros. Todos os valores são expressos por 100g de alimento cozido/preparado conforme indicado.</w:t>
      </w:r>
    </w:p>
    <w:p>
      <w:pPr>
        <w:pBdr>
          <w:left w:val="single" w:color="1F4E79" w:sz="12" w:space="8"/>
        </w:pBdr>
        <w:shd w:fill="D6E4F0" w:val="clear"/>
        <w:spacing w:after="80" w:before="80"/>
        <w:ind w:left="400"/>
      </w:pPr>
      <w:r>
        <w:rPr>
          <w:i/>
          <w:iCs/>
          <w:sz w:val="19"/>
          <w:szCs w:val="19"/>
        </w:rPr>
        <w:t xml:space="preserve">Fórmula de cálculo: (gramas consumidas ÷ 100) × kcal/100g = kcal da porção. Ex: 150g de arroz branco cozido = (150/100) × 128 = 192 kcal</w:t>
      </w:r>
    </w:p>
    <w:p>
      <w:pPr>
        <w:spacing w:after="60" w:before="20"/>
      </w:pPr>
      <w:r>
        <w:rPr>
          <w:i/>
          <w:iCs/>
          <w:color w:val="666666"/>
          <w:sz w:val="17"/>
          <w:szCs w:val="17"/>
        </w:rPr>
        <w:t xml:space="preserve">📚 Fonte: TACO – NEPA/UNICAMP 4ª edição (2011). tabelataco.com</w:t>
      </w:r>
    </w:p>
    <w:p>
      <w:pPr>
        <w:spacing w:after="60" w:before="60"/>
      </w:pPr>
    </w:p>
    <w:p>
      <w:pPr>
        <w:pStyle w:val="Heading2"/>
        <w:spacing w:after="80" w:before="300"/>
        <w:rPr>
          <w:b/>
          <w:bCs/>
          <w:color w:val="1F4E79"/>
          <w:sz w:val="24"/>
          <w:szCs w:val="24"/>
        </w:rPr>
      </w:pPr>
      <w:r>
        <w:t xml:space="preserve">2.1 Cereais e Carboidratos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Alimento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kcal/100g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kcal/g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CHO (g)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PTN (g)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GOR (g)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FIB (g)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IG*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Arroz branco cozido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128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1,28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28,1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2,5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0,2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1,6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64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Arroz integral cozido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124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1,24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25,8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2,6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1,0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2,7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55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Arroz parboilizado cozido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130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1,30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28,4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2,7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1,4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47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Macarrão cozido (sem sal)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135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1,35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27,8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4,7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0,5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1,8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49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Pão francês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300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3,00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58,6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8,0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3,1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2,3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73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Pão de forma integral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253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2,53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46,3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8,0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3,5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5,9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51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Batata inglesa cozida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52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0,52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11,9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1,2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62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Batata-doce cozida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77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0,77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17,2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1,1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0,1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2,2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46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Mandioca / Aipim cozida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125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1,25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30,1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0,6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1,9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46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Aveia em flocos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394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3,94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67,6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13,9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8,5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9,1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55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Fubá cozido (polenta)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1,21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27,0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2,6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0,5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1,4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68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Tapioca (beiju seco)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344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3,44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84,8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0,4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0,2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0,1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70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Farinha de mandioca torrada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3,61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87,9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1,6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5,8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76</w:t>
            </w:r>
          </w:p>
        </w:tc>
      </w:tr>
    </w:tbl>
    <w:p>
      <w:pPr>
        <w:spacing w:after="60" w:before="20"/>
      </w:pPr>
      <w:r>
        <w:rPr>
          <w:i/>
          <w:iCs/>
          <w:color w:val="666666"/>
          <w:sz w:val="17"/>
          <w:szCs w:val="17"/>
        </w:rPr>
        <w:t xml:space="preserve">📚 Fonte: TACO/UNICAMP (2011); *IG: University of Sydney GI Database; Intl. Tables GI 2021 (AJCN 114:1625)</w:t>
      </w:r>
    </w:p>
    <w:p>
      <w:pPr>
        <w:spacing w:after="60" w:before="60"/>
      </w:pPr>
    </w:p>
    <w:p>
      <w:pPr>
        <w:pStyle w:val="Heading2"/>
        <w:spacing w:after="80" w:before="300"/>
        <w:rPr>
          <w:b/>
          <w:bCs/>
          <w:color w:val="1F4E79"/>
          <w:sz w:val="24"/>
          <w:szCs w:val="24"/>
        </w:rPr>
      </w:pPr>
      <w:r>
        <w:t xml:space="preserve">2.2 Leguminosas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Alimento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kcal/100g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kcal/g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CHO (g)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PTN (g)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GOR (g)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FIB (g)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IG*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Feijão carioca cozido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76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0,76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13,6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4,8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0,5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8,5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28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Feijão preto cozido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77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0,77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14,0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4,5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0,5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8,4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Lentilha cozida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0,93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17,0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6,3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0,5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7,9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29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Grão-de-bico cozido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164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1,64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27,4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8,9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2,6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6,2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28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Soja cozida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1,41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11,5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14,6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6,8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9,6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Ervilha cozida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74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0,74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11,3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5,3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0,4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5,7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51</w:t>
            </w:r>
          </w:p>
        </w:tc>
      </w:tr>
    </w:tbl>
    <w:p>
      <w:pPr>
        <w:spacing w:after="60" w:before="20"/>
      </w:pPr>
      <w:r>
        <w:rPr>
          <w:i/>
          <w:iCs/>
          <w:color w:val="666666"/>
          <w:sz w:val="17"/>
          <w:szCs w:val="17"/>
        </w:rPr>
        <w:t xml:space="preserve">📚 Fonte: TACO/UNICAMP (2011); *IG: Intl. Tables GI 2021</w:t>
      </w:r>
    </w:p>
    <w:p>
      <w:pPr>
        <w:spacing w:after="60" w:before="60"/>
      </w:pPr>
    </w:p>
    <w:p>
      <w:pPr>
        <w:pStyle w:val="Heading2"/>
        <w:spacing w:after="80" w:before="300"/>
        <w:rPr>
          <w:b/>
          <w:bCs/>
          <w:color w:val="1F4E79"/>
          <w:sz w:val="24"/>
          <w:szCs w:val="24"/>
        </w:rPr>
      </w:pPr>
      <w:r>
        <w:t xml:space="preserve">2.3 Proteínas Animais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Alimento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kcal/100g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kcal/g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CHO (g)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PTN (g)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GOR (g)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Sódio (mg)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Peito de frango grelhado s/pele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159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1,59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31,5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3,2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62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Coxa de frango assada s/pele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175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1,75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26,3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7,0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72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Bife de coxão mole (grelhado)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219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2,19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31,3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10,0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62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Patinho moído cozido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211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2,11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27,7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10,7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52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Filé de tilápia grelhado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129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1,29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27,5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2,3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56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Salmão grelhado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216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2,16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25,4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12,4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52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Atum em conserva (escorrido)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119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1,19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26,3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396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Ovo cozido inteiro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144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1,44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0,6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13,0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9,5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130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Clara de ovo cozida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49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0,49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10,8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161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Queijo mussarela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289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2,89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3,0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17,8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22,8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410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Iogurte natural integral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0,61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4,7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3,5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2,9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43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Leite desnatado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0,35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5,0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3,4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0,2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49</w:t>
            </w:r>
          </w:p>
        </w:tc>
      </w:tr>
    </w:tbl>
    <w:p>
      <w:pPr>
        <w:spacing w:after="60" w:before="20"/>
      </w:pPr>
      <w:r>
        <w:rPr>
          <w:i/>
          <w:iCs/>
          <w:color w:val="666666"/>
          <w:sz w:val="17"/>
          <w:szCs w:val="17"/>
        </w:rPr>
        <w:t xml:space="preserve">📚 Fonte: TACO/UNICAMP (2011) + TBCA/USP</w:t>
      </w:r>
    </w:p>
    <w:p>
      <w:pPr>
        <w:spacing w:after="60" w:before="60"/>
      </w:pPr>
    </w:p>
    <w:p>
      <w:pPr>
        <w:pStyle w:val="Heading2"/>
        <w:spacing w:after="80" w:before="300"/>
        <w:rPr>
          <w:b/>
          <w:bCs/>
          <w:color w:val="1F4E79"/>
          <w:sz w:val="24"/>
          <w:szCs w:val="24"/>
        </w:rPr>
      </w:pPr>
      <w:r>
        <w:t xml:space="preserve">2.4 Verduras e Legumes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Alimento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kcal/100g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kcal/g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CHO (g)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PTN (g)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FIB (g)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IG*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Alface (crua)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0,11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2,0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1,7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&lt;20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Brócolis cozido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0,23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3,0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2,9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2,6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&lt;20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Espinafre cru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0,23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3,4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2,9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2,4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&lt;20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Tomate cru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0,15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3,1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0,9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1,2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&lt;20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Cenoura crua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0,34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8,0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3,2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Cenoura cozida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0,28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5,4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0,6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2,2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47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Abobrinha cozida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0,19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3,8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1,2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&lt;20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Couve crua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0,26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3,6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3,0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2,0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&lt;20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Beterraba cozida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0,34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7,0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2,9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64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Milho cozido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86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0,86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18,6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3,1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2,2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52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Cebola crua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0,37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8,6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1,0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1,7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Pimentão verde cru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0,24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5,1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0,9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1,5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&lt;20</w:t>
            </w:r>
          </w:p>
        </w:tc>
      </w:tr>
    </w:tbl>
    <w:p>
      <w:pPr>
        <w:spacing w:after="60" w:before="20"/>
      </w:pPr>
      <w:r>
        <w:rPr>
          <w:i/>
          <w:iCs/>
          <w:color w:val="666666"/>
          <w:sz w:val="17"/>
          <w:szCs w:val="17"/>
        </w:rPr>
        <w:t xml:space="preserve">📚 Fonte: TACO/UNICAMP (2011); *IG: University of Wisconsin Integrative Health GI Chart</w:t>
      </w:r>
    </w:p>
    <w:p>
      <w:pPr>
        <w:spacing w:after="60" w:before="60"/>
      </w:pPr>
    </w:p>
    <w:p>
      <w:pPr>
        <w:pStyle w:val="Heading2"/>
        <w:spacing w:after="80" w:before="300"/>
        <w:rPr>
          <w:b/>
          <w:bCs/>
          <w:color w:val="1F4E79"/>
          <w:sz w:val="24"/>
          <w:szCs w:val="24"/>
        </w:rPr>
      </w:pPr>
      <w:r>
        <w:t xml:space="preserve">2.5 Frutas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Fruta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kcal/100g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kcal/g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CHO (g)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FIB (g)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IG*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CG*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Obs. p/ Diabetes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Maçã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56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0,56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15,2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2,0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44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Segura — baixo IG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Banana nanica madura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92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0,92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23,8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1,9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51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Moderada — consumir c/ proteína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Banana verde (biomassa)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87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0,87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22,3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3,4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Melhor opção — amido resistente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Laranja pera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47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0,47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11,0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2,3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OK inteira — suco: EVITAR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Morango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0,33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7,7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2,2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Excelente — IG muito baixo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Mamão papaya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0,45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11,4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1,8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Moderado — porção controlada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Manga tommy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66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0,66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17,0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1,6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56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Atenção — IG moderado/alto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Melancia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0,26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7,3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0,3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72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IG alto mas CG baixa em fatia pequena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Abacaxi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48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0,48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12,3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1,0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59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Moderado — evitar em suco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Uva itália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69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0,69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18,1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0,9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54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Moderada — rica em frutose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Pera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0,53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13,8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3,0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Excelente — fibra alta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Goiaba vermelha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63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0,63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14,5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6,2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Ótima — muito alta em fibra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Abacate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96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0,96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6,0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1,6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Excelente — gordura boa, baixíssimo IG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Coco fresco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154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1,54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9,7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1,4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Calórico — consumir com moderação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Tâmara (seca)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282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2,82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75,8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2,0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55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ALTO! Diabéticos: evitar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Passa de uva (seca)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302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3,02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79,3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2,9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55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ALTO! Diabéticos: evitar</w:t>
            </w:r>
          </w:p>
        </w:tc>
      </w:tr>
    </w:tbl>
    <w:p>
      <w:pPr>
        <w:spacing w:after="60" w:before="20"/>
      </w:pPr>
      <w:r>
        <w:rPr>
          <w:i/>
          <w:iCs/>
          <w:color w:val="666666"/>
          <w:sz w:val="17"/>
          <w:szCs w:val="17"/>
        </w:rPr>
        <w:t xml:space="preserve">📚 Fonte: TACO/UNICAMP (2011); *IG/CG: Intl. Tables GI 2021 (AJCN 114:1625); University of Sydney GI Database</w:t>
      </w:r>
    </w:p>
    <w:p>
      <w:pPr>
        <w:spacing w:after="60" w:before="60"/>
      </w:pPr>
    </w:p>
    <w:p>
      <w:pPr>
        <w:pStyle w:val="Heading2"/>
        <w:spacing w:after="80" w:before="300"/>
        <w:rPr>
          <w:b/>
          <w:bCs/>
          <w:color w:val="1F4E79"/>
          <w:sz w:val="24"/>
          <w:szCs w:val="24"/>
        </w:rPr>
      </w:pPr>
      <w:r>
        <w:t xml:space="preserve">2.6 Gorduras e Óleos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Alimento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kcal/100g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kcal/g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predominante de gordura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Óleo de soja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884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8,84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Poli-insaturada (ômega 6)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Azeite de oliva extravirgem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884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8,84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Mono-insaturada (oleico)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Óleo de coco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883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8,83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Saturada (triglicerídeos cadeia média)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Manteiga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726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7,26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Saturada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Margarina (sem trans)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721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7,21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Poli/mono-insaturada (depende marca)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Bacon frito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541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5,41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Saturada + sódio alto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Amendoim torrado (s/sal)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581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5,81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Mono + poli-insaturada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Castanha-do-pará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656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6,56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Mono-insaturada + selênio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Castanha de caju torrada s/sal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570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5,70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Mono-insaturada</w:t>
            </w:r>
          </w:p>
        </w:tc>
      </w:tr>
    </w:tbl>
    <w:p>
      <w:pPr>
        <w:spacing w:after="60" w:before="20"/>
      </w:pPr>
      <w:r>
        <w:rPr>
          <w:i/>
          <w:iCs/>
          <w:color w:val="666666"/>
          <w:sz w:val="17"/>
          <w:szCs w:val="17"/>
        </w:rPr>
        <w:t xml:space="preserve">📚 Fonte: TACO/UNICAMP (2011)</w:t>
      </w:r>
    </w:p>
    <w:p>
      <w:pPr>
        <w:spacing w:after="60" w:before="60"/>
      </w:pPr>
    </w:p>
    <w:p>
      <w:pPr>
        <w:pStyle w:val="Heading1"/>
        <w:pBdr>
          <w:bottom w:val="single" w:color="1F4E79" w:sz="8" w:space="4"/>
        </w:pBdr>
        <w:spacing w:after="120" w:before="400"/>
        <w:rPr>
          <w:b/>
          <w:bCs/>
          <w:color w:val="1F4E79"/>
          <w:sz w:val="28"/>
          <w:szCs w:val="28"/>
        </w:rPr>
      </w:pPr>
      <w:r>
        <w:t xml:space="preserve">3. ÍNDICE GLICÊMICO (IG) E CARGA GLICÊMICA (CG) — CONCEITOS E APLICAÇÃO</w:t>
      </w:r>
    </w:p>
    <w:p>
      <w:pPr>
        <w:pStyle w:val="Heading2"/>
        <w:spacing w:after="80" w:before="300"/>
        <w:rPr>
          <w:b/>
          <w:bCs/>
          <w:color w:val="1F4E79"/>
          <w:sz w:val="24"/>
          <w:szCs w:val="24"/>
        </w:rPr>
      </w:pPr>
      <w:r>
        <w:t xml:space="preserve">3.1 Definições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Índice Glicêmico (IG): </w:t>
      </w:r>
      <w:r>
        <w:rPr>
          <w:sz w:val="20"/>
          <w:szCs w:val="20"/>
        </w:rPr>
        <w:t xml:space="preserve">Mede a velocidade com que o carboidrato de um alimento eleva a glicose sanguínea, comparado à glicose pura (referência = 100). Quanto mais alto, mais rápido o pico.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Carga Glicêmica (CG): </w:t>
      </w:r>
      <w:r>
        <w:rPr>
          <w:sz w:val="20"/>
          <w:szCs w:val="20"/>
        </w:rPr>
        <w:t xml:space="preserve">Mais preciso na prática. Considera tanto o IG quanto a quantidade de carboidratos na porção real consumida. CG = (IG × gramas de CHO da porção) / 100.</w:t>
      </w:r>
    </w:p>
    <w:p>
      <w:pPr>
        <w:spacing w:after="60" w:before="6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Classificação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Índice Glicêmico (IG)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Carga Glicêmica (CG) por porção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BAIXO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≤ 55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≤ 10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MODERADO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56 – 69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 – 19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≥ 70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≥ 20</w:t>
            </w:r>
          </w:p>
        </w:tc>
      </w:tr>
    </w:tbl>
    <w:p>
      <w:pPr>
        <w:spacing w:after="60" w:before="20"/>
      </w:pPr>
      <w:r>
        <w:rPr>
          <w:i/>
          <w:iCs/>
          <w:color w:val="666666"/>
          <w:sz w:val="17"/>
          <w:szCs w:val="17"/>
        </w:rPr>
        <w:t xml:space="preserve">📚 Fonte: Harvard Health / American Journal of Clinical Nutrition (2021) / Intl. Tables of GI and GL</w:t>
      </w:r>
    </w:p>
    <w:p>
      <w:pPr>
        <w:spacing w:after="60" w:before="60"/>
      </w:pPr>
    </w:p>
    <w:p>
      <w:pPr>
        <w:pBdr>
          <w:left w:val="single" w:color="C55A11" w:sz="12" w:space="8"/>
        </w:pBdr>
        <w:shd w:fill="FCE4D6" w:val="clear"/>
        <w:spacing w:after="80" w:before="80"/>
        <w:ind w:left="400"/>
      </w:pPr>
      <w:r>
        <w:rPr>
          <w:i/>
          <w:iCs/>
          <w:sz w:val="19"/>
          <w:szCs w:val="19"/>
        </w:rPr>
        <w:t xml:space="preserve">⚠️ IMPORTANTE: A melancia (IG = 72) tem CG baixa (4) numa porção de 120g. Já o arroz branco consumido sozinho em grande quantidade (300g) tem IG moderado (64) mas CG alta (~38). O que impacta de fato é a CARGA GLICÊMICA, não apenas o IG.</w:t>
      </w:r>
    </w:p>
    <w:p>
      <w:pPr>
        <w:spacing w:after="60" w:before="60"/>
      </w:pPr>
    </w:p>
    <w:p>
      <w:pPr>
        <w:pStyle w:val="Heading2"/>
        <w:spacing w:after="80" w:before="300"/>
        <w:rPr>
          <w:b/>
          <w:bCs/>
          <w:color w:val="1F4E79"/>
          <w:sz w:val="24"/>
          <w:szCs w:val="24"/>
        </w:rPr>
      </w:pPr>
      <w:r>
        <w:t xml:space="preserve">3.2 Fatores que REDUZEM o IG/CG de um Alimento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Presença de FIBRAS (especialmente solúveis): retardam o esvaziamento gástrico e absorção de glicose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Presença de PROTEÍNA e GORDURA na mesma refeição: diminuem a velocidade de digestão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RESFRIAMENTO pós-cozimento: aumenta amido resistente (arroz e batata fria têm IG menor que quente)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Grão INTEIRO vs. refinado: integral tem mais fibras e IG menor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ACIDEZ: vinagre ou limão na refeição pode reduzir IG em até 30%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MASTIGAÇÃO lenta: mais tempo de contato com enzimas = absorção mais gradual</w:t>
      </w:r>
    </w:p>
    <w:p>
      <w:pPr>
        <w:spacing w:after="60" w:before="20"/>
      </w:pPr>
      <w:r>
        <w:rPr>
          <w:i/>
          <w:iCs/>
          <w:color w:val="666666"/>
          <w:sz w:val="17"/>
          <w:szCs w:val="17"/>
        </w:rPr>
        <w:t xml:space="preserve">📚 Fonte: Intl. Tables of Glycemic Index and Glycemic Load Values 2021 (AJCN); Harvard Health</w:t>
      </w:r>
    </w:p>
    <w:p>
      <w:pPr>
        <w:spacing w:after="60" w:before="60"/>
      </w:pPr>
    </w:p>
    <w:p>
      <w:pPr>
        <w:pStyle w:val="Heading1"/>
        <w:pBdr>
          <w:bottom w:val="single" w:color="1F4E79" w:sz="8" w:space="4"/>
        </w:pBdr>
        <w:spacing w:after="120" w:before="400"/>
        <w:rPr>
          <w:b/>
          <w:bCs/>
          <w:color w:val="1F4E79"/>
          <w:sz w:val="28"/>
          <w:szCs w:val="28"/>
        </w:rPr>
      </w:pPr>
      <w:r>
        <w:t xml:space="preserve">4. COMBINAÇÕES INTELIGENTES — CIÊNCIA E METABOLISMO</w:t>
      </w:r>
    </w:p>
    <w:p>
      <w:pPr>
        <w:pStyle w:val="Heading2"/>
        <w:spacing w:after="80" w:before="300"/>
        <w:rPr>
          <w:b/>
          <w:bCs/>
          <w:color w:val="1F4E79"/>
          <w:sz w:val="24"/>
          <w:szCs w:val="24"/>
        </w:rPr>
      </w:pPr>
      <w:r>
        <w:t xml:space="preserve">4.1 Por que Arroz + Feijão é uma Combinação Perfeita?</w:t>
      </w:r>
    </w:p>
    <w:p>
      <w:pPr>
        <w:pBdr>
          <w:left w:val="single" w:color="1E5631" w:sz="12" w:space="8"/>
        </w:pBdr>
        <w:shd w:fill="D5E8D4" w:val="clear"/>
        <w:spacing w:after="80" w:before="80"/>
        <w:ind w:left="400"/>
      </w:pPr>
      <w:r>
        <w:rPr>
          <w:i/>
          <w:iCs/>
          <w:sz w:val="19"/>
          <w:szCs w:val="19"/>
        </w:rPr>
        <w:t xml:space="preserve">Estudo: 'Bioavailable Methionine Assessed Using the Indicator Amino Acid Oxidation Method Is Greater When Cooked Chickpeas and Steamed Rice Are Combined in Healthy Young Men'. The Journal of Nutrition, 2020.</w:t>
      </w:r>
    </w:p>
    <w:p>
      <w:pPr>
        <w:spacing w:after="60" w:before="60"/>
      </w:pPr>
    </w:p>
    <w:p>
      <w:pPr>
        <w:spacing w:after="60" w:before="60"/>
      </w:pPr>
      <w:r>
        <w:rPr>
          <w:b/>
          <w:bCs/>
          <w:sz w:val="20"/>
          <w:szCs w:val="20"/>
        </w:rPr>
        <w:t xml:space="preserve">Complementaridade proteica: </w:t>
      </w:r>
      <w:r>
        <w:rPr>
          <w:sz w:val="20"/>
          <w:szCs w:val="20"/>
        </w:rPr>
        <w:t xml:space="preserve">Arroz e feijão isolados são proteínas incompletas. Juntos formam proteína de alto valor biológico.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Alimento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Rico em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Deficiente em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Arroz (cereal)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Metionina + Cisteína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Lisina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Feijão (leguminosa)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Lisina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Metionina + Cisteína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JUNTOS ✓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Todos os aminoácidos essenciais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20"/>
      </w:pPr>
      <w:r>
        <w:rPr>
          <w:i/>
          <w:iCs/>
          <w:color w:val="666666"/>
          <w:sz w:val="17"/>
          <w:szCs w:val="17"/>
        </w:rPr>
        <w:t xml:space="preserve">📚 Fonte: SESAB/Governo da Bahia — Nutricionista Cedeba (2023); Embrapa; The Journal of Nutrition (2020)</w:t>
      </w:r>
    </w:p>
    <w:p>
      <w:pPr>
        <w:spacing w:after="60" w:before="60"/>
      </w:pPr>
    </w:p>
    <w:p>
      <w:pPr>
        <w:spacing w:after="60" w:before="60"/>
      </w:pPr>
      <w:r>
        <w:rPr>
          <w:sz w:val="20"/>
          <w:szCs w:val="20"/>
        </w:rPr>
        <w:t xml:space="preserve">O consumo simultâneo de arroz + feijão garante absorção proteica de aproximadamente 80%, com todos os 9 aminoácidos essenciais (isoleucina, leucina, lisina, metionina, fenilalanina, treonina, triptofano, valina e histidina).</w:t>
      </w:r>
    </w:p>
    <w:p>
      <w:pPr>
        <w:spacing w:after="60" w:before="20"/>
      </w:pPr>
      <w:r>
        <w:rPr>
          <w:i/>
          <w:iCs/>
          <w:color w:val="666666"/>
          <w:sz w:val="17"/>
          <w:szCs w:val="17"/>
        </w:rPr>
        <w:t xml:space="preserve">📚 Fonte: Alimentação Sem Mitos / UFMS — Composição em aminoácidos e digestibilidade in vivo de arroz + feijão</w:t>
      </w:r>
    </w:p>
    <w:p>
      <w:pPr>
        <w:spacing w:after="60" w:before="60"/>
      </w:pPr>
    </w:p>
    <w:p>
      <w:pPr>
        <w:spacing w:after="60" w:before="60"/>
      </w:pPr>
      <w:r>
        <w:rPr>
          <w:b/>
          <w:bCs/>
          <w:sz w:val="20"/>
          <w:szCs w:val="20"/>
        </w:rPr>
        <w:t xml:space="preserve">Benefício glicêmico adicional: </w:t>
      </w:r>
      <w:r>
        <w:rPr>
          <w:sz w:val="20"/>
          <w:szCs w:val="20"/>
        </w:rPr>
        <w:t xml:space="preserve">As fibras do feijão (8,5g/100g) e o amido resistente reduzem o IG do arroz quando consumidos juntos, amortizando o pico de glicose.</w:t>
      </w:r>
    </w:p>
    <w:p>
      <w:pPr>
        <w:spacing w:after="60" w:before="60"/>
      </w:pPr>
    </w:p>
    <w:p>
      <w:pPr>
        <w:pStyle w:val="Heading2"/>
        <w:spacing w:after="80" w:before="300"/>
        <w:rPr>
          <w:b/>
          <w:bCs/>
          <w:color w:val="1F4E79"/>
          <w:sz w:val="24"/>
          <w:szCs w:val="24"/>
        </w:rPr>
      </w:pPr>
      <w:r>
        <w:t xml:space="preserve">4.2 Tabela de Combinações Ideais com Justificativa Científica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Combinação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Benefício Principal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 Quê Funciona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Indicado Para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Arroz integral + Feijão + Proteína magra + Salada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Refeição completa: proteína, CHO lento, fibra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Complementação de aminoácidos + fibra reduz IG do arroz + vitaminas/minerais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Todos os perfis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Batata-doce + Frango grelhado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CHO de médio IG + proteína magra + potássio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Proteína retarda absorção do CHO; batata-doce tem antioxidantes e fibra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Ganho massa, perda gordura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Aveia + Iogurte natural + Fruta inteira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Café da manhã completo de digestão lenta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Beta-glucana da aveia reduz IG; caseína do iogurte = proteína lenta; fruta inteira = fibra + vitaminas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Todos os perfis, especial diabéticos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Lentilha + Arroz integral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Alta proteína vegetal + CHO complexo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IG da lentilha (29) + fibra elevada = resposta glicêmica muito estável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Diabéticos, vegetarianos, perda gordura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Ovo + Legumes refogados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Proteína completa + micronutrientes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Ovo contém todos aminoácidos essenciais; legumes = fibra + vitaminas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Todos os perfis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Frango + Brócolis + Arroz integral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Refeição anabólica clássica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Proteína de alto valor biológico + CHO complexo + fibra + vitamina C (absorção ferro)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Ganho de massa muscular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Salmão + Quinoa + Salada verde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Ômega-3 + proteína completa + CHO baixo IG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Ômega-3 reduz inflamação; quinoa = proteína vegetal completa; CHO lento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Perda gordura, performance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Abacate + Ovo mexido + Pão integral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Gordura boa + proteína + CHO lento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Gordura do abacate reduz IG do pão; colina do ovo = função cognitiva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Todos, especial hipertensos</w:t>
            </w:r>
          </w:p>
        </w:tc>
      </w:tr>
    </w:tbl>
    <w:p>
      <w:pPr>
        <w:spacing w:after="60" w:before="20"/>
      </w:pPr>
      <w:r>
        <w:rPr>
          <w:i/>
          <w:iCs/>
          <w:color w:val="666666"/>
          <w:sz w:val="17"/>
          <w:szCs w:val="17"/>
        </w:rPr>
        <w:t xml:space="preserve">📚 Fonte: Derivado de: TACO/UNICAMP; SBD Diretrizes 2024; Guia Alimentar Brasileiro (Min. Saúde); Intl. Tables GI 2021</w:t>
      </w:r>
    </w:p>
    <w:p>
      <w:pPr>
        <w:spacing w:after="60" w:before="60"/>
      </w:pPr>
    </w:p>
    <w:p>
      <w:pPr>
        <w:pStyle w:val="Heading2"/>
        <w:spacing w:after="80" w:before="300"/>
        <w:rPr>
          <w:b/>
          <w:bCs/>
          <w:color w:val="1F4E79"/>
          <w:sz w:val="24"/>
          <w:szCs w:val="24"/>
        </w:rPr>
      </w:pPr>
      <w:r>
        <w:t xml:space="preserve">4.3 Absorção Metabólica Lenta — Alimentos que Prolongam Saciedade</w:t>
      </w:r>
    </w:p>
    <w:p>
      <w:pPr>
        <w:spacing w:after="60" w:before="60"/>
      </w:pPr>
      <w:r>
        <w:rPr>
          <w:sz w:val="20"/>
          <w:szCs w:val="20"/>
        </w:rPr>
        <w:t xml:space="preserve">Alimentos com digestão mais lenta têm maior índice de saciedade, reduzem picos de insulina e promovem energia sustentada ao longo do dia:</w:t>
      </w:r>
    </w:p>
    <w:p>
      <w:pPr>
        <w:spacing w:after="60" w:before="6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Alimento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Mecanismo de Absorção Lenta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IG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Leguminosas (feijão, lentilha, grão-de-bico)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Amido resistente + fibra solúvel + inibidores de protease reduzem digestão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18–51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Aveia integral (flocos grossos)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Beta-glucana solúvel aumenta viscosidade intestinal, retarda absorção de glicose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55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Batata-doce cozida (com casca)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Fibra + pectina + menor proporção de amilopectina vs. amilose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46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Arroz parboilizado / integral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Processo hidrotérmico reorganiza grânulos de amido; mais fibra preservada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47–55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Macarrão al dente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Estrutura densa da proteína de glúten retarda degradação enzimática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32–49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Banana verde / biomassa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Amido resistente não digerido no intestino delgado — prebiótico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Quinoa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Proteína completa + fibra; digestão balanceada por múltiplos macros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53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Amêndoas e castanhas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Alta gordura e fibra retardam esvaziamento gástrico de toda a refeição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&lt;20</w:t>
            </w:r>
          </w:p>
        </w:tc>
      </w:tr>
    </w:tbl>
    <w:p>
      <w:pPr>
        <w:spacing w:after="60" w:before="20"/>
      </w:pPr>
      <w:r>
        <w:rPr>
          <w:i/>
          <w:iCs/>
          <w:color w:val="666666"/>
          <w:sz w:val="17"/>
          <w:szCs w:val="17"/>
        </w:rPr>
        <w:t xml:space="preserve">📚 Fonte: Intl. Tables of GI 2021; University of Sydney GI Database; FAO/INFOODS Nutrition Guidelines</w:t>
      </w:r>
    </w:p>
    <w:p>
      <w:pPr>
        <w:spacing w:after="60" w:before="60"/>
      </w:pPr>
    </w:p>
    <w:p>
      <w:pPr>
        <w:pStyle w:val="Heading1"/>
        <w:pBdr>
          <w:bottom w:val="single" w:color="1F4E79" w:sz="8" w:space="4"/>
        </w:pBdr>
        <w:spacing w:after="120" w:before="400"/>
        <w:rPr>
          <w:b/>
          <w:bCs/>
          <w:color w:val="1F4E79"/>
          <w:sz w:val="28"/>
          <w:szCs w:val="28"/>
        </w:rPr>
      </w:pPr>
      <w:r>
        <w:t xml:space="preserve">5. ESTRATÉGIAS POR PERFIL CLÍNICO</w:t>
      </w:r>
    </w:p>
    <w:p>
      <w:pPr>
        <w:pStyle w:val="Heading2"/>
        <w:spacing w:after="80" w:before="300"/>
        <w:rPr>
          <w:b/>
          <w:bCs/>
          <w:color w:val="1F4E79"/>
          <w:sz w:val="24"/>
          <w:szCs w:val="24"/>
        </w:rPr>
      </w:pPr>
      <w:r>
        <w:t xml:space="preserve">5.1 DIABETES MELLITUS TIPO 2</w:t>
      </w:r>
    </w:p>
    <w:p>
      <w:pPr>
        <w:pBdr>
          <w:left w:val="single" w:color="1E5631" w:sz="12" w:space="8"/>
        </w:pBdr>
        <w:shd w:fill="D5E8D4" w:val="clear"/>
        <w:spacing w:after="80" w:before="80"/>
        <w:ind w:left="400"/>
      </w:pPr>
      <w:r>
        <w:rPr>
          <w:i/>
          <w:iCs/>
          <w:sz w:val="19"/>
          <w:szCs w:val="19"/>
        </w:rPr>
        <w:t xml:space="preserve">Fonte principal: Diretriz Oficial SBD 2024/2025 — 'Terapia nutricional no pré-diabetes e no diabetes mellitus tipo 2' (diretriz.diabetes.org.br)</w:t>
      </w:r>
    </w:p>
    <w:p>
      <w:pPr>
        <w:spacing w:after="60" w:before="60"/>
      </w:pPr>
    </w:p>
    <w:p>
      <w:pPr>
        <w:pStyle w:val="Heading3"/>
        <w:spacing w:after="60" w:before="200"/>
        <w:rPr>
          <w:b/>
          <w:bCs/>
          <w:color w:val="C55A11"/>
          <w:sz w:val="22"/>
          <w:szCs w:val="22"/>
        </w:rPr>
      </w:pPr>
      <w:r>
        <w:t xml:space="preserve">Macros e Metas (SBD 2024)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Priorizar carboidratos de BAIXO IG com alto teor de fibras e mínimo processamento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Reduzir carboidratos refinados e açúcares adicionados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Ingestão mínima recomendada de fibras: ≥ 14g por 1.000 kcal/dia (SBD)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Meta glicêmica: HbA1c &lt; 7,0% para maioria dos adultos; &lt; 7,5% para idosos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Dieta DASH fortemente associada a menor risco cardiovascular (redução DCV: RR 0,80)</w:t>
      </w:r>
    </w:p>
    <w:p>
      <w:pPr>
        <w:spacing w:after="60" w:before="60"/>
      </w:pPr>
    </w:p>
    <w:p>
      <w:pPr>
        <w:pStyle w:val="Heading3"/>
        <w:spacing w:after="60" w:before="200"/>
        <w:rPr>
          <w:b/>
          <w:bCs/>
          <w:color w:val="C55A11"/>
          <w:sz w:val="22"/>
          <w:szCs w:val="22"/>
        </w:rPr>
      </w:pPr>
      <w:r>
        <w:t xml:space="preserve">Frutas para Diabéticos — Regras Práticas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Fruta INTEIRA sempre supera o SUCO: </w:t>
      </w:r>
      <w:r>
        <w:rPr>
          <w:sz w:val="20"/>
          <w:szCs w:val="20"/>
        </w:rPr>
        <w:t xml:space="preserve">No suco, mesmo natural, as fibras são perdidas e os açúcares ficam mais concentrados, causando pico glicêmico mais rápido.</w:t>
      </w:r>
    </w:p>
    <w:p>
      <w:pPr>
        <w:spacing w:after="60" w:before="6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Fruta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IG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CG (porção med.)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Recomendação p/ Diabético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Morango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 Excelente — consumir livremente (porção: 1 xícara)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Maçã c/ casca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44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 Boa opção — casca = mais fibra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Pera c/ casca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 Excelente — fibra elevada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Goiaba (com semente)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 Ótima — alta em fibra e vitamina C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Abacate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 Excelente — gordura boa, quase sem impacto glicêmico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Laranja inteira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 OK inteira — EVITAR suco (3-4 laranjas = 45-60g açúcar)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Banana madura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⚠️ Moderada — combinar com proteína/gordura boa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Manga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56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⚠️ Atenção — porção pequena, nunca em suco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Uva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54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⚠️ Atenção — açúcar concentrado; porção: 1 cacho pequeno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Abacaxi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59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⚠️ Atenção — IG moderado/alto; evitar em suco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Mamão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⚠️ Moderado — porção: 1 fatia média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Melancia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72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ℹ️ IG alto mas CG baixa em fatia pequena (120g)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Tâmara seca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55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🚫 EVITAR — muito concentrado em açúcar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Passa de uva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55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🚫 EVITAR — CG muito alta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Suco de laranja (1 copo)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~25-30g CHO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🚫 EVITAR — equivalente a hipoglicemia reverter</w:t>
            </w:r>
          </w:p>
        </w:tc>
      </w:tr>
    </w:tbl>
    <w:p>
      <w:pPr>
        <w:spacing w:after="60" w:before="20"/>
      </w:pPr>
      <w:r>
        <w:rPr>
          <w:i/>
          <w:iCs/>
          <w:color w:val="666666"/>
          <w:sz w:val="17"/>
          <w:szCs w:val="17"/>
        </w:rPr>
        <w:t xml:space="preserve">📚 Fonte: SBD — 'Consumo de frutas e controle glicêmico em pessoas com diabetes' (diabetes.org.br, 2024); Intl. Tables GI 2021; CardioDF</w:t>
      </w:r>
    </w:p>
    <w:p>
      <w:pPr>
        <w:spacing w:after="60" w:before="60"/>
      </w:pPr>
    </w:p>
    <w:p>
      <w:pPr>
        <w:pStyle w:val="Heading3"/>
        <w:spacing w:after="60" w:before="200"/>
        <w:rPr>
          <w:b/>
          <w:bCs/>
          <w:color w:val="C55A11"/>
          <w:sz w:val="22"/>
          <w:szCs w:val="22"/>
        </w:rPr>
      </w:pPr>
      <w:r>
        <w:t xml:space="preserve">Alimentos de Alto Risco Glicêmico (Pico de Insulina) — Diabéticos EVITAR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Alimento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IG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Problema Principal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Pão francês / baguete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Alta IG + baixíssima fibra = pico rápido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Arroz branco em grande quantidade (&gt; 200g)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64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Carga glicêmica alta sem acompanhamentos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Refrigerante (mesmo light)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63–70+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Calorias líquidas + glicose de absorção imediata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Suco de fruta natural concentrado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~65–80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Sem fibra = absorção idêntica a açúcar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Biscoito de arroz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82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Alto IG — parece leve mas causa pico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Tapioca sem recheio proteico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Amido de mandioca puro = alto IG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Farinha de trigo branca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85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Base de pão, bolo, pizza = IG altíssimo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Batata frita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75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Além do IG alto, gordura trans/saturada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Cereais matinais açucarados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70–92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Ultra-processados com açúcar livre adicionado</w:t>
            </w:r>
          </w:p>
        </w:tc>
      </w:tr>
    </w:tbl>
    <w:p>
      <w:pPr>
        <w:spacing w:after="60" w:before="20"/>
      </w:pPr>
      <w:r>
        <w:rPr>
          <w:i/>
          <w:iCs/>
          <w:color w:val="666666"/>
          <w:sz w:val="17"/>
          <w:szCs w:val="17"/>
        </w:rPr>
        <w:t xml:space="preserve">📚 Fonte: Harvard Health — Glycemic Index Guide; SBD Diretrizes 2024/2025</w:t>
      </w:r>
    </w:p>
    <w:p>
      <w:pPr>
        <w:spacing w:after="60" w:before="60"/>
      </w:pPr>
    </w:p>
    <w:p>
      <w:pPr>
        <w:pStyle w:val="Heading2"/>
        <w:spacing w:after="80" w:before="300"/>
        <w:rPr>
          <w:b/>
          <w:bCs/>
          <w:color w:val="1F4E79"/>
          <w:sz w:val="24"/>
          <w:szCs w:val="24"/>
        </w:rPr>
      </w:pPr>
      <w:r>
        <w:t xml:space="preserve">5.2 HIPERTENSÃO ARTERIAL</w:t>
      </w:r>
    </w:p>
    <w:p>
      <w:pPr>
        <w:pBdr>
          <w:left w:val="single" w:color="1F4E79" w:sz="12" w:space="8"/>
        </w:pBdr>
        <w:shd w:fill="D6E4F0" w:val="clear"/>
        <w:spacing w:after="80" w:before="80"/>
        <w:ind w:left="400"/>
      </w:pPr>
      <w:r>
        <w:rPr>
          <w:i/>
          <w:iCs/>
          <w:sz w:val="19"/>
          <w:szCs w:val="19"/>
        </w:rPr>
        <w:t xml:space="preserve">Fonte: OMS/WHO + Sociedade Brasileira de Hipertensão + The Conversation (2024) — 'Potássio como antídoto para hipertensão'</w:t>
      </w:r>
    </w:p>
    <w:p>
      <w:pPr>
        <w:spacing w:after="60" w:before="60"/>
      </w:pPr>
    </w:p>
    <w:p>
      <w:pPr>
        <w:pStyle w:val="Heading3"/>
        <w:spacing w:after="60" w:before="200"/>
        <w:rPr>
          <w:b/>
          <w:bCs/>
          <w:color w:val="C55A11"/>
          <w:sz w:val="22"/>
          <w:szCs w:val="22"/>
        </w:rPr>
      </w:pPr>
      <w:r>
        <w:t xml:space="preserve">Metas de Sódio e Potássio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Nutriente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Recomendação População Geral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Recomendação Hipertenso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Sódio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&lt; 2g/dia (= 5g sal de cozinha) — OMS/SBH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Preferencialmente &lt; 2g/dia; máx. 4g/dia segundo alguns protocolos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Potássio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≥ 3.510 mg/dia — OMS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Aumentar consumo (salvo insuficiência renal)</w:t>
            </w:r>
          </w:p>
        </w:tc>
      </w:tr>
    </w:tbl>
    <w:p>
      <w:pPr>
        <w:spacing w:after="60" w:before="20"/>
      </w:pPr>
      <w:r>
        <w:rPr>
          <w:i/>
          <w:iCs/>
          <w:color w:val="666666"/>
          <w:sz w:val="17"/>
          <w:szCs w:val="17"/>
        </w:rPr>
        <w:t xml:space="preserve">📚 Fonte: OMS/WHO; Sociedade Brasileira de Hipertensão (sbh.org.br); The Conversation (2024)</w:t>
      </w:r>
    </w:p>
    <w:p>
      <w:pPr>
        <w:spacing w:after="60" w:before="60"/>
      </w:pPr>
    </w:p>
    <w:p>
      <w:pPr>
        <w:spacing w:after="60" w:before="60"/>
      </w:pPr>
      <w:r>
        <w:rPr>
          <w:sz w:val="20"/>
          <w:szCs w:val="20"/>
        </w:rPr>
        <w:t xml:space="preserve">Redução de potássio aumentado em comparação ao habitual pode reduzir pressão sistólica em 2–4 mmHg e diastólica em 1–3 mmHg — clinicamente significativo para risco cardiovascular.</w:t>
      </w:r>
    </w:p>
    <w:p>
      <w:pPr>
        <w:spacing w:after="60" w:before="60"/>
      </w:pPr>
    </w:p>
    <w:p>
      <w:pPr>
        <w:pStyle w:val="Heading3"/>
        <w:spacing w:after="60" w:before="200"/>
        <w:rPr>
          <w:b/>
          <w:bCs/>
          <w:color w:val="C55A11"/>
          <w:sz w:val="22"/>
          <w:szCs w:val="22"/>
        </w:rPr>
      </w:pPr>
      <w:r>
        <w:t xml:space="preserve">Alimentos ricos em Potássio (aliados do hipertenso)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Alimento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Potássio (mg/100g)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Sódio (mg/100g)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Banana nanica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371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Batata-doce cozida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393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Feijão carioca cozido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Espinafre cru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558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79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Abacate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485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Amendoim torrado s/sal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658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Salmão grelhado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628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59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Leite desnatado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157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49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Iogurte natural integral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182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43</w:t>
            </w:r>
          </w:p>
        </w:tc>
      </w:tr>
    </w:tbl>
    <w:p>
      <w:pPr>
        <w:spacing w:after="60" w:before="20"/>
      </w:pPr>
      <w:r>
        <w:rPr>
          <w:i/>
          <w:iCs/>
          <w:color w:val="666666"/>
          <w:sz w:val="17"/>
          <w:szCs w:val="17"/>
        </w:rPr>
        <w:t xml:space="preserve">📚 Fonte: TACO/UNICAMP 4ª edição</w:t>
      </w:r>
    </w:p>
    <w:p>
      <w:pPr>
        <w:spacing w:after="60" w:before="60"/>
      </w:pPr>
    </w:p>
    <w:p>
      <w:pPr>
        <w:pStyle w:val="Heading3"/>
        <w:spacing w:after="60" w:before="200"/>
        <w:rPr>
          <w:b/>
          <w:bCs/>
          <w:color w:val="C55A11"/>
          <w:sz w:val="22"/>
          <w:szCs w:val="22"/>
        </w:rPr>
      </w:pPr>
      <w:r>
        <w:t xml:space="preserve">Alimentos para RESTRINGIR na Hipertensão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Embutidos: presunto (1113mg Na/100g), salame (1740mg/100g), linguiça (921mg/100g)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Temperos industrializados: tabletes de caldo (5500mg Na/100g), molho de soja (5700mg Na/100g)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Enlatados: atum em conserva com sal (~320–400mg Na/100g escorrido)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Pão de sal / pão francês (~450mg Na/100g) — comer com moderação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Ultraprocessados em geral: biscoitos recheados, salgadinhos, macarrão instantâneo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Bebidas alcoólicas: elevam pressão arterial mesmo em quantidades moderadas</w:t>
      </w:r>
    </w:p>
    <w:p>
      <w:pPr>
        <w:spacing w:after="60" w:before="20"/>
      </w:pPr>
      <w:r>
        <w:rPr>
          <w:i/>
          <w:iCs/>
          <w:color w:val="666666"/>
          <w:sz w:val="17"/>
          <w:szCs w:val="17"/>
        </w:rPr>
        <w:t xml:space="preserve">📚 Fonte: Nutritotal.com.br (2023); TACO/UNICAMP; Prevent Senior</w:t>
      </w:r>
    </w:p>
    <w:p>
      <w:pPr>
        <w:spacing w:after="60" w:before="60"/>
      </w:pPr>
    </w:p>
    <w:p>
      <w:pPr>
        <w:pBdr>
          <w:left w:val="single" w:color="1E5631" w:sz="12" w:space="8"/>
        </w:pBdr>
        <w:shd w:fill="D5E8D4" w:val="clear"/>
        <w:spacing w:after="80" w:before="80"/>
        <w:ind w:left="400"/>
      </w:pPr>
      <w:r>
        <w:rPr>
          <w:i/>
          <w:iCs/>
          <w:sz w:val="19"/>
          <w:szCs w:val="19"/>
        </w:rPr>
        <w:t xml:space="preserve">DICA APLICAÇÃO: A dieta DASH é o padrão-ouro para hipertensão. Enfatiza frutas, legumes, laticínios desnatados, grãos integrais, nozes e limita gordura saturada, carne vermelha e açúcares. Redução de DCV: RR 0,80 (SBD 2024/2025).</w:t>
      </w:r>
    </w:p>
    <w:p>
      <w:pPr>
        <w:spacing w:after="60" w:before="60"/>
      </w:pPr>
    </w:p>
    <w:p>
      <w:pPr>
        <w:pStyle w:val="Heading2"/>
        <w:spacing w:after="80" w:before="300"/>
        <w:rPr>
          <w:b/>
          <w:bCs/>
          <w:color w:val="1F4E79"/>
          <w:sz w:val="24"/>
          <w:szCs w:val="24"/>
        </w:rPr>
      </w:pPr>
      <w:r>
        <w:t xml:space="preserve">5.3 GANHO DE MASSA MUSCULAR</w:t>
      </w:r>
    </w:p>
    <w:p>
      <w:pPr>
        <w:pBdr>
          <w:left w:val="single" w:color="1F4E79" w:sz="12" w:space="8"/>
        </w:pBdr>
        <w:shd w:fill="D6E4F0" w:val="clear"/>
        <w:spacing w:after="80" w:before="80"/>
        <w:ind w:left="400"/>
      </w:pPr>
      <w:r>
        <w:rPr>
          <w:i/>
          <w:iCs/>
          <w:sz w:val="19"/>
          <w:szCs w:val="19"/>
        </w:rPr>
        <w:t xml:space="preserve">Fontes: ISSN Position Stand 2017 (PMC5477153); ISSN Nutrient Timing (PMC5596471); ISSN Diets and Body Composition (PMC5470183)</w:t>
      </w:r>
    </w:p>
    <w:p>
      <w:pPr>
        <w:spacing w:after="60" w:before="60"/>
      </w:pPr>
    </w:p>
    <w:p>
      <w:pPr>
        <w:pStyle w:val="Heading3"/>
        <w:spacing w:after="60" w:before="200"/>
        <w:rPr>
          <w:b/>
          <w:bCs/>
          <w:color w:val="C55A11"/>
          <w:sz w:val="22"/>
          <w:szCs w:val="22"/>
        </w:rPr>
      </w:pPr>
      <w:r>
        <w:t xml:space="preserve">Proteína: Quantidade e Distribuição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Objetivo / Perfil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Proteína Recomendada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Sedentário (manutenção básica)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0,8 g/kg/dia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RDA / OMS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Ativo / esporte misto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1,2 – 1,6 g/kg/dia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ISSN 2018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Hipertrofia muscular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1,4 – 2,2 g/kg/dia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ISSN; Sports Medicine (2022)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Hipertrofia em déficit calórico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2,3 – 3,1 g/kg/dia (de massa magra)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ISSN Diets and Body Comp. 2017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Força máxima (powerlifting/crossfit)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1,6 – 2,2 g/kg/dia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ISSN</w:t>
            </w:r>
          </w:p>
        </w:tc>
      </w:tr>
    </w:tbl>
    <w:p>
      <w:pPr>
        <w:spacing w:after="60" w:before="20"/>
      </w:pPr>
      <w:r>
        <w:rPr>
          <w:i/>
          <w:iCs/>
          <w:color w:val="666666"/>
          <w:sz w:val="17"/>
          <w:szCs w:val="17"/>
        </w:rPr>
        <w:t xml:space="preserve">📚 Fonte: ISSN Position Stand on Protein and Exercise (PMC5477153); Meta-análise Sports Medicine 2022</w:t>
      </w:r>
    </w:p>
    <w:p>
      <w:pPr>
        <w:spacing w:after="60" w:before="60"/>
      </w:pPr>
    </w:p>
    <w:p>
      <w:pPr>
        <w:spacing w:after="60" w:before="60"/>
      </w:pPr>
      <w:r>
        <w:rPr>
          <w:sz w:val="20"/>
          <w:szCs w:val="20"/>
        </w:rPr>
        <w:t xml:space="preserve">Distribuição: consumir proteína a cada 3–4 horas (doses de 20–40g) maximiza a síntese proteica muscular. Distribuição uniforme ao longo do dia é superior a grandes doses concentradas em poucas refeições.</w:t>
      </w:r>
    </w:p>
    <w:p>
      <w:pPr>
        <w:spacing w:after="60" w:before="20"/>
      </w:pPr>
      <w:r>
        <w:rPr>
          <w:i/>
          <w:iCs/>
          <w:color w:val="666666"/>
          <w:sz w:val="17"/>
          <w:szCs w:val="17"/>
        </w:rPr>
        <w:t xml:space="preserve">📚 Fonte: ISSN Nutrient Timing Position Stand (PMC5596471)</w:t>
      </w:r>
    </w:p>
    <w:p>
      <w:pPr>
        <w:spacing w:after="60" w:before="60"/>
      </w:pPr>
    </w:p>
    <w:p>
      <w:pPr>
        <w:pStyle w:val="Heading3"/>
        <w:spacing w:after="60" w:before="200"/>
        <w:rPr>
          <w:b/>
          <w:bCs/>
          <w:color w:val="C55A11"/>
          <w:sz w:val="22"/>
          <w:szCs w:val="22"/>
        </w:rPr>
      </w:pPr>
      <w:r>
        <w:t xml:space="preserve">Carboidratos no Ganho de Massa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Consumir carboidratos próximos ao treino (pré e pós) para reposição de glicogênio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Pré-treino: CHO de médio-alto IG (banana, batata-doce, arroz) 30–60min antes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Pós-treino: CHO + proteína nos primeiros 30–60 minutos (ex: frango + arroz ou whey + fruta)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Superávit calórico leve: 200–500 kcal acima do gasto total para minimizar ganho de gordura</w:t>
      </w:r>
    </w:p>
    <w:p>
      <w:pPr>
        <w:spacing w:after="60" w:before="20"/>
      </w:pPr>
      <w:r>
        <w:rPr>
          <w:i/>
          <w:iCs/>
          <w:color w:val="666666"/>
          <w:sz w:val="17"/>
          <w:szCs w:val="17"/>
        </w:rPr>
        <w:t xml:space="preserve">📚 Fonte: ISSN Nutrient Timing (PMC5596471)</w:t>
      </w:r>
    </w:p>
    <w:p>
      <w:pPr>
        <w:spacing w:after="60" w:before="60"/>
      </w:pPr>
    </w:p>
    <w:p>
      <w:pPr>
        <w:pStyle w:val="Heading2"/>
        <w:spacing w:after="80" w:before="300"/>
        <w:rPr>
          <w:b/>
          <w:bCs/>
          <w:color w:val="1F4E79"/>
          <w:sz w:val="24"/>
          <w:szCs w:val="24"/>
        </w:rPr>
      </w:pPr>
      <w:r>
        <w:t xml:space="preserve">5.4 PERDA DE GORDURA</w:t>
      </w:r>
    </w:p>
    <w:p>
      <w:pPr>
        <w:pStyle w:val="Heading3"/>
        <w:spacing w:after="60" w:before="200"/>
        <w:rPr>
          <w:b/>
          <w:bCs/>
          <w:color w:val="C55A11"/>
          <w:sz w:val="22"/>
          <w:szCs w:val="22"/>
        </w:rPr>
      </w:pPr>
      <w:r>
        <w:t xml:space="preserve">Estratégias Nutricionais Baseadas em Evidências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Déficit calórico moderado: 300–500 kcal abaixo do gasto energético total (GET)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Proteína elevada: 1,6–2,4 g/kg/dia para preservar massa muscular durante déficit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Fibras: ≥ 25–30g/dia para saciedade e controle glicêmico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Priorizar proteína no início das refeições: reduz consumo total de calorias por inibição de apetite (CCK, GLP-1, PYY)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Reduzir ou eliminar bebidas calóricas: suco de fruta, álcool, refrigerantes, café com açúcar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Preferir métodos de preparo com menos gordura: grelhado, assado, vapor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Controlar óleos: 1 colher de sopa de azeite = ~120 kcal</w:t>
      </w:r>
    </w:p>
    <w:p>
      <w:pPr>
        <w:spacing w:after="60" w:before="20"/>
      </w:pPr>
      <w:r>
        <w:rPr>
          <w:i/>
          <w:iCs/>
          <w:color w:val="666666"/>
          <w:sz w:val="17"/>
          <w:szCs w:val="17"/>
        </w:rPr>
        <w:t xml:space="preserve">📚 Fonte: ISSN Diets and Body Composition (PMC5470183); PMC7043990 — Premeal protein and fiber for satiety (2020)</w:t>
      </w:r>
    </w:p>
    <w:p>
      <w:pPr>
        <w:spacing w:after="60" w:before="6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Alimento Campeão de Saciedade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 quê?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kcal/100g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Clara de ovo cozida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Proteína de alto valor biológico + quase zero caloria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49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Brócolis cozido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Alta fibra + volume alto + pouquíssimas calorias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Peito de frango grelhado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Alta proteína + baixíssima gordura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159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Lentilha cozida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Fibra + proteína vegetal + baixo IG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93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Iogurte grego natural (s/açúcar)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Proteína lenta (caseína) + volume + cálcio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~97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Aveia em flocos grossos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Beta-glucana aumenta saciedade por horas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394*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Morango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Altíssimo volume, baixíssimas calorias + vitamina C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33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>* A aveia tem alta densidade calórica mas também alto índice de saciedade — porção controlada (40g = 158 kcal) é suficiente para suprimir fome.</w:t>
      </w:r>
    </w:p>
    <w:p>
      <w:pPr>
        <w:spacing w:after="60" w:before="20"/>
      </w:pPr>
      <w:r>
        <w:rPr>
          <w:i/>
          <w:iCs/>
          <w:color w:val="666666"/>
          <w:sz w:val="17"/>
          <w:szCs w:val="17"/>
        </w:rPr>
        <w:t xml:space="preserve">📚 Fonte: TACO/UNICAMP; PMC7043990; ISSN</w:t>
      </w:r>
    </w:p>
    <w:p>
      <w:pPr>
        <w:spacing w:after="60" w:before="60"/>
      </w:pPr>
    </w:p>
    <w:p>
      <w:pPr>
        <w:pStyle w:val="Heading1"/>
        <w:pBdr>
          <w:bottom w:val="single" w:color="1F4E79" w:sz="8" w:space="4"/>
        </w:pBdr>
        <w:spacing w:after="120" w:before="400"/>
        <w:rPr>
          <w:b/>
          <w:bCs/>
          <w:color w:val="1F4E79"/>
          <w:sz w:val="28"/>
          <w:szCs w:val="28"/>
        </w:rPr>
      </w:pPr>
      <w:r>
        <w:t xml:space="preserve">6. DADOS ADICIONAIS PARA IMPLEMENTAÇÃO NA APLICAÇÃO</w:t>
      </w:r>
    </w:p>
    <w:p>
      <w:pPr>
        <w:pStyle w:val="Heading2"/>
        <w:spacing w:after="80" w:before="300"/>
        <w:rPr>
          <w:b/>
          <w:bCs/>
          <w:color w:val="1F4E79"/>
          <w:sz w:val="24"/>
          <w:szCs w:val="24"/>
        </w:rPr>
      </w:pPr>
      <w:r>
        <w:t xml:space="preserve">6.1 Impacto do Método de Preparo nas Calorias e IG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Alimento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Cru/Natural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Cozido (água)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Grelhado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Frito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Obs.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Frango (peito)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~110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~165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~159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~220+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Fritura adiciona ~60-80 kcal/100g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Batata inglesa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~69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~52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~150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Cozimento perde água; frita = +gordura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Batata-doce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~86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~77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~140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IG cozida (46) vs. assada/frita (94!)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Ovo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~144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~144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~180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Fritura adiciona gordura do óleo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Peixe (tilápia)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~90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~96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~129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~200+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Grelhado: aumento por perda d'água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Arroz branco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~128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Resfriado: IG pode cair ~10-15%</w:t>
            </w:r>
          </w:p>
        </w:tc>
      </w:tr>
    </w:tbl>
    <w:p>
      <w:pPr>
        <w:spacing w:after="60" w:before="20"/>
      </w:pPr>
      <w:r>
        <w:rPr>
          <w:i/>
          <w:iCs/>
          <w:color w:val="666666"/>
          <w:sz w:val="17"/>
          <w:szCs w:val="17"/>
        </w:rPr>
        <w:t xml:space="preserve">📚 Fonte: TACO/UNICAMP 4ª ed.; Adedayo et al. 2018 — Effect of cooking on glycemic index of rice (Food Science &amp; Nutrition); signoshealth.com</w:t>
      </w:r>
    </w:p>
    <w:p>
      <w:pPr>
        <w:spacing w:after="60" w:before="60"/>
      </w:pPr>
    </w:p>
    <w:p>
      <w:pPr>
        <w:pStyle w:val="Heading2"/>
        <w:spacing w:after="80" w:before="300"/>
        <w:rPr>
          <w:b/>
          <w:bCs/>
          <w:color w:val="1F4E79"/>
          <w:sz w:val="24"/>
          <w:szCs w:val="24"/>
        </w:rPr>
      </w:pPr>
      <w:r>
        <w:t xml:space="preserve">6.2 Tabela de Macronutrientes por Macrogrupo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Macronutriente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kcal/grama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Função principal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Carboidrato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 kcal/g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Energia imediata, glicogênio muscular, função cerebral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Proteína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 kcal/g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Construção e reparação muscular, enzimas, hormônios, imunidade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Gordura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 kcal/g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Energia de reserva, hormônios, absorção vitaminas ADEK, neuroproteção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Álcool etílico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 kcal/g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Sem função nutricional; interfere no metabolismo de gordura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Fibra alimentar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~2 kcal/g*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Saciedade, microbiota, controle glicêmico, colesterol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>*Fibras são parcialmente fermentadas no cólon, gerando em média ~2 kcal/g (vs. CHO = 4 kcal/g). Para fins práticos, desconsiderar na conta de calorias totais ou usar valor de ~2 kcal/g.</w:t>
      </w:r>
    </w:p>
    <w:p>
      <w:pPr>
        <w:spacing w:after="60" w:before="20"/>
      </w:pPr>
      <w:r>
        <w:rPr>
          <w:i/>
          <w:iCs/>
          <w:color w:val="666666"/>
          <w:sz w:val="17"/>
          <w:szCs w:val="17"/>
        </w:rPr>
        <w:t xml:space="preserve">📚 Fonte: FAO/WHO Energy and Protein Requirements; Dietary Fiber Decreases Metabolizable Energy Content (ScienceDirect, 1997)</w:t>
      </w:r>
    </w:p>
    <w:p>
      <w:pPr>
        <w:spacing w:after="60" w:before="60"/>
      </w:pPr>
    </w:p>
    <w:p>
      <w:pPr>
        <w:pStyle w:val="Heading2"/>
        <w:spacing w:after="80" w:before="300"/>
        <w:rPr>
          <w:b/>
          <w:bCs/>
          <w:color w:val="1F4E79"/>
          <w:sz w:val="24"/>
          <w:szCs w:val="24"/>
        </w:rPr>
      </w:pPr>
      <w:r>
        <w:t xml:space="preserve">6.3 Necessidades Calóricas Diárias por Perfil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Fórmula Base (TMB Harris-Benedict)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Ajuste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Metabolismo Basal (TMB) — Homem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66 + (13,7 × kg) + (5 × cm) – (6,8 × idade)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Metabolismo Basal (TMB) — Mulher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655 + (9,6 × kg) + (1,8 × cm) – (4,7 × idade)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Sedentário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TMB × 1,2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Pouca ou nenhuma atividade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Levemente ativo (1-3x/sem)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TMB × 1,375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Moderadamente ativo (3-5x/sem)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TMB × 1,55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Muito ativo (6-7x/sem)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TMB × 1,725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Extremamente ativo (atleta)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TMB × 1,9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Perda de gordura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GET – 300 a 500 kcal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Déficit moderado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Ganho de massa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GET + 200 a 500 kcal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Superávit controlado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Manutenção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= GET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Equilíbrio</w:t>
            </w:r>
          </w:p>
        </w:tc>
      </w:tr>
    </w:tbl>
    <w:p>
      <w:pPr>
        <w:spacing w:after="60" w:before="20"/>
      </w:pPr>
      <w:r>
        <w:rPr>
          <w:i/>
          <w:iCs/>
          <w:color w:val="666666"/>
          <w:sz w:val="17"/>
          <w:szCs w:val="17"/>
        </w:rPr>
        <w:t xml:space="preserve">📚 Fonte: Harris-Benedict Equation (1919, revisada 1984); ISSN; OMS</w:t>
      </w:r>
    </w:p>
    <w:p>
      <w:pPr>
        <w:spacing w:after="60" w:before="60"/>
      </w:pPr>
    </w:p>
    <w:p>
      <w:pPr>
        <w:pStyle w:val="Heading2"/>
        <w:spacing w:after="80" w:before="300"/>
        <w:rPr>
          <w:b/>
          <w:bCs/>
          <w:color w:val="1F4E79"/>
          <w:sz w:val="24"/>
          <w:szCs w:val="24"/>
        </w:rPr>
      </w:pPr>
      <w:r>
        <w:t xml:space="preserve">6.4 Score Metabólico — Sugestão de Implementação</w:t>
      </w:r>
    </w:p>
    <w:p>
      <w:pPr>
        <w:spacing w:after="60" w:before="60"/>
      </w:pPr>
      <w:r>
        <w:rPr>
          <w:sz w:val="20"/>
          <w:szCs w:val="20"/>
        </w:rPr>
        <w:t xml:space="preserve">Cada refeição pode receber uma pontuação baseada em critérios clínicos para orientar o usuário sobre qualidade nutricional além das calorias:</w:t>
      </w:r>
    </w:p>
    <w:p>
      <w:pPr>
        <w:spacing w:after="60" w:before="6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Pontos Positivos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Pontos Negativos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Calorias dentro da meta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+2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Acima da meta: -1 por 100 kcal excedentes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Presença de proteína adequada (≥ 20g)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+2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Deficiente: -1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Fibras na refeição (≥ 5g)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+2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Ausente: -1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Carga Glicêmica &lt; 20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+2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CG 20–30: -1; &gt; 30: -2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Sódio &lt; 600mg por refeição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&gt; 600mg: -1; &gt; 1.200mg: -3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Ultraprocessado presente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-3 por item ultraprocessado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Grau de processamento baixo (in natura)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+2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Presença de legumes/verduras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+1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Gordura saturada &gt; 10g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-1</w:t>
            </w:r>
          </w:p>
        </w:tc>
      </w:tr>
    </w:tbl>
    <w:p>
      <w:pPr>
        <w:spacing w:after="60" w:before="20"/>
      </w:pPr>
      <w:r>
        <w:rPr>
          <w:i/>
          <w:iCs/>
          <w:color w:val="666666"/>
          <w:sz w:val="17"/>
          <w:szCs w:val="17"/>
        </w:rPr>
        <w:t xml:space="preserve">📚 Fonte: Baseado em: SBD 2024/2025; Guia Alimentar para Pop. Brasileira (Min. Saúde); ISSN</w:t>
      </w:r>
    </w:p>
    <w:p>
      <w:pPr>
        <w:spacing w:after="60" w:before="60"/>
      </w:pPr>
    </w:p>
    <w:p>
      <w:pPr>
        <w:pStyle w:val="Heading1"/>
        <w:pBdr>
          <w:bottom w:val="single" w:color="1F4E79" w:sz="8" w:space="4"/>
        </w:pBdr>
        <w:spacing w:after="120" w:before="400"/>
        <w:rPr>
          <w:b/>
          <w:bCs/>
          <w:color w:val="1F4E79"/>
          <w:sz w:val="28"/>
          <w:szCs w:val="28"/>
        </w:rPr>
      </w:pPr>
      <w:r>
        <w:t xml:space="preserve">7. ALERTAS CLÍNICOS POR PERFIL — TABELA RÁPIDA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Condição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PRIORIZAR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EVITAR / CONTROLAR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Limite Crítico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Diabetes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Fibras, proteínas, IG baixo, fruta inteira, leguminosas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Açúcar livre, sucos, ultraprocessados, CHO refinado, frutas secas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CG refeição &gt; 30: alerta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Hipertensão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Potássio, magnésio, cálcio, DASH, azeite, peixe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Sódio &gt; 2g/dia, embutidos, temperos prontos, álcool, ultraprocessados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Sódio/refeição &gt; 800mg: alerta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Perda de Gordura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Déficit calórico, proteína alta, fibras, volume alimentar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Bebidas calóricas, alimentos ultra-densos, fritura frequente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Déficit &gt; 1.000 kcal/dia: risco perda muscular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Ganho de Massa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Superávit calórico, proteína distribuída, CHO pre/pós treino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Déficit calórico, pular refeições, proteína insuficiente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PTN &lt; 1,4g/kg: insuficiente p/ hipertrofia</w:t>
            </w:r>
          </w:p>
        </w:tc>
      </w:tr>
    </w:tbl>
    <w:p>
      <w:pPr>
        <w:spacing w:after="60" w:before="20"/>
      </w:pPr>
      <w:r>
        <w:rPr>
          <w:i/>
          <w:iCs/>
          <w:color w:val="666666"/>
          <w:sz w:val="17"/>
          <w:szCs w:val="17"/>
        </w:rPr>
        <w:t xml:space="preserve">📚 Fonte: SBD 2024/2025; SBH; ISSN; OMS/WHO; Nutritotal (2023)</w:t>
      </w:r>
    </w:p>
    <w:p>
      <w:pPr>
        <w:spacing w:after="60" w:before="60"/>
      </w:pPr>
    </w:p>
    <w:p>
      <w:pPr>
        <w:pStyle w:val="Heading1"/>
        <w:pBdr>
          <w:bottom w:val="single" w:color="1F4E79" w:sz="8" w:space="4"/>
        </w:pBdr>
        <w:spacing w:after="120" w:before="400"/>
        <w:rPr>
          <w:b/>
          <w:bCs/>
          <w:color w:val="1F4E79"/>
          <w:sz w:val="28"/>
          <w:szCs w:val="28"/>
        </w:rPr>
      </w:pPr>
      <w:r>
        <w:t xml:space="preserve">8. ANÁLISE DO ESCOPO ORIGINAL — O QUE ACRESCENTAR</w:t>
      </w:r>
    </w:p>
    <w:p>
      <w:pPr>
        <w:spacing w:after="60" w:before="60"/>
      </w:pPr>
      <w:r>
        <w:rPr>
          <w:sz w:val="20"/>
          <w:szCs w:val="20"/>
        </w:rPr>
        <w:t xml:space="preserve">Seu escopo (documento enviado) já é sólido e bem estruturado. A pesquisa revelou os seguintes pontos para ACRESCENTAR ou DETALHAR:</w:t>
      </w:r>
    </w:p>
    <w:p>
      <w:pPr>
        <w:spacing w:after="60" w:before="6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 no Escopo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Acréscimo Sugerido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Carga Glicêmica (CG)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Mencionado IG apenas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Implementar CG por porção real (mais preciso que IG isolado). Fórmula: (IG × CHO da porção) / 100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Impacto do método de preparo no IG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Não detalhado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Batata-doce assada tem IG 94 vs. cozida 46. Arroz resfriado tem IG menor. Crítico para cálculo preciso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Frutas — regra suco vs. inteira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Estratégia geral mencionada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Implementar lógica: suco = remover fibra = multiplicar impacto glicêmico. Ex: suco laranja 3 unid = 45-60g açúcar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Amido resistente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Não mencionado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Banana verde, batata fria, arroz resfriado têm amido resistente = prebiótico + menor IG. Relevante na base de dados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Score Metabólico detalhado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Mencionado como sugestão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Definir pesos/critérios exatos para tornar o score implementável (ver seção 6.4)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Distribuição temporal de proteína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Não mencionado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Para ganho de massa: doses de 20-40g PTN a cada 3-4h é mais eficaz que tudo de uma vez (ISSN)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Tabela de sódio por alimento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Mencionado controle de sódio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Acrescentar valores de sódio por 100g de embutidos, temperos, enlatados na base de dados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Carga glicêmica diária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Não mencionado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Recomendação: CG diária total &lt; 100 (para controle glicêmico geral); &lt; 80 para diabéticos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Fórmula Harris-Benedict no app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Não mencionada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Incluir calculadora de TMB + nível atividade para personalizar meta calórica automaticamente</w:t>
            </w:r>
          </w:p>
        </w:tc>
      </w:tr>
    </w:tbl>
    <w:p>
      <w:pPr>
        <w:spacing w:after="60" w:before="60"/>
      </w:pPr>
    </w:p>
    <w:p>
      <w:pPr>
        <w:pStyle w:val="Heading1"/>
        <w:pBdr>
          <w:bottom w:val="single" w:color="1F4E79" w:sz="8" w:space="4"/>
        </w:pBdr>
        <w:spacing w:after="120" w:before="400"/>
        <w:rPr>
          <w:b/>
          <w:bCs/>
          <w:color w:val="1F4E79"/>
          <w:sz w:val="28"/>
          <w:szCs w:val="28"/>
        </w:rPr>
      </w:pPr>
      <w:r>
        <w:t xml:space="preserve">REFERÊNCIAS COMPLETAS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TACO — Tabela Brasileira de Composição de Alimentos, 4ª edição. NEPA/UNICAMP, 2011. tabelataco.com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TBCA — Tabela Brasileira de Composição de Alimentos. USP / Brasilfoods, 2023. tbca.net.br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USDA FoodData Central. U.S. Department of Agriculture. fdc.nal.usda.gov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Diretriz Oficial SBD 2024/2025 — Terapia Nutricional no DM2. diretriz.diabetes.org.br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Atkinson FS et al. International tables of glycemic index and glycemic load values 2021: a systematic review. Am J Clin Nutr. 2021;114(5):1625–1632.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Kerksick CM et al. ISSN exercise &amp; sports nutrition review update: research &amp; recommendations. J Int Soc Sports Nutr. 2018;15(1).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Stokes T et al. Recent Perspectives Regarding the Role of Dietary Protein for the Promotion of Muscle Hypertrophy with Resistance Exercise Training. Nutrients. 2018;10(2):180.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OMS/WHO. Guideline: Potassium Intake for Adults and Children. Geneva, 2012.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OMS/WHO. Guideline: Sodium Intake for Adults and Children. Geneva, 2012.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Sociedade Brasileira de Hipertensão. Teor de sódio na alimentação. sbh.org.br, 2023.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ISSN Nutrient Timing Position Stand. J Int Soc Sports Nutr. 2017;14:33. PMC5596471.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ISSN Diets and Body Composition. J Int Soc Sports Nutr. 2017;14:16. PMC5470183.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Harris J, Benedict F. A Biometric Study of Basal Metabolism in Man. Washington DC: Carnegie Institution, 1919.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University of Sydney. Glycemic Index Research and GI News. glycemicindex.com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Vîrlan A et al. Influence of Rice Types and Boiling Time on Glycemic Index. Foods. 2024;14:12. doi:10.3390/foods14010012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SBD — Consumo de frutas e controle glicêmico em pessoas com diabetes. diabetes.org.br, 2024.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The Conversation. Uma dieta rica em potássio é um antídoto para a hipertensão? 2024.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Embrapa / Hospital Israelita Einstein. Estudo sobre arroz e feijão, 2026.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The Journal of Nutrition. Bioavailable Methionine When Chickpeas and Rice Combined. 2020.</w:t>
      </w:r>
    </w:p>
    <w:p>
      <w:pPr>
        <w:spacing w:after="60" w:before="60"/>
      </w:pPr>
    </w:p>
    <w:p>
      <w:pPr>
        <w:pBdr>
          <w:left w:val="single" w:color="C55A11" w:sz="12" w:space="8"/>
        </w:pBdr>
        <w:shd w:fill="FCE4D6" w:val="clear"/>
        <w:spacing w:after="80" w:before="80"/>
        <w:ind w:left="400"/>
      </w:pPr>
      <w:r>
        <w:rPr>
          <w:i/>
          <w:iCs/>
          <w:sz w:val="19"/>
          <w:szCs w:val="19"/>
        </w:rPr>
        <w:t xml:space="preserve">⚠️ AVISO: Este documento tem caráter informativo e educacional para fins de desenvolvimento de software. Não substitui avaliação, diagnóstico ou orientação de nutricionista, nutrólogo ou médico habilitado. O aplicativo deve sempre recomendar que o usuário consulte um profissional de saúde para orientação personalizada.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2026-05-14T11:39:31.015Z</dcterms:created>
  <dcterms:modified xsi:type="dcterms:W3CDTF">2026-05-14T11:39:31.016Z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