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3444" w:rsidRPr="00643444" w:rsidRDefault="00643444" w:rsidP="00643444">
      <w:pPr>
        <w:pStyle w:val="PargrafodaLista"/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bookmarkStart w:id="0" w:name="_GoBack"/>
      <w:bookmarkEnd w:id="0"/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SUMÁRIO EXECUTIVO </w:t>
      </w:r>
    </w:p>
    <w:p w:rsidR="00643444" w:rsidRPr="00643444" w:rsidRDefault="00643444" w:rsidP="00643444">
      <w:pP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Este relatório apresenta o diagnóstico e o plano estratégico para a empresa </w:t>
      </w:r>
      <w:r w:rsidRPr="00643444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Focus S/A</w:t>
      </w:r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, do setor de comércio e serviços, que enfrentou graves incidentes de segurança nos últimos seis meses. O objetivo é alinhar a </w:t>
      </w:r>
      <w:r w:rsidRPr="00643444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Governança de Dados</w:t>
      </w:r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e a </w:t>
      </w:r>
      <w:r w:rsidRPr="00643444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Governança de TI</w:t>
      </w:r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para mitigar riscos, proteger ativos informacionais e garantir a conformidade legal.</w:t>
      </w:r>
    </w:p>
    <w:p w:rsidR="00643444" w:rsidRPr="00643444" w:rsidRDefault="00643444" w:rsidP="00643444">
      <w:pPr>
        <w:rPr>
          <w:lang w:val="pt-BR"/>
        </w:rPr>
      </w:pPr>
      <w:r>
        <w:rPr>
          <w:lang w:val="pt-BR"/>
        </w:rPr>
        <w:t xml:space="preserve"> </w:t>
      </w:r>
      <w:r w:rsidRPr="00643444">
        <w:rPr>
          <w:lang w:val="pt-BR"/>
        </w:rPr>
        <w:t>2. DIAGNÓSTICO DE INCIDENTES (GAP ANALYSIS)</w:t>
      </w:r>
    </w:p>
    <w:p w:rsidR="00643444" w:rsidRDefault="00643444" w:rsidP="00643444">
      <w:pPr>
        <w:rPr>
          <w:lang w:val="pt-BR"/>
        </w:rPr>
      </w:pPr>
      <w:r w:rsidRPr="00643444">
        <w:rPr>
          <w:lang w:val="pt-BR"/>
        </w:rPr>
        <w:t>Foram identificadas falhas críticas que comprometem a integridade e a confidencialidade da organização:</w:t>
      </w:r>
    </w:p>
    <w:p w:rsidR="00643444" w:rsidRPr="00643444" w:rsidRDefault="00643444" w:rsidP="00643444">
      <w:pPr>
        <w:rPr>
          <w:lang w:val="pt-BR"/>
        </w:rPr>
      </w:pPr>
    </w:p>
    <w:p w:rsidR="00643444" w:rsidRPr="00643444" w:rsidRDefault="00643444" w:rsidP="00643444">
      <w:pPr>
        <w:numPr>
          <w:ilvl w:val="0"/>
          <w:numId w:val="28"/>
        </w:numPr>
        <w:rPr>
          <w:lang w:val="pt-BR"/>
        </w:rPr>
      </w:pPr>
      <w:r w:rsidRPr="00643444">
        <w:rPr>
          <w:b/>
          <w:bCs/>
          <w:lang w:val="pt-BR"/>
        </w:rPr>
        <w:t>Acessos não autorizados:</w:t>
      </w:r>
      <w:r w:rsidRPr="00643444">
        <w:rPr>
          <w:lang w:val="pt-BR"/>
        </w:rPr>
        <w:t xml:space="preserve"> Fragilidade no controle de permissões e identidades.</w:t>
      </w:r>
    </w:p>
    <w:p w:rsidR="00643444" w:rsidRPr="00643444" w:rsidRDefault="00643444" w:rsidP="00643444">
      <w:pPr>
        <w:numPr>
          <w:ilvl w:val="0"/>
          <w:numId w:val="28"/>
        </w:numPr>
        <w:rPr>
          <w:lang w:val="pt-BR"/>
        </w:rPr>
      </w:pPr>
      <w:r w:rsidRPr="00643444">
        <w:rPr>
          <w:b/>
          <w:bCs/>
          <w:lang w:val="pt-BR"/>
        </w:rPr>
        <w:t>Alterações indevidas:</w:t>
      </w:r>
      <w:r w:rsidRPr="00643444">
        <w:rPr>
          <w:lang w:val="pt-BR"/>
        </w:rPr>
        <w:t xml:space="preserve"> Modificação de sistemas e serviços sem registro ou autorização.</w:t>
      </w:r>
    </w:p>
    <w:p w:rsidR="00643444" w:rsidRPr="00643444" w:rsidRDefault="00643444" w:rsidP="00643444">
      <w:pPr>
        <w:numPr>
          <w:ilvl w:val="0"/>
          <w:numId w:val="28"/>
        </w:numPr>
        <w:rPr>
          <w:lang w:val="pt-BR"/>
        </w:rPr>
      </w:pPr>
      <w:r w:rsidRPr="00643444">
        <w:rPr>
          <w:b/>
          <w:bCs/>
          <w:lang w:val="pt-BR"/>
        </w:rPr>
        <w:t>Violação Ética e Fraude:</w:t>
      </w:r>
      <w:r w:rsidRPr="00643444">
        <w:rPr>
          <w:lang w:val="pt-BR"/>
        </w:rPr>
        <w:t xml:space="preserve"> Comercialização de dados de clientes para a concorrência por colaboradores internos.</w:t>
      </w:r>
    </w:p>
    <w:p w:rsidR="00643444" w:rsidRPr="00643444" w:rsidRDefault="00643444" w:rsidP="00643444">
      <w:pPr>
        <w:numPr>
          <w:ilvl w:val="0"/>
          <w:numId w:val="28"/>
        </w:numPr>
        <w:rPr>
          <w:lang w:val="pt-BR"/>
        </w:rPr>
      </w:pPr>
      <w:r w:rsidRPr="00643444">
        <w:rPr>
          <w:b/>
          <w:bCs/>
          <w:lang w:val="pt-BR"/>
        </w:rPr>
        <w:t>Uso Indevido de Ferramentas:</w:t>
      </w:r>
      <w:r w:rsidRPr="00643444">
        <w:rPr>
          <w:lang w:val="pt-BR"/>
        </w:rPr>
        <w:t xml:space="preserve"> Utilização de softwares de administração remota para fins ilícitos3. FRAMEWORK DE GOVERNANÇA (BASEADO NO COBIT 5)</w:t>
      </w:r>
    </w:p>
    <w:p w:rsidR="00643444" w:rsidRPr="00643444" w:rsidRDefault="00643444" w:rsidP="00643444">
      <w:pPr>
        <w:numPr>
          <w:ilvl w:val="0"/>
          <w:numId w:val="28"/>
        </w:numPr>
        <w:rPr>
          <w:lang w:val="pt-BR"/>
        </w:rPr>
      </w:pPr>
      <w:r w:rsidRPr="00643444">
        <w:rPr>
          <w:lang w:val="pt-BR"/>
        </w:rPr>
        <w:t xml:space="preserve">Para elevar o nível de maturidade da Focus S/A, propõe-se a aplicação do framework </w:t>
      </w:r>
      <w:r w:rsidRPr="00643444">
        <w:rPr>
          <w:b/>
          <w:bCs/>
          <w:lang w:val="pt-BR"/>
        </w:rPr>
        <w:t>COBIT 5</w:t>
      </w:r>
      <w:r w:rsidRPr="00643444">
        <w:rPr>
          <w:lang w:val="pt-BR"/>
        </w:rPr>
        <w:t>, focando nos seguintes princípios:</w:t>
      </w:r>
    </w:p>
    <w:p w:rsidR="00643444" w:rsidRPr="00643444" w:rsidRDefault="00643444" w:rsidP="00643444">
      <w:pPr>
        <w:numPr>
          <w:ilvl w:val="0"/>
          <w:numId w:val="28"/>
        </w:numPr>
        <w:rPr>
          <w:lang w:val="pt-BR"/>
        </w:rPr>
      </w:pPr>
      <w:r w:rsidRPr="00643444">
        <w:rPr>
          <w:b/>
          <w:bCs/>
          <w:lang w:val="pt-BR"/>
        </w:rPr>
        <w:t>Maturidade Nível 1 (Atual):</w:t>
      </w:r>
      <w:r w:rsidRPr="00643444">
        <w:rPr>
          <w:lang w:val="pt-BR"/>
        </w:rPr>
        <w:t xml:space="preserve"> A empresa possui segurança reativa e ferramentas básicas (firewall, antivírus), mas carece de processos padronizados.</w:t>
      </w:r>
    </w:p>
    <w:p w:rsidR="00643444" w:rsidRPr="00643444" w:rsidRDefault="00643444" w:rsidP="00643444">
      <w:pPr>
        <w:numPr>
          <w:ilvl w:val="0"/>
          <w:numId w:val="28"/>
        </w:numPr>
        <w:rPr>
          <w:lang w:val="pt-BR"/>
        </w:rPr>
      </w:pPr>
      <w:r w:rsidRPr="00643444">
        <w:rPr>
          <w:b/>
          <w:bCs/>
          <w:lang w:val="pt-BR"/>
        </w:rPr>
        <w:t>Objetivo - Nível 3 (Processos Definidos):</w:t>
      </w:r>
      <w:r w:rsidRPr="00643444">
        <w:rPr>
          <w:lang w:val="pt-BR"/>
        </w:rPr>
        <w:t xml:space="preserve"> Implementação de procedimentos documentados, comunicados e seguidos por toda a organização para antecipação de riscos.</w:t>
      </w:r>
    </w:p>
    <w:p w:rsidR="00643444" w:rsidRPr="00643444" w:rsidRDefault="00643444" w:rsidP="00643444">
      <w:pPr>
        <w:numPr>
          <w:ilvl w:val="0"/>
          <w:numId w:val="28"/>
        </w:numPr>
        <w:rPr>
          <w:lang w:val="pt-BR"/>
        </w:rPr>
      </w:pPr>
      <w:r w:rsidRPr="00643444">
        <w:rPr>
          <w:b/>
          <w:bCs/>
          <w:lang w:val="pt-BR"/>
        </w:rPr>
        <w:t>Abordagem Holística:</w:t>
      </w:r>
      <w:r w:rsidRPr="00643444">
        <w:rPr>
          <w:lang w:val="pt-BR"/>
        </w:rPr>
        <w:t xml:space="preserve"> Integração de pessoas, habilidades, infraestrutura e ética para garantir que a TI suporte os objetivos estratégicos do negócio.</w:t>
      </w:r>
    </w:p>
    <w:p w:rsidR="00643444" w:rsidRPr="00643444" w:rsidRDefault="00643444" w:rsidP="00643444">
      <w:pPr>
        <w:ind w:left="360"/>
        <w:rPr>
          <w:lang w:val="pt-BR"/>
        </w:rPr>
      </w:pPr>
      <w:r>
        <w:rPr>
          <w:lang w:val="pt-BR"/>
        </w:rPr>
        <w:t xml:space="preserve"> </w:t>
      </w:r>
      <w:r w:rsidRPr="00643444">
        <w:rPr>
          <w:lang w:val="pt-BR"/>
        </w:rPr>
        <w:t xml:space="preserve">A biblioteca </w:t>
      </w:r>
      <w:r w:rsidRPr="00643444">
        <w:rPr>
          <w:b/>
          <w:bCs/>
          <w:lang w:val="pt-BR"/>
        </w:rPr>
        <w:t>ITIL</w:t>
      </w:r>
      <w:r w:rsidRPr="00643444">
        <w:rPr>
          <w:lang w:val="pt-BR"/>
        </w:rPr>
        <w:t xml:space="preserve"> será utilizada para padronizar a resposta aos incidentes e a gestão da infraestrutura:</w:t>
      </w:r>
    </w:p>
    <w:p w:rsidR="00643444" w:rsidRPr="00643444" w:rsidRDefault="00643444" w:rsidP="00643444">
      <w:pPr>
        <w:numPr>
          <w:ilvl w:val="0"/>
          <w:numId w:val="30"/>
        </w:numPr>
        <w:rPr>
          <w:lang w:val="pt-BR"/>
        </w:rPr>
      </w:pPr>
      <w:r w:rsidRPr="00643444">
        <w:rPr>
          <w:b/>
          <w:bCs/>
          <w:lang w:val="pt-BR"/>
        </w:rPr>
        <w:t>Gerenciamento de Incidentes:</w:t>
      </w:r>
      <w:r w:rsidRPr="00643444">
        <w:rPr>
          <w:lang w:val="pt-BR"/>
        </w:rPr>
        <w:t xml:space="preserve"> Foco na redução do tempo de indisponibilidade e rápida recuperação após falhas de segurança.</w:t>
      </w:r>
    </w:p>
    <w:p w:rsidR="00643444" w:rsidRPr="00643444" w:rsidRDefault="00643444" w:rsidP="00643444">
      <w:pPr>
        <w:numPr>
          <w:ilvl w:val="0"/>
          <w:numId w:val="30"/>
        </w:numPr>
        <w:rPr>
          <w:lang w:val="pt-BR"/>
        </w:rPr>
      </w:pPr>
      <w:r w:rsidRPr="00643444">
        <w:rPr>
          <w:b/>
          <w:bCs/>
          <w:lang w:val="pt-BR"/>
        </w:rPr>
        <w:t>Gerenciamento de Problemas:</w:t>
      </w:r>
      <w:r w:rsidRPr="00643444">
        <w:rPr>
          <w:lang w:val="pt-BR"/>
        </w:rPr>
        <w:t xml:space="preserve"> Investigação da causa raiz (</w:t>
      </w:r>
      <w:proofErr w:type="spellStart"/>
      <w:r w:rsidRPr="00643444">
        <w:rPr>
          <w:lang w:val="pt-BR"/>
        </w:rPr>
        <w:t>ex</w:t>
      </w:r>
      <w:proofErr w:type="spellEnd"/>
      <w:r w:rsidRPr="00643444">
        <w:rPr>
          <w:lang w:val="pt-BR"/>
        </w:rPr>
        <w:t>: por que o colaborador conseguiu exportar dados?) para prevenir reincidências.</w:t>
      </w:r>
    </w:p>
    <w:p w:rsidR="00643444" w:rsidRDefault="00643444" w:rsidP="00643444">
      <w:pPr>
        <w:numPr>
          <w:ilvl w:val="0"/>
          <w:numId w:val="30"/>
        </w:numPr>
        <w:rPr>
          <w:lang w:val="pt-BR"/>
        </w:rPr>
      </w:pPr>
      <w:r w:rsidRPr="00643444">
        <w:rPr>
          <w:b/>
          <w:bCs/>
          <w:lang w:val="pt-BR"/>
        </w:rPr>
        <w:t>Gerenciamento de Mudanças:</w:t>
      </w:r>
      <w:r w:rsidRPr="00643444">
        <w:rPr>
          <w:lang w:val="pt-BR"/>
        </w:rPr>
        <w:t xml:space="preserve"> Controle rigoroso sobre qualquer alteração em hardware ou software para evitar acessos indevidos.</w:t>
      </w:r>
    </w:p>
    <w:p w:rsidR="00643444" w:rsidRDefault="00643444" w:rsidP="00643444">
      <w:pPr>
        <w:ind w:left="720"/>
        <w:rPr>
          <w:lang w:val="pt-BR"/>
        </w:rPr>
      </w:pPr>
    </w:p>
    <w:p w:rsidR="00643444" w:rsidRPr="00643444" w:rsidRDefault="00643444" w:rsidP="00643444">
      <w:pPr>
        <w:ind w:left="720"/>
        <w:rPr>
          <w:lang w:val="pt-BR"/>
        </w:rPr>
      </w:pPr>
    </w:p>
    <w:p w:rsidR="00643444" w:rsidRPr="00643444" w:rsidRDefault="00643444" w:rsidP="00643444">
      <w:pPr>
        <w:pStyle w:val="PargrafodaLista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5. </w:t>
      </w:r>
      <w:r w:rsidRPr="00643444">
        <w:rPr>
          <w:rFonts w:ascii="Arial Rounded MT Bold" w:eastAsia="Times New Roman" w:hAnsi="Arial Rounded MT Bold" w:cs="Times New Roman"/>
          <w:sz w:val="24"/>
          <w:szCs w:val="24"/>
          <w:lang w:val="pt-BR" w:eastAsia="pt-BR"/>
        </w:rPr>
        <w:t>PLANO DE AÇÃO ESTRATÉGICO (FERRAMENTA 5W2H</w:t>
      </w:r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)</w:t>
      </w:r>
    </w:p>
    <w:p w:rsidR="00643444" w:rsidRPr="00643444" w:rsidRDefault="00643444" w:rsidP="00643444">
      <w:pPr>
        <w:pStyle w:val="PargrafodaLista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Este plano visa a remediação imediata dos problemas identificados: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7453"/>
      </w:tblGrid>
      <w:tr w:rsidR="00643444" w:rsidRPr="00643444" w:rsidTr="00643444">
        <w:tc>
          <w:tcPr>
            <w:tcW w:w="0" w:type="auto"/>
            <w:tcBorders>
              <w:bottom w:val="single" w:sz="8" w:space="0" w:color="5E5E5E"/>
            </w:tcBorders>
            <w:hideMark/>
          </w:tcPr>
          <w:p w:rsidR="00643444" w:rsidRPr="00643444" w:rsidRDefault="00643444" w:rsidP="006434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Pergunta</w:t>
            </w:r>
          </w:p>
        </w:tc>
        <w:tc>
          <w:tcPr>
            <w:tcW w:w="0" w:type="auto"/>
            <w:tcBorders>
              <w:bottom w:val="single" w:sz="8" w:space="0" w:color="5E5E5E"/>
            </w:tcBorders>
            <w:hideMark/>
          </w:tcPr>
          <w:p w:rsidR="00643444" w:rsidRPr="00643444" w:rsidRDefault="00643444" w:rsidP="006434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</w:pPr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Descrição da Ação</w:t>
            </w:r>
          </w:p>
        </w:tc>
      </w:tr>
      <w:tr w:rsidR="00643444" w:rsidRPr="00643444" w:rsidTr="00643444">
        <w:tc>
          <w:tcPr>
            <w:tcW w:w="0" w:type="auto"/>
            <w:tcBorders>
              <w:bottom w:val="single" w:sz="8" w:space="0" w:color="37383B"/>
            </w:tcBorders>
            <w:hideMark/>
          </w:tcPr>
          <w:p w:rsidR="00643444" w:rsidRPr="00643444" w:rsidRDefault="00643444" w:rsidP="006434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O quê? (</w:t>
            </w:r>
            <w:proofErr w:type="spellStart"/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What</w:t>
            </w:r>
            <w:proofErr w:type="spellEnd"/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)</w:t>
            </w:r>
          </w:p>
        </w:tc>
        <w:tc>
          <w:tcPr>
            <w:tcW w:w="0" w:type="auto"/>
            <w:tcBorders>
              <w:bottom w:val="single" w:sz="8" w:space="0" w:color="37383B"/>
            </w:tcBorders>
            <w:hideMark/>
          </w:tcPr>
          <w:p w:rsidR="00643444" w:rsidRPr="00643444" w:rsidRDefault="00643444" w:rsidP="006434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43444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Implementação de controle de acesso rigoroso e auditoria de logs (SIEM).</w:t>
            </w:r>
          </w:p>
        </w:tc>
      </w:tr>
      <w:tr w:rsidR="00643444" w:rsidRPr="00643444" w:rsidTr="00643444">
        <w:tc>
          <w:tcPr>
            <w:tcW w:w="0" w:type="auto"/>
            <w:tcBorders>
              <w:bottom w:val="single" w:sz="8" w:space="0" w:color="37383B"/>
            </w:tcBorders>
            <w:hideMark/>
          </w:tcPr>
          <w:p w:rsidR="00643444" w:rsidRPr="00643444" w:rsidRDefault="00643444" w:rsidP="006434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Por quê? (</w:t>
            </w:r>
            <w:proofErr w:type="spellStart"/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Why</w:t>
            </w:r>
            <w:proofErr w:type="spellEnd"/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)</w:t>
            </w:r>
          </w:p>
        </w:tc>
        <w:tc>
          <w:tcPr>
            <w:tcW w:w="0" w:type="auto"/>
            <w:tcBorders>
              <w:bottom w:val="single" w:sz="8" w:space="0" w:color="37383B"/>
            </w:tcBorders>
            <w:hideMark/>
          </w:tcPr>
          <w:p w:rsidR="00643444" w:rsidRPr="00643444" w:rsidRDefault="00643444" w:rsidP="006434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43444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Para garantir a </w:t>
            </w:r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Tríade CIA</w:t>
            </w:r>
            <w:r w:rsidRPr="00643444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 (Confidencialidade, Integridade e Disponibilidade) e evitar vazamentos.</w:t>
            </w:r>
          </w:p>
        </w:tc>
      </w:tr>
      <w:tr w:rsidR="00643444" w:rsidRPr="00643444" w:rsidTr="00643444">
        <w:tc>
          <w:tcPr>
            <w:tcW w:w="0" w:type="auto"/>
            <w:tcBorders>
              <w:bottom w:val="single" w:sz="8" w:space="0" w:color="37383B"/>
            </w:tcBorders>
            <w:hideMark/>
          </w:tcPr>
          <w:p w:rsidR="00643444" w:rsidRPr="00643444" w:rsidRDefault="00643444" w:rsidP="006434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Quem? (Who)</w:t>
            </w:r>
          </w:p>
        </w:tc>
        <w:tc>
          <w:tcPr>
            <w:tcW w:w="0" w:type="auto"/>
            <w:tcBorders>
              <w:bottom w:val="single" w:sz="8" w:space="0" w:color="37383B"/>
            </w:tcBorders>
            <w:hideMark/>
          </w:tcPr>
          <w:p w:rsidR="00643444" w:rsidRPr="00643444" w:rsidRDefault="00643444" w:rsidP="006434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43444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Equipe de TI sob supervisão do Comitê de Governança Corporativa.</w:t>
            </w:r>
          </w:p>
        </w:tc>
      </w:tr>
      <w:tr w:rsidR="00643444" w:rsidRPr="00643444" w:rsidTr="00643444">
        <w:tc>
          <w:tcPr>
            <w:tcW w:w="0" w:type="auto"/>
            <w:tcBorders>
              <w:bottom w:val="single" w:sz="8" w:space="0" w:color="37383B"/>
            </w:tcBorders>
            <w:hideMark/>
          </w:tcPr>
          <w:p w:rsidR="00643444" w:rsidRPr="00643444" w:rsidRDefault="00643444" w:rsidP="006434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Como? (</w:t>
            </w:r>
            <w:proofErr w:type="spellStart"/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How</w:t>
            </w:r>
            <w:proofErr w:type="spellEnd"/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)</w:t>
            </w:r>
          </w:p>
        </w:tc>
        <w:tc>
          <w:tcPr>
            <w:tcW w:w="0" w:type="auto"/>
            <w:tcBorders>
              <w:bottom w:val="single" w:sz="8" w:space="0" w:color="37383B"/>
            </w:tcBorders>
            <w:hideMark/>
          </w:tcPr>
          <w:p w:rsidR="00643444" w:rsidRPr="00643444" w:rsidRDefault="00643444" w:rsidP="006434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43444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Seguindo a norma </w:t>
            </w:r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ISO/IEC 38500</w:t>
            </w:r>
            <w:r w:rsidRPr="00643444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 xml:space="preserve"> para avaliar, dirigir e monitorar o uso da tecnologia.</w:t>
            </w:r>
          </w:p>
        </w:tc>
      </w:tr>
      <w:tr w:rsidR="00643444" w:rsidRPr="00643444" w:rsidTr="00643444">
        <w:tc>
          <w:tcPr>
            <w:tcW w:w="0" w:type="auto"/>
            <w:tcBorders>
              <w:bottom w:val="single" w:sz="8" w:space="0" w:color="37383B"/>
            </w:tcBorders>
            <w:hideMark/>
          </w:tcPr>
          <w:p w:rsidR="00643444" w:rsidRPr="00643444" w:rsidRDefault="00643444" w:rsidP="006434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Quando? (</w:t>
            </w:r>
            <w:proofErr w:type="spellStart"/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When</w:t>
            </w:r>
            <w:proofErr w:type="spellEnd"/>
            <w:r w:rsidRPr="006434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pt-BR" w:eastAsia="pt-BR"/>
              </w:rPr>
              <w:t>)</w:t>
            </w:r>
          </w:p>
        </w:tc>
        <w:tc>
          <w:tcPr>
            <w:tcW w:w="0" w:type="auto"/>
            <w:tcBorders>
              <w:bottom w:val="single" w:sz="8" w:space="0" w:color="37383B"/>
            </w:tcBorders>
            <w:hideMark/>
          </w:tcPr>
          <w:p w:rsidR="00643444" w:rsidRPr="00643444" w:rsidRDefault="00643444" w:rsidP="006434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</w:pPr>
            <w:r w:rsidRPr="00643444">
              <w:rPr>
                <w:rFonts w:ascii="Times New Roman" w:eastAsia="Times New Roman" w:hAnsi="Times New Roman" w:cs="Times New Roman"/>
                <w:sz w:val="24"/>
                <w:szCs w:val="24"/>
                <w:lang w:val="pt-BR" w:eastAsia="pt-BR"/>
              </w:rPr>
              <w:t>Fase 1 (Imediata): Auditoria de acessos. Fase 2 (30 dias): Nova política de senhas.</w:t>
            </w:r>
          </w:p>
        </w:tc>
      </w:tr>
    </w:tbl>
    <w:p w:rsidR="00643444" w:rsidRPr="00643444" w:rsidRDefault="00643444" w:rsidP="00643444">
      <w:pPr>
        <w:ind w:left="360"/>
        <w:rPr>
          <w:lang w:val="pt-BR"/>
        </w:rPr>
      </w:pPr>
      <w:r>
        <w:rPr>
          <w:lang w:val="pt-BR"/>
        </w:rPr>
        <w:t xml:space="preserve"> </w:t>
      </w:r>
      <w:r w:rsidRPr="00643444">
        <w:rPr>
          <w:lang w:val="pt-BR"/>
        </w:rPr>
        <w:t>6. CONFORMIDADE LEGAL E ÉTICA (LGPD E SOX)</w:t>
      </w:r>
    </w:p>
    <w:p w:rsidR="00643444" w:rsidRPr="00643444" w:rsidRDefault="00643444" w:rsidP="00643444">
      <w:pPr>
        <w:ind w:left="360"/>
        <w:rPr>
          <w:lang w:val="pt-BR"/>
        </w:rPr>
      </w:pPr>
      <w:r w:rsidRPr="00643444">
        <w:rPr>
          <w:lang w:val="pt-BR"/>
        </w:rPr>
        <w:t>O projeto assegura que a Focus S/A esteja em conformidade com as exigências vigentes:</w:t>
      </w:r>
    </w:p>
    <w:p w:rsidR="00643444" w:rsidRPr="00643444" w:rsidRDefault="00643444" w:rsidP="00643444">
      <w:pPr>
        <w:numPr>
          <w:ilvl w:val="0"/>
          <w:numId w:val="31"/>
        </w:numPr>
        <w:rPr>
          <w:lang w:val="pt-BR"/>
        </w:rPr>
      </w:pPr>
      <w:r w:rsidRPr="00643444">
        <w:rPr>
          <w:b/>
          <w:bCs/>
          <w:lang w:val="pt-BR"/>
        </w:rPr>
        <w:t>LGPD (Art. 46):</w:t>
      </w:r>
      <w:r w:rsidRPr="00643444">
        <w:rPr>
          <w:lang w:val="pt-BR"/>
        </w:rPr>
        <w:t xml:space="preserve"> Adoção de medidas técnicas e administrativas aptas a proteger dados pessoais de acessos não autorizados.</w:t>
      </w:r>
    </w:p>
    <w:p w:rsidR="00643444" w:rsidRPr="00643444" w:rsidRDefault="00643444" w:rsidP="00643444">
      <w:pPr>
        <w:numPr>
          <w:ilvl w:val="0"/>
          <w:numId w:val="31"/>
        </w:numPr>
        <w:rPr>
          <w:lang w:val="pt-BR"/>
        </w:rPr>
      </w:pPr>
      <w:r w:rsidRPr="00643444">
        <w:rPr>
          <w:b/>
          <w:bCs/>
          <w:lang w:val="pt-BR"/>
        </w:rPr>
        <w:t xml:space="preserve">Lei </w:t>
      </w:r>
      <w:proofErr w:type="spellStart"/>
      <w:r w:rsidRPr="00643444">
        <w:rPr>
          <w:b/>
          <w:bCs/>
          <w:lang w:val="pt-BR"/>
        </w:rPr>
        <w:t>Sarbanes-Oxley</w:t>
      </w:r>
      <w:proofErr w:type="spellEnd"/>
      <w:r w:rsidRPr="00643444">
        <w:rPr>
          <w:b/>
          <w:bCs/>
          <w:lang w:val="pt-BR"/>
        </w:rPr>
        <w:t xml:space="preserve"> (SOX):</w:t>
      </w:r>
      <w:r w:rsidRPr="00643444">
        <w:rPr>
          <w:lang w:val="pt-BR"/>
        </w:rPr>
        <w:t xml:space="preserve"> Foco em </w:t>
      </w:r>
      <w:proofErr w:type="spellStart"/>
      <w:r w:rsidRPr="00643444">
        <w:rPr>
          <w:b/>
          <w:bCs/>
          <w:lang w:val="pt-BR"/>
        </w:rPr>
        <w:t>Accountability</w:t>
      </w:r>
      <w:proofErr w:type="spellEnd"/>
      <w:r w:rsidRPr="00643444">
        <w:rPr>
          <w:lang w:val="pt-BR"/>
        </w:rPr>
        <w:t xml:space="preserve"> (prestação de contas) e </w:t>
      </w:r>
      <w:proofErr w:type="spellStart"/>
      <w:r w:rsidRPr="00643444">
        <w:rPr>
          <w:b/>
          <w:bCs/>
          <w:lang w:val="pt-BR"/>
        </w:rPr>
        <w:t>Disclosure</w:t>
      </w:r>
      <w:proofErr w:type="spellEnd"/>
      <w:r w:rsidRPr="00643444">
        <w:rPr>
          <w:lang w:val="pt-BR"/>
        </w:rPr>
        <w:t xml:space="preserve"> (transparência) para recuperar a confiança dos stakeholders.</w:t>
      </w:r>
    </w:p>
    <w:p w:rsidR="00643444" w:rsidRDefault="00643444" w:rsidP="00643444">
      <w:pPr>
        <w:numPr>
          <w:ilvl w:val="0"/>
          <w:numId w:val="31"/>
        </w:numPr>
        <w:rPr>
          <w:lang w:val="pt-BR"/>
        </w:rPr>
      </w:pPr>
      <w:r w:rsidRPr="00643444">
        <w:rPr>
          <w:b/>
          <w:bCs/>
          <w:lang w:val="pt-BR"/>
        </w:rPr>
        <w:lastRenderedPageBreak/>
        <w:t>Código de Ética:</w:t>
      </w:r>
      <w:r w:rsidRPr="00643444">
        <w:rPr>
          <w:lang w:val="pt-BR"/>
        </w:rPr>
        <w:t xml:space="preserve"> Proibição explícita do uso de recursos da empresa para fins pessoais e sanções para condutas desleais.</w:t>
      </w:r>
    </w:p>
    <w:p w:rsidR="00643444" w:rsidRDefault="00643444" w:rsidP="00643444">
      <w:pPr>
        <w:rPr>
          <w:lang w:val="pt-BR"/>
        </w:rPr>
      </w:pPr>
    </w:p>
    <w:p w:rsidR="00643444" w:rsidRPr="00643444" w:rsidRDefault="00643444" w:rsidP="00643444">
      <w:pPr>
        <w:rPr>
          <w:lang w:val="pt-BR"/>
        </w:rPr>
      </w:pPr>
    </w:p>
    <w:p w:rsidR="00643444" w:rsidRPr="00643444" w:rsidRDefault="00643444" w:rsidP="00643444">
      <w:pPr>
        <w:pStyle w:val="PargrafodaLista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643444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Anderson Nascimento</w:t>
      </w:r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643444">
        <w:rPr>
          <w:rFonts w:ascii="Times New Roman" w:eastAsia="Times New Roman" w:hAnsi="Times New Roman" w:cs="Times New Roman"/>
          <w:i/>
          <w:iCs/>
          <w:sz w:val="24"/>
          <w:szCs w:val="24"/>
          <w:lang w:val="pt-BR" w:eastAsia="pt-BR"/>
        </w:rPr>
        <w:t xml:space="preserve">Consultor de GRC | Analista de </w:t>
      </w:r>
      <w:proofErr w:type="spellStart"/>
      <w:r w:rsidRPr="00643444">
        <w:rPr>
          <w:rFonts w:ascii="Times New Roman" w:eastAsia="Times New Roman" w:hAnsi="Times New Roman" w:cs="Times New Roman"/>
          <w:i/>
          <w:iCs/>
          <w:sz w:val="24"/>
          <w:szCs w:val="24"/>
          <w:lang w:val="pt-BR" w:eastAsia="pt-BR"/>
        </w:rPr>
        <w:t>Cibersegurança</w:t>
      </w:r>
      <w:proofErr w:type="spellEnd"/>
      <w:r w:rsidRPr="00643444">
        <w:rPr>
          <w:rFonts w:ascii="Times New Roman" w:eastAsia="Times New Roman" w:hAnsi="Times New Roman" w:cs="Times New Roman"/>
          <w:i/>
          <w:iCs/>
          <w:sz w:val="24"/>
          <w:szCs w:val="24"/>
          <w:lang w:val="pt-BR" w:eastAsia="pt-BR"/>
        </w:rPr>
        <w:t xml:space="preserve"> em Formação</w:t>
      </w:r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r w:rsidRPr="00643444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Especialidade:</w:t>
      </w:r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Gestão de Riscos, Frameworks NIST/COBIT/ITIL e Auditoria de Processos. </w:t>
      </w:r>
      <w:r w:rsidRPr="00643444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Diferencial:</w:t>
      </w:r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</w:t>
      </w:r>
      <w:proofErr w:type="spellStart"/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Mindset</w:t>
      </w:r>
      <w:proofErr w:type="spellEnd"/>
      <w:r w:rsidRPr="00643444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 conformidade consolidado em 12 anos de liderança em ambientes de alta regulação e pressão.</w:t>
      </w:r>
    </w:p>
    <w:p w:rsidR="00A9204E" w:rsidRPr="00643444" w:rsidRDefault="00A9204E" w:rsidP="00643444">
      <w:pPr>
        <w:ind w:left="360"/>
        <w:rPr>
          <w:lang w:val="pt-BR"/>
        </w:rPr>
      </w:pPr>
    </w:p>
    <w:sectPr w:rsidR="00A9204E" w:rsidRPr="00643444" w:rsidSect="004C55D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61DC6" w:rsidRDefault="00861DC6" w:rsidP="00D766DE">
      <w:r>
        <w:separator/>
      </w:r>
    </w:p>
  </w:endnote>
  <w:endnote w:type="continuationSeparator" w:id="0">
    <w:p w:rsidR="00861DC6" w:rsidRDefault="00861DC6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61DC6" w:rsidRDefault="00861DC6" w:rsidP="00D766DE">
      <w:r>
        <w:separator/>
      </w:r>
    </w:p>
  </w:footnote>
  <w:footnote w:type="continuationSeparator" w:id="0">
    <w:p w:rsidR="00861DC6" w:rsidRDefault="00861DC6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4E316E0"/>
    <w:multiLevelType w:val="multilevel"/>
    <w:tmpl w:val="65E6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32B0B5C"/>
    <w:multiLevelType w:val="hybridMultilevel"/>
    <w:tmpl w:val="DE8E86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745078"/>
    <w:multiLevelType w:val="multilevel"/>
    <w:tmpl w:val="C690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3C460FED"/>
    <w:multiLevelType w:val="multilevel"/>
    <w:tmpl w:val="72FE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7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5E2C0501"/>
    <w:multiLevelType w:val="multilevel"/>
    <w:tmpl w:val="690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6"/>
  </w:num>
  <w:num w:numId="2">
    <w:abstractNumId w:val="13"/>
  </w:num>
  <w:num w:numId="3">
    <w:abstractNumId w:val="10"/>
  </w:num>
  <w:num w:numId="4">
    <w:abstractNumId w:val="29"/>
  </w:num>
  <w:num w:numId="5">
    <w:abstractNumId w:val="16"/>
  </w:num>
  <w:num w:numId="6">
    <w:abstractNumId w:val="22"/>
  </w:num>
  <w:num w:numId="7">
    <w:abstractNumId w:val="25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20"/>
  </w:num>
  <w:num w:numId="20">
    <w:abstractNumId w:val="27"/>
  </w:num>
  <w:num w:numId="21">
    <w:abstractNumId w:val="24"/>
  </w:num>
  <w:num w:numId="22">
    <w:abstractNumId w:val="12"/>
  </w:num>
  <w:num w:numId="23">
    <w:abstractNumId w:val="30"/>
  </w:num>
  <w:num w:numId="24">
    <w:abstractNumId w:val="18"/>
  </w:num>
  <w:num w:numId="25">
    <w:abstractNumId w:val="21"/>
  </w:num>
  <w:num w:numId="26">
    <w:abstractNumId w:val="17"/>
  </w:num>
  <w:num w:numId="27">
    <w:abstractNumId w:val="14"/>
  </w:num>
  <w:num w:numId="28">
    <w:abstractNumId w:val="23"/>
  </w:num>
  <w:num w:numId="29">
    <w:abstractNumId w:val="15"/>
  </w:num>
  <w:num w:numId="30">
    <w:abstractNumId w:val="28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44"/>
    <w:rsid w:val="00215B8F"/>
    <w:rsid w:val="004C55DB"/>
    <w:rsid w:val="004E108E"/>
    <w:rsid w:val="00643444"/>
    <w:rsid w:val="00645252"/>
    <w:rsid w:val="006D3D74"/>
    <w:rsid w:val="007C482B"/>
    <w:rsid w:val="0083569A"/>
    <w:rsid w:val="00861DC6"/>
    <w:rsid w:val="009E6AA3"/>
    <w:rsid w:val="00A9204E"/>
    <w:rsid w:val="00B10D8D"/>
    <w:rsid w:val="00D72E08"/>
    <w:rsid w:val="00D766DE"/>
    <w:rsid w:val="00E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62850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styleId="Meno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25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26"/>
      </w:numPr>
    </w:pPr>
  </w:style>
  <w:style w:type="table" w:styleId="TabelaSimples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10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character" w:customStyle="1" w:styleId="ng-star-inserted">
    <w:name w:val="ng-star-inserted"/>
    <w:basedOn w:val="Fontepargpadro"/>
    <w:rsid w:val="006434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2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3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9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3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1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pt-BR%7b8D106B26-5A2D-47AD-9994-9CA747926068%7d\%7b293BF4F0-0736-4170-8DA8-FB9AF86BF041%7dTF2de6fc23-48e8-448b-960e-1bdc6e9248ab9b753888_win32-4444fc39a20c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19E82E-E73A-4FEE-9C6F-F17F1F351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{293BF4F0-0736-4170-8DA8-FB9AF86BF041}TF2de6fc23-48e8-448b-960e-1bdc6e9248ab9b753888_win32-4444fc39a20c</Template>
  <TotalTime>0</TotalTime>
  <Pages>2</Pages>
  <Words>534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2026-03-29T20:12:00Z</dcterms:created>
  <dcterms:modified xsi:type="dcterms:W3CDTF">2026-03-29T20:13:00Z</dcterms:modified>
</cp:coreProperties>
</file>