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DAA5" w14:textId="50852061" w:rsidR="00B56CAA" w:rsidRDefault="00B56CAA">
      <w:pPr>
        <w:rPr>
          <w:rFonts w:eastAsia="Times New Roman"/>
        </w:rPr>
      </w:pPr>
    </w:p>
    <w:p w14:paraId="6731B8E4" w14:textId="77777777" w:rsidR="00B56CAA" w:rsidRDefault="00B56CAA">
      <w:pPr>
        <w:pStyle w:val="Ttulo1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TERMO DE REPRESENTAÇÃO EXCLUSIVA DE OPORTUNIDADE</w:t>
      </w:r>
    </w:p>
    <w:p w14:paraId="798EF192" w14:textId="77777777" w:rsidR="00B56CAA" w:rsidRDefault="00B56CAA">
      <w:pPr>
        <w:pStyle w:val="NormalWeb"/>
      </w:pPr>
      <w:r>
        <w:rPr>
          <w:rStyle w:val="Forte"/>
        </w:rPr>
        <w:t>CEDENTE:</w:t>
      </w:r>
      <w:r>
        <w:t xml:space="preserve"> [Nome completo], [nacionalidade], [estado civil], [profissão], portador(a) do RG nº [●] e CPF nº [●], residente e domiciliado(a) em [endereço completo].</w:t>
      </w:r>
    </w:p>
    <w:p w14:paraId="7BD659B5" w14:textId="586CBAEC" w:rsidR="00B56CAA" w:rsidRDefault="00B56CAA">
      <w:pPr>
        <w:pStyle w:val="NormalWeb"/>
      </w:pPr>
      <w:r>
        <w:rPr>
          <w:rStyle w:val="Forte"/>
        </w:rPr>
        <w:t>REPRESENTANTE:</w:t>
      </w:r>
      <w:r>
        <w:t xml:space="preserve"> </w:t>
      </w:r>
      <w:r>
        <w:rPr>
          <w:rStyle w:val="Forte"/>
        </w:rPr>
        <w:t>Winston Serviços Corporativos</w:t>
      </w:r>
      <w:r>
        <w:t xml:space="preserve">, inscrita no CNPJ sob nº </w:t>
      </w:r>
      <w:r w:rsidR="00E05F0B" w:rsidRPr="00E05F0B">
        <w:t>51.992.925/0001-05</w:t>
      </w:r>
      <w:r>
        <w:t xml:space="preserve"> com sede em </w:t>
      </w:r>
      <w:r w:rsidR="00001C06">
        <w:t>São Carlos/SP, Brasil</w:t>
      </w:r>
      <w:r>
        <w:t>.</w:t>
      </w:r>
    </w:p>
    <w:p w14:paraId="693C75B4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61364A" wp14:editId="1E6C7895">
                <wp:extent cx="5400040" cy="1270"/>
                <wp:effectExtent l="0" t="31750" r="0" b="36830"/>
                <wp:docPr id="1741746361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25263" id="Retângulo 10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7C6B75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1. Objeto</w:t>
      </w:r>
    </w:p>
    <w:p w14:paraId="73334503" w14:textId="77777777" w:rsidR="00B56CAA" w:rsidRDefault="00B56CAA">
      <w:pPr>
        <w:pStyle w:val="NormalWeb"/>
      </w:pPr>
      <w:r>
        <w:t xml:space="preserve">O presente termo tem por objeto a </w:t>
      </w:r>
      <w:r>
        <w:rPr>
          <w:rStyle w:val="Forte"/>
        </w:rPr>
        <w:t>autorização EXCLUSIVA do CEDENTE para que a REPRESENTANTE realize, em seu nome, a prospecção, apresentação e negociação com potenciais compradores interessados na aquisição do precatório de titularidade do CEDENTE</w:t>
      </w:r>
      <w:r>
        <w:t>, descrito a seguir:</w:t>
      </w:r>
    </w:p>
    <w:p w14:paraId="10EB784F" w14:textId="77777777" w:rsidR="00B56CAA" w:rsidRDefault="00B56CAA" w:rsidP="00B56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Número do precatório: [●]</w:t>
      </w:r>
    </w:p>
    <w:p w14:paraId="347317B0" w14:textId="77777777" w:rsidR="00B56CAA" w:rsidRDefault="00B56CAA" w:rsidP="00B56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Tribunal de origem: [●]</w:t>
      </w:r>
    </w:p>
    <w:p w14:paraId="3E607C20" w14:textId="77777777" w:rsidR="00B56CAA" w:rsidRDefault="00B56CAA" w:rsidP="00B56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Valor atualizado aproximado: [●]</w:t>
      </w:r>
    </w:p>
    <w:p w14:paraId="1686B284" w14:textId="77777777" w:rsidR="00B56CAA" w:rsidRDefault="00B56CA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5AB718" wp14:editId="2D2EF670">
                <wp:extent cx="5400040" cy="1270"/>
                <wp:effectExtent l="0" t="31750" r="0" b="36830"/>
                <wp:docPr id="1060322324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75B4B" id="Retângulo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87B3217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2. Natureza da Autorização</w:t>
      </w:r>
    </w:p>
    <w:p w14:paraId="393D88C7" w14:textId="77777777" w:rsidR="00B56CAA" w:rsidRDefault="00B56CAA">
      <w:pPr>
        <w:pStyle w:val="NormalWeb"/>
      </w:pPr>
      <w:r>
        <w:t xml:space="preserve">2.1. A presente autorização é </w:t>
      </w:r>
      <w:r>
        <w:rPr>
          <w:rStyle w:val="Forte"/>
        </w:rPr>
        <w:t>exclusiva</w:t>
      </w:r>
      <w:r>
        <w:t>, sendo vedado ao CEDENTE negociar, direta ou indiretamente, o referido crédito com terceiros sem a anuência formal da Winston Serviços Corporativos, durante a vigência deste termo e pelo prazo adicional de 12 (doze) meses após o seu término.</w:t>
      </w:r>
    </w:p>
    <w:p w14:paraId="08B50DC4" w14:textId="77777777" w:rsidR="00B56CAA" w:rsidRDefault="00B56CAA">
      <w:pPr>
        <w:pStyle w:val="NormalWeb"/>
      </w:pPr>
      <w:r>
        <w:t xml:space="preserve">2.2. A REPRESENTANTE atuará como </w:t>
      </w:r>
      <w:r>
        <w:rPr>
          <w:rStyle w:val="Forte"/>
        </w:rPr>
        <w:t>intermediadora comercial autorizada</w:t>
      </w:r>
      <w:r>
        <w:t>, cabendo ao CEDENTE a decisão final sobre o aceite ou não das propostas.</w:t>
      </w:r>
    </w:p>
    <w:p w14:paraId="24DDD905" w14:textId="77777777" w:rsidR="00B56CAA" w:rsidRDefault="00B56CAA">
      <w:pPr>
        <w:pStyle w:val="NormalWeb"/>
      </w:pPr>
      <w:r>
        <w:t xml:space="preserve">2.3. Em caso de o CEDENTE concretizar a venda direta ou por intermédio de terceiros durante a vigência deste termo, ou dentro do prazo previsto na cláusula 2.1, reconhece e </w:t>
      </w:r>
      <w:r>
        <w:lastRenderedPageBreak/>
        <w:t>se compromete a pagar à REPRESENTANTE a remuneração prevista na cláusula 3, além da multa compensatória estabelecida neste termo.</w:t>
      </w:r>
    </w:p>
    <w:p w14:paraId="6DDB4CDC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B0F954" wp14:editId="095A1922">
                <wp:extent cx="5400040" cy="1270"/>
                <wp:effectExtent l="0" t="31750" r="0" b="36830"/>
                <wp:docPr id="149611945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6ECF6" id="Retângulo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208F08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3. Condições Comerciais e Comissionamento</w:t>
      </w:r>
    </w:p>
    <w:p w14:paraId="291BEA2B" w14:textId="77777777" w:rsidR="00B56CAA" w:rsidRDefault="00B56CAA">
      <w:pPr>
        <w:pStyle w:val="NormalWeb"/>
      </w:pPr>
      <w:r>
        <w:t xml:space="preserve">3.1. Havendo aceite de proposta pelo CEDENTE, a operação será formalizada por </w:t>
      </w:r>
      <w:r>
        <w:rPr>
          <w:rStyle w:val="Forte"/>
        </w:rPr>
        <w:t>instrumento definitivo de cessão de crédito</w:t>
      </w:r>
      <w:r>
        <w:t xml:space="preserve">, nos termos dos </w:t>
      </w:r>
      <w:proofErr w:type="spellStart"/>
      <w:r>
        <w:t>arts</w:t>
      </w:r>
      <w:proofErr w:type="spellEnd"/>
      <w:r>
        <w:t>. 286 a 298 do Código Civil e art. 100, §13 da Constituição Federal.</w:t>
      </w:r>
    </w:p>
    <w:p w14:paraId="2EF3394E" w14:textId="77777777" w:rsidR="00B56CAA" w:rsidRDefault="00B56CAA">
      <w:pPr>
        <w:pStyle w:val="NormalWeb"/>
      </w:pPr>
      <w:r>
        <w:t xml:space="preserve">3.2. Pela intermediação exclusiva, a REPRESENTANTE fará jus a um </w:t>
      </w:r>
      <w:r>
        <w:rPr>
          <w:rStyle w:val="Forte"/>
        </w:rPr>
        <w:t>comissionamento correspondente a 6% (seis por cento) sobre o valor total efetivamente pago ao CEDENTE na cessão</w:t>
      </w:r>
      <w:r>
        <w:t>, a ser quitado no mesmo ato da liquidação financeira, podendo ser deduzido diretamente do valor repassado pelo comprador, se assim ajustado.</w:t>
      </w:r>
    </w:p>
    <w:p w14:paraId="43EA3C54" w14:textId="77777777" w:rsidR="00B56CAA" w:rsidRDefault="00B56CAA">
      <w:pPr>
        <w:pStyle w:val="NormalWeb"/>
      </w:pPr>
      <w:r>
        <w:t xml:space="preserve">3.3. Caso a negociação seja realizada, direta ou indiretamente, sem a participação da REPRESENTANTE, mas com base em contatos, informações ou propostas originados por ela, será devido o pagamento integral do comissionamento de 6%, acrescido de </w:t>
      </w:r>
      <w:r>
        <w:rPr>
          <w:rStyle w:val="Forte"/>
        </w:rPr>
        <w:t>multa compensatória equivalente a 10% (dez por cento) do valor da cessão</w:t>
      </w:r>
      <w:r>
        <w:t>, a título de perdas e danos.</w:t>
      </w:r>
    </w:p>
    <w:p w14:paraId="0C1937F0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82EC5D" wp14:editId="19B2A2C6">
                <wp:extent cx="5400040" cy="1270"/>
                <wp:effectExtent l="0" t="31750" r="0" b="36830"/>
                <wp:docPr id="908198485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6FF8B" id="Retângulo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83A85C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4. Confidencialidade e Proteção de Dados (LGPD)</w:t>
      </w:r>
    </w:p>
    <w:p w14:paraId="5BDEB7C6" w14:textId="77777777" w:rsidR="00B56CAA" w:rsidRDefault="00B56CAA">
      <w:pPr>
        <w:pStyle w:val="NormalWeb"/>
      </w:pPr>
      <w:r>
        <w:t xml:space="preserve">4.1. O CEDENTE reconhece que todas as informações, dados e documentos relacionados ao precatório e à negociação são </w:t>
      </w:r>
      <w:r>
        <w:rPr>
          <w:rStyle w:val="Forte"/>
        </w:rPr>
        <w:t>confidenciais</w:t>
      </w:r>
      <w:r>
        <w:t>, comprometendo-se a não repassá-los a terceiros sem autorização prévia e por escrito da REPRESENTANTE.</w:t>
      </w:r>
    </w:p>
    <w:p w14:paraId="0A3D056B" w14:textId="77777777" w:rsidR="00B56CAA" w:rsidRDefault="00B56CAA">
      <w:pPr>
        <w:pStyle w:val="NormalWeb"/>
      </w:pPr>
      <w:r>
        <w:t xml:space="preserve">4.2. O CEDENTE autoriza a REPRESENTANTE a coletar, tratar e compartilhar seus dados pessoais e informações do precatório </w:t>
      </w:r>
      <w:r>
        <w:rPr>
          <w:rStyle w:val="Forte"/>
        </w:rPr>
        <w:t>exclusivamente para fins de intermediação, análise de viabilidade e negociação da cessão do crédito</w:t>
      </w:r>
      <w:r>
        <w:t xml:space="preserve">, em conformidade com a </w:t>
      </w:r>
      <w:r>
        <w:rPr>
          <w:rStyle w:val="Forte"/>
        </w:rPr>
        <w:t>Lei Geral de Proteção de Dados (Lei nº 13.709/2018)</w:t>
      </w:r>
      <w:r>
        <w:t>.</w:t>
      </w:r>
    </w:p>
    <w:p w14:paraId="62058F38" w14:textId="77777777" w:rsidR="00B56CAA" w:rsidRDefault="00B56CAA">
      <w:pPr>
        <w:pStyle w:val="NormalWeb"/>
      </w:pPr>
      <w:r>
        <w:t>4.3. Os dados não poderão ser utilizados para finalidades estranhas a esta operação, garantindo-se a confidencialidade.</w:t>
      </w:r>
    </w:p>
    <w:p w14:paraId="0A543DC6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1B4A7C" wp14:editId="33057EF8">
                <wp:extent cx="5400040" cy="1270"/>
                <wp:effectExtent l="0" t="31750" r="0" b="36830"/>
                <wp:docPr id="1320756199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7405B" id="Retângulo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D29405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5. Vigência</w:t>
      </w:r>
    </w:p>
    <w:p w14:paraId="15855B69" w14:textId="77777777" w:rsidR="00B56CAA" w:rsidRDefault="00B56CAA">
      <w:pPr>
        <w:pStyle w:val="NormalWeb"/>
      </w:pPr>
      <w:r>
        <w:t xml:space="preserve">5.1. Este termo terá validade de </w:t>
      </w:r>
      <w:r>
        <w:rPr>
          <w:rStyle w:val="Forte"/>
        </w:rPr>
        <w:t>180 (cento e oitenta) dias</w:t>
      </w:r>
      <w:r>
        <w:t>, renovando-se automaticamente por iguais períodos, caso não haja manifestação contrária de qualquer das partes com antecedência mínima de 15 (quinze) dias.</w:t>
      </w:r>
    </w:p>
    <w:p w14:paraId="38108B95" w14:textId="77777777" w:rsidR="00B56CAA" w:rsidRDefault="00B56CAA">
      <w:pPr>
        <w:pStyle w:val="NormalWeb"/>
      </w:pPr>
      <w:r>
        <w:t>5.2. A revogação por parte do CEDENTE somente terá validade se comunicada por escrito e não afastará o direito da REPRESENTANTE ao recebimento do comissionamento e multa previstos na cláusula 3, caso a cessão venha a se concretizar com contatos originados durante a vigência deste termo ou dentro do prazo adicional previsto na cláusula 2.1.</w:t>
      </w:r>
    </w:p>
    <w:p w14:paraId="6DC7B50F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E4B699" wp14:editId="053E08DE">
                <wp:extent cx="5400040" cy="1270"/>
                <wp:effectExtent l="0" t="31750" r="0" b="36830"/>
                <wp:docPr id="699018129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4BC81" id="Retângulo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79E9CD" w14:textId="77777777" w:rsidR="00B56CAA" w:rsidRDefault="00B56CAA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6. Foro</w:t>
      </w:r>
    </w:p>
    <w:p w14:paraId="5D0B1FC8" w14:textId="2B741B63" w:rsidR="00B56CAA" w:rsidRDefault="00B56CAA">
      <w:pPr>
        <w:pStyle w:val="NormalWeb"/>
      </w:pPr>
      <w:r>
        <w:t>6.1. As partes elegem o foro da Comarca de</w:t>
      </w:r>
      <w:r w:rsidR="00284200">
        <w:t xml:space="preserve"> São</w:t>
      </w:r>
      <w:r w:rsidR="002C271B">
        <w:t xml:space="preserve"> </w:t>
      </w:r>
      <w:r w:rsidR="00284200">
        <w:t>Carlos-SP</w:t>
      </w:r>
      <w:r>
        <w:t>, com renúncia expressa a qualquer outro, por mais privilegiado que seja, para dirimir eventuais controvérsias decorrentes deste termo.</w:t>
      </w:r>
    </w:p>
    <w:p w14:paraId="0ECF3259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E6D4BC" wp14:editId="2D7C10F5">
                <wp:extent cx="5400040" cy="1270"/>
                <wp:effectExtent l="0" t="31750" r="0" b="36830"/>
                <wp:docPr id="1538305976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2C8CC" id="Retângulo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CB2905" w14:textId="77777777" w:rsidR="00B56CAA" w:rsidRDefault="00B56CAA">
      <w:pPr>
        <w:pStyle w:val="NormalWeb"/>
      </w:pPr>
      <w:r>
        <w:t>E, por estarem de pleno acordo, assinam o presente instrumento.</w:t>
      </w:r>
    </w:p>
    <w:p w14:paraId="35F1707F" w14:textId="00D94D38" w:rsidR="00B56CAA" w:rsidRDefault="00B56CAA">
      <w:pPr>
        <w:pStyle w:val="NormalWeb"/>
      </w:pPr>
      <w:r>
        <w:t>[Data].</w:t>
      </w:r>
    </w:p>
    <w:p w14:paraId="0A757D26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A3469F" wp14:editId="11D8FD68">
                <wp:extent cx="5400040" cy="1270"/>
                <wp:effectExtent l="0" t="31750" r="0" b="36830"/>
                <wp:docPr id="2099632331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2B796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4ED972" w14:textId="77777777" w:rsidR="00B56CAA" w:rsidRDefault="00B56CAA">
      <w:pPr>
        <w:pStyle w:val="NormalWeb"/>
      </w:pPr>
      <w:r>
        <w:rPr>
          <w:rStyle w:val="Forte"/>
        </w:rPr>
        <w:t>[Nome do Cedente] – CEDENTE</w:t>
      </w:r>
    </w:p>
    <w:p w14:paraId="63F8BE8F" w14:textId="77777777" w:rsidR="00B56CAA" w:rsidRDefault="00B56CA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7E48BC" wp14:editId="23B938DA">
                <wp:extent cx="5400040" cy="1270"/>
                <wp:effectExtent l="0" t="31750" r="0" b="36830"/>
                <wp:docPr id="57432608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C740B" id="Retâ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B34D1D" w14:textId="3175DF78" w:rsidR="00B56CAA" w:rsidRDefault="00B56CAA">
      <w:pPr>
        <w:pStyle w:val="NormalWeb"/>
      </w:pPr>
      <w:r>
        <w:rPr>
          <w:rStyle w:val="Forte"/>
        </w:rPr>
        <w:t>Winston Serviços Corporativos  – REPRESENTANTE</w:t>
      </w:r>
    </w:p>
    <w:p w14:paraId="2EBFAFDE" w14:textId="6041C216" w:rsidR="00B56CAA" w:rsidRPr="003F3C04" w:rsidRDefault="00B56CAA" w:rsidP="003F3C0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C6D3E5" wp14:editId="4DBBC3B8">
                <wp:extent cx="5400040" cy="1270"/>
                <wp:effectExtent l="0" t="31750" r="0" b="36830"/>
                <wp:docPr id="214440935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C369A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1eVlydwA&#13;&#10;AAAIAQAADwAAAGRycy9kb3ducmV2LnhtbEyPwU7DMBBE70j9B2srcaMOFUVVGqdKC71WokUCbm68&#13;&#10;2FHjdRS7Tfh7Fi5wGWk1mtl5xXr0rbhiH5tACu5nGQikOpiGrILX4+5uCSImTUa3gVDBF0ZYl5Ob&#13;&#10;QucmDPSC10Oygkso5lqBS6nLpYy1Q6/jLHRI7H2G3uvEZ2+l6fXA5b6V8yx7lF43xB+c7nDrsD4f&#13;&#10;Ll7Bc/exrxY2yuotufdz2Aw7t7dK3U7HpxVLtQKRcEx/Cfhh4P1Q8rBTuJCJolXANOlX2Vsusgc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V5WXJ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C03A05" w14:textId="77777777" w:rsidR="008A37D8" w:rsidRPr="008A37D8" w:rsidRDefault="008A37D8" w:rsidP="008A37D8"/>
    <w:sectPr w:rsidR="008A37D8" w:rsidRPr="008A3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163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30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30639">
    <w:abstractNumId w:val="1"/>
  </w:num>
  <w:num w:numId="2" w16cid:durableId="174240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4"/>
    <w:rsid w:val="00001C06"/>
    <w:rsid w:val="001A486C"/>
    <w:rsid w:val="00284200"/>
    <w:rsid w:val="002C271B"/>
    <w:rsid w:val="003F3C04"/>
    <w:rsid w:val="00575BF4"/>
    <w:rsid w:val="008A37D8"/>
    <w:rsid w:val="00A61A0C"/>
    <w:rsid w:val="00B56CAA"/>
    <w:rsid w:val="00BE53DB"/>
    <w:rsid w:val="00E05F0B"/>
    <w:rsid w:val="00F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9418"/>
  <w15:chartTrackingRefBased/>
  <w15:docId w15:val="{AC57DABA-0E8B-DE41-AF5E-F498FB7D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B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B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B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B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B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B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B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CA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B5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Winston</dc:creator>
  <cp:keywords/>
  <dc:description/>
  <cp:lastModifiedBy>Wellington Winston</cp:lastModifiedBy>
  <cp:revision>2</cp:revision>
  <dcterms:created xsi:type="dcterms:W3CDTF">2025-08-29T12:18:00Z</dcterms:created>
  <dcterms:modified xsi:type="dcterms:W3CDTF">2025-08-29T12:18:00Z</dcterms:modified>
</cp:coreProperties>
</file>