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D3F7D" w14:textId="77777777" w:rsidR="00EE1EF3" w:rsidRPr="00A57BC6" w:rsidRDefault="00EE1EF3" w:rsidP="00EE1EF3">
      <w:pPr>
        <w:pStyle w:val="05-ArticleText"/>
        <w:jc w:val="center"/>
        <w:rPr>
          <w:rFonts w:ascii="Arial" w:hAnsi="Arial" w:cs="Arial"/>
          <w:b/>
          <w:bCs/>
        </w:rPr>
      </w:pPr>
      <w:r w:rsidRPr="00A57BC6">
        <w:rPr>
          <w:rFonts w:ascii="Arial" w:hAnsi="Arial" w:cs="Arial"/>
          <w:b/>
          <w:bCs/>
        </w:rPr>
        <w:t>Table 7: Comparison between the official data and the model during and beyond the sample collected.</w:t>
      </w:r>
    </w:p>
    <w:tbl>
      <w:tblPr>
        <w:tblW w:w="90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77"/>
        <w:gridCol w:w="616"/>
        <w:gridCol w:w="2592"/>
        <w:gridCol w:w="2268"/>
        <w:gridCol w:w="2366"/>
      </w:tblGrid>
      <w:tr w:rsidR="00EE1EF3" w14:paraId="15640334" w14:textId="77777777" w:rsidTr="004808F9">
        <w:trPr>
          <w:trHeight w:val="531"/>
          <w:jc w:val="center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</w:tcBorders>
            <w:shd w:val="clear" w:color="auto" w:fill="44546A"/>
          </w:tcPr>
          <w:p w14:paraId="2C8962AC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 xml:space="preserve">Data </w:t>
            </w:r>
            <w:r w:rsidRPr="0041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br/>
              <w:t>(2020)</w:t>
            </w:r>
          </w:p>
        </w:tc>
        <w:tc>
          <w:tcPr>
            <w:tcW w:w="616" w:type="dxa"/>
            <w:tcBorders>
              <w:top w:val="single" w:sz="8" w:space="0" w:color="000000"/>
            </w:tcBorders>
            <w:shd w:val="clear" w:color="auto" w:fill="44546A"/>
          </w:tcPr>
          <w:p w14:paraId="2D9B262B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Day</w:t>
            </w:r>
          </w:p>
        </w:tc>
        <w:tc>
          <w:tcPr>
            <w:tcW w:w="2592" w:type="dxa"/>
            <w:tcBorders>
              <w:top w:val="single" w:sz="8" w:space="0" w:color="000000"/>
            </w:tcBorders>
            <w:shd w:val="clear" w:color="auto" w:fill="44546A"/>
          </w:tcPr>
          <w:p w14:paraId="3414169D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 xml:space="preserve"> Symptomatic Infected from Official Data</w:t>
            </w:r>
          </w:p>
        </w:tc>
        <w:tc>
          <w:tcPr>
            <w:tcW w:w="2268" w:type="dxa"/>
            <w:tcBorders>
              <w:top w:val="single" w:sz="8" w:space="0" w:color="000000"/>
            </w:tcBorders>
            <w:shd w:val="clear" w:color="auto" w:fill="44546A"/>
          </w:tcPr>
          <w:p w14:paraId="01B45A75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Symptomatic Infected from model</w:t>
            </w:r>
          </w:p>
        </w:tc>
        <w:tc>
          <w:tcPr>
            <w:tcW w:w="2366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44546A"/>
          </w:tcPr>
          <w:p w14:paraId="7EFEF0AC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both"/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b/>
                <w:color w:val="FFFFFF"/>
                <w:sz w:val="20"/>
                <w:szCs w:val="20"/>
              </w:rPr>
              <w:t>Percentage Discrepancy</w:t>
            </w:r>
          </w:p>
        </w:tc>
      </w:tr>
      <w:tr w:rsidR="00EE1EF3" w14:paraId="4A06F869" w14:textId="77777777" w:rsidTr="004808F9">
        <w:trPr>
          <w:jc w:val="center"/>
        </w:trPr>
        <w:tc>
          <w:tcPr>
            <w:tcW w:w="1177" w:type="dxa"/>
            <w:tcBorders>
              <w:left w:val="single" w:sz="8" w:space="0" w:color="000000"/>
            </w:tcBorders>
          </w:tcPr>
          <w:p w14:paraId="38DBB117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March </w:t>
            </w: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16" w:type="dxa"/>
          </w:tcPr>
          <w:p w14:paraId="5F2598F8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60</w:t>
            </w:r>
          </w:p>
        </w:tc>
        <w:tc>
          <w:tcPr>
            <w:tcW w:w="2592" w:type="dxa"/>
          </w:tcPr>
          <w:p w14:paraId="406A4539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8001</w:t>
            </w:r>
          </w:p>
        </w:tc>
        <w:tc>
          <w:tcPr>
            <w:tcW w:w="2268" w:type="dxa"/>
          </w:tcPr>
          <w:p w14:paraId="47EE8176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4754</w:t>
            </w:r>
          </w:p>
        </w:tc>
        <w:tc>
          <w:tcPr>
            <w:tcW w:w="2366" w:type="dxa"/>
            <w:tcBorders>
              <w:right w:val="single" w:sz="8" w:space="0" w:color="000000"/>
            </w:tcBorders>
          </w:tcPr>
          <w:p w14:paraId="23E958F8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40.3%</w:t>
            </w:r>
          </w:p>
        </w:tc>
      </w:tr>
      <w:tr w:rsidR="00EE1EF3" w14:paraId="534A3769" w14:textId="77777777" w:rsidTr="004808F9">
        <w:trPr>
          <w:jc w:val="center"/>
        </w:trPr>
        <w:tc>
          <w:tcPr>
            <w:tcW w:w="1177" w:type="dxa"/>
            <w:tcBorders>
              <w:left w:val="single" w:sz="8" w:space="0" w:color="000000"/>
            </w:tcBorders>
            <w:shd w:val="clear" w:color="auto" w:fill="D5DCE4"/>
          </w:tcPr>
          <w:p w14:paraId="0874B794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05</w:t>
            </w:r>
          </w:p>
        </w:tc>
        <w:tc>
          <w:tcPr>
            <w:tcW w:w="616" w:type="dxa"/>
            <w:shd w:val="clear" w:color="auto" w:fill="D5DCE4"/>
          </w:tcPr>
          <w:p w14:paraId="00B35DAB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2592" w:type="dxa"/>
            <w:shd w:val="clear" w:color="auto" w:fill="D5DCE4"/>
          </w:tcPr>
          <w:p w14:paraId="7C1D25BC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55739</w:t>
            </w:r>
          </w:p>
        </w:tc>
        <w:tc>
          <w:tcPr>
            <w:tcW w:w="2268" w:type="dxa"/>
            <w:shd w:val="clear" w:color="auto" w:fill="D5DCE4"/>
          </w:tcPr>
          <w:p w14:paraId="053D9B7B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49092</w:t>
            </w:r>
          </w:p>
        </w:tc>
        <w:tc>
          <w:tcPr>
            <w:tcW w:w="2366" w:type="dxa"/>
            <w:tcBorders>
              <w:right w:val="single" w:sz="8" w:space="0" w:color="000000"/>
            </w:tcBorders>
            <w:shd w:val="clear" w:color="auto" w:fill="D5DCE4"/>
          </w:tcPr>
          <w:p w14:paraId="27827834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11.9%</w:t>
            </w:r>
          </w:p>
        </w:tc>
      </w:tr>
      <w:tr w:rsidR="00EE1EF3" w14:paraId="7C17056E" w14:textId="77777777" w:rsidTr="004808F9">
        <w:trPr>
          <w:jc w:val="center"/>
        </w:trPr>
        <w:tc>
          <w:tcPr>
            <w:tcW w:w="1177" w:type="dxa"/>
            <w:tcBorders>
              <w:left w:val="single" w:sz="8" w:space="0" w:color="000000"/>
            </w:tcBorders>
          </w:tcPr>
          <w:p w14:paraId="613C8CC9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07</w:t>
            </w:r>
          </w:p>
        </w:tc>
        <w:tc>
          <w:tcPr>
            <w:tcW w:w="616" w:type="dxa"/>
          </w:tcPr>
          <w:p w14:paraId="6AF1EC75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78</w:t>
            </w:r>
          </w:p>
        </w:tc>
        <w:tc>
          <w:tcPr>
            <w:tcW w:w="2592" w:type="dxa"/>
          </w:tcPr>
          <w:p w14:paraId="5E0944DB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57706</w:t>
            </w:r>
          </w:p>
        </w:tc>
        <w:tc>
          <w:tcPr>
            <w:tcW w:w="2268" w:type="dxa"/>
          </w:tcPr>
          <w:p w14:paraId="24A3653E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54701</w:t>
            </w:r>
          </w:p>
        </w:tc>
        <w:tc>
          <w:tcPr>
            <w:tcW w:w="2366" w:type="dxa"/>
            <w:tcBorders>
              <w:right w:val="single" w:sz="8" w:space="0" w:color="000000"/>
            </w:tcBorders>
          </w:tcPr>
          <w:p w14:paraId="2B6FD3A4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5.2%</w:t>
            </w:r>
          </w:p>
        </w:tc>
      </w:tr>
      <w:tr w:rsidR="00EE1EF3" w14:paraId="2BDA5A53" w14:textId="77777777" w:rsidTr="004808F9">
        <w:trPr>
          <w:jc w:val="center"/>
        </w:trPr>
        <w:tc>
          <w:tcPr>
            <w:tcW w:w="1177" w:type="dxa"/>
            <w:tcBorders>
              <w:left w:val="single" w:sz="8" w:space="0" w:color="000000"/>
            </w:tcBorders>
            <w:shd w:val="clear" w:color="auto" w:fill="D5DCE4"/>
          </w:tcPr>
          <w:p w14:paraId="1A383869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616" w:type="dxa"/>
            <w:shd w:val="clear" w:color="auto" w:fill="D5DCE4"/>
          </w:tcPr>
          <w:p w14:paraId="79D8D9E6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2592" w:type="dxa"/>
            <w:shd w:val="clear" w:color="auto" w:fill="D5DCE4"/>
          </w:tcPr>
          <w:p w14:paraId="0F2C50E2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13361</w:t>
            </w:r>
          </w:p>
        </w:tc>
        <w:tc>
          <w:tcPr>
            <w:tcW w:w="2268" w:type="dxa"/>
            <w:shd w:val="clear" w:color="auto" w:fill="D5DCE4"/>
          </w:tcPr>
          <w:p w14:paraId="32279930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7335</w:t>
            </w:r>
          </w:p>
        </w:tc>
        <w:tc>
          <w:tcPr>
            <w:tcW w:w="2366" w:type="dxa"/>
            <w:tcBorders>
              <w:right w:val="single" w:sz="8" w:space="0" w:color="000000"/>
            </w:tcBorders>
            <w:shd w:val="clear" w:color="auto" w:fill="D5DCE4"/>
          </w:tcPr>
          <w:p w14:paraId="342C8AEC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45.0%</w:t>
            </w:r>
          </w:p>
        </w:tc>
      </w:tr>
      <w:tr w:rsidR="00EE1EF3" w14:paraId="4AAE733D" w14:textId="77777777" w:rsidTr="004808F9">
        <w:trPr>
          <w:jc w:val="center"/>
        </w:trPr>
        <w:tc>
          <w:tcPr>
            <w:tcW w:w="1177" w:type="dxa"/>
            <w:tcBorders>
              <w:left w:val="single" w:sz="8" w:space="0" w:color="000000"/>
            </w:tcBorders>
          </w:tcPr>
          <w:p w14:paraId="72C7ECC7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June </w:t>
            </w: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616" w:type="dxa"/>
          </w:tcPr>
          <w:p w14:paraId="7AD38B32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2592" w:type="dxa"/>
          </w:tcPr>
          <w:p w14:paraId="208FF593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6966</w:t>
            </w:r>
          </w:p>
        </w:tc>
        <w:tc>
          <w:tcPr>
            <w:tcW w:w="2268" w:type="dxa"/>
          </w:tcPr>
          <w:p w14:paraId="4DCCDE58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6890</w:t>
            </w:r>
          </w:p>
        </w:tc>
        <w:tc>
          <w:tcPr>
            <w:tcW w:w="2366" w:type="dxa"/>
            <w:tcBorders>
              <w:right w:val="single" w:sz="8" w:space="0" w:color="000000"/>
            </w:tcBorders>
          </w:tcPr>
          <w:p w14:paraId="477ABCEC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1.1%</w:t>
            </w:r>
          </w:p>
        </w:tc>
      </w:tr>
      <w:tr w:rsidR="00EE1EF3" w14:paraId="4E0583B6" w14:textId="77777777" w:rsidTr="004808F9">
        <w:trPr>
          <w:jc w:val="center"/>
        </w:trPr>
        <w:tc>
          <w:tcPr>
            <w:tcW w:w="1177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5DCE4"/>
          </w:tcPr>
          <w:p w14:paraId="2187CC45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July </w:t>
            </w: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616" w:type="dxa"/>
            <w:tcBorders>
              <w:bottom w:val="single" w:sz="8" w:space="0" w:color="000000"/>
            </w:tcBorders>
            <w:shd w:val="clear" w:color="auto" w:fill="D5DCE4"/>
          </w:tcPr>
          <w:p w14:paraId="71B43620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192</w:t>
            </w:r>
          </w:p>
        </w:tc>
        <w:tc>
          <w:tcPr>
            <w:tcW w:w="2592" w:type="dxa"/>
            <w:tcBorders>
              <w:bottom w:val="single" w:sz="8" w:space="0" w:color="000000"/>
            </w:tcBorders>
            <w:shd w:val="clear" w:color="auto" w:fill="D5DCE4"/>
          </w:tcPr>
          <w:p w14:paraId="298D5945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8432</w:t>
            </w:r>
          </w:p>
        </w:tc>
        <w:tc>
          <w:tcPr>
            <w:tcW w:w="2268" w:type="dxa"/>
            <w:tcBorders>
              <w:bottom w:val="single" w:sz="8" w:space="0" w:color="000000"/>
            </w:tcBorders>
            <w:shd w:val="clear" w:color="auto" w:fill="D5DCE4"/>
          </w:tcPr>
          <w:p w14:paraId="2EA6786B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5989</w:t>
            </w:r>
          </w:p>
        </w:tc>
        <w:tc>
          <w:tcPr>
            <w:tcW w:w="236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D5DCE4"/>
          </w:tcPr>
          <w:p w14:paraId="43667E3B" w14:textId="77777777" w:rsidR="00EE1EF3" w:rsidRPr="004126F5" w:rsidRDefault="00EE1EF3" w:rsidP="004808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2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4126F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29.0%</w:t>
            </w:r>
          </w:p>
        </w:tc>
      </w:tr>
    </w:tbl>
    <w:p w14:paraId="2B151DB2" w14:textId="764FD0B7" w:rsidR="00FF4E43" w:rsidRDefault="00FF4E43" w:rsidP="00223FF0">
      <w:pPr>
        <w:rPr>
          <w:rFonts w:ascii="Arial" w:hAnsi="Arial" w:cs="Arial"/>
          <w:b/>
          <w:bCs/>
        </w:rPr>
      </w:pPr>
    </w:p>
    <w:p w14:paraId="6F06E587" w14:textId="77777777" w:rsidR="00EE1EF3" w:rsidRPr="00223FF0" w:rsidRDefault="00EE1EF3" w:rsidP="00223FF0"/>
    <w:sectPr w:rsidR="00EE1EF3" w:rsidRPr="00223F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E43"/>
    <w:rsid w:val="000E35A3"/>
    <w:rsid w:val="00162F5E"/>
    <w:rsid w:val="001C5D6C"/>
    <w:rsid w:val="00223FF0"/>
    <w:rsid w:val="003D6EB2"/>
    <w:rsid w:val="00590AAD"/>
    <w:rsid w:val="006A60BB"/>
    <w:rsid w:val="00774E10"/>
    <w:rsid w:val="00943B20"/>
    <w:rsid w:val="00B8685F"/>
    <w:rsid w:val="00D93EBF"/>
    <w:rsid w:val="00EB3B93"/>
    <w:rsid w:val="00EE1EF3"/>
    <w:rsid w:val="00F85FEA"/>
    <w:rsid w:val="00FF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87EF3"/>
  <w15:chartTrackingRefBased/>
  <w15:docId w15:val="{DFAD6495-A5D8-4D4A-9A81-910D77F4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E43"/>
    <w:pPr>
      <w:suppressAutoHyphens/>
      <w:spacing w:after="0" w:line="240" w:lineRule="auto"/>
    </w:pPr>
    <w:rPr>
      <w:rFonts w:ascii="Calibri" w:eastAsia="Calibri" w:hAnsi="Calibri" w:cs="Calibri"/>
      <w:sz w:val="24"/>
      <w:szCs w:val="24"/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5-ArticleText">
    <w:name w:val="05-Article Text"/>
    <w:basedOn w:val="Normal"/>
    <w:rsid w:val="00FF4E43"/>
    <w:pPr>
      <w:tabs>
        <w:tab w:val="left" w:pos="284"/>
      </w:tabs>
      <w:spacing w:after="120" w:line="220" w:lineRule="exact"/>
      <w:jc w:val="both"/>
    </w:pPr>
    <w:rPr>
      <w:rFonts w:eastAsia="Arial Narrow"/>
      <w:sz w:val="20"/>
      <w:szCs w:val="20"/>
    </w:rPr>
  </w:style>
  <w:style w:type="paragraph" w:customStyle="1" w:styleId="07-Heading-2">
    <w:name w:val="07-Heading-2"/>
    <w:basedOn w:val="Normal"/>
    <w:rsid w:val="00D93EBF"/>
    <w:pPr>
      <w:spacing w:before="120" w:after="120" w:line="220" w:lineRule="exact"/>
      <w:jc w:val="both"/>
    </w:pPr>
    <w:rPr>
      <w:rFonts w:eastAsia="Arial Narrow"/>
      <w:b/>
      <w:sz w:val="20"/>
      <w:szCs w:val="20"/>
    </w:rPr>
  </w:style>
  <w:style w:type="character" w:customStyle="1" w:styleId="WW8Num1z0">
    <w:name w:val="WW8Num1z0"/>
    <w:rsid w:val="001C5D6C"/>
  </w:style>
  <w:style w:type="paragraph" w:styleId="NormalWeb">
    <w:name w:val="Normal (Web)"/>
    <w:basedOn w:val="Normal"/>
    <w:rsid w:val="001C5D6C"/>
    <w:pPr>
      <w:spacing w:before="280" w:after="280"/>
    </w:pPr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331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Lupo Nunes</dc:creator>
  <cp:keywords/>
  <dc:description/>
  <cp:lastModifiedBy>Anderson Lupo Nunes</cp:lastModifiedBy>
  <cp:revision>4</cp:revision>
  <dcterms:created xsi:type="dcterms:W3CDTF">2021-03-17T20:44:00Z</dcterms:created>
  <dcterms:modified xsi:type="dcterms:W3CDTF">2021-03-17T20:44:00Z</dcterms:modified>
</cp:coreProperties>
</file>