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C77D" w14:textId="77777777" w:rsidR="008D70D5" w:rsidRPr="008D70D5" w:rsidRDefault="008D70D5" w:rsidP="008D70D5">
      <w:r w:rsidRPr="008D70D5">
        <w:t>A pergunta final deixa de ser “a Previdência vai quebrar?” e passa a ser algo muito melhor:</w:t>
      </w:r>
    </w:p>
    <w:p w14:paraId="4057DA8E" w14:textId="77777777" w:rsidR="008D70D5" w:rsidRPr="008D70D5" w:rsidRDefault="008D70D5" w:rsidP="008D70D5">
      <w:r w:rsidRPr="008D70D5">
        <w:rPr>
          <w:b/>
          <w:bCs/>
        </w:rPr>
        <w:t>Como as transformações demográficas projetadas para o Brasil podem afetar a relação entre população em idade ativa, contribuintes e demanda previdenciária nas próximas décadas?</w:t>
      </w:r>
    </w:p>
    <w:p w14:paraId="056852C1" w14:textId="77777777" w:rsidR="008D70D5" w:rsidRPr="008D70D5" w:rsidRDefault="008D70D5" w:rsidP="008D70D5">
      <w:r w:rsidRPr="008D70D5">
        <w:t>E uma possível hipótese:</w:t>
      </w:r>
    </w:p>
    <w:p w14:paraId="0E3B6F70" w14:textId="77777777" w:rsidR="008D70D5" w:rsidRPr="008D70D5" w:rsidRDefault="008D70D5" w:rsidP="008D70D5">
      <w:r w:rsidRPr="008D70D5">
        <w:rPr>
          <w:b/>
          <w:bCs/>
        </w:rPr>
        <w:t>O envelhecimento populacional, associado à redução relativa da população em idade ativa e à queda da fecundidade, tende a aumentar a pressão demográfica sobre o sistema previdenciário brasileiro.</w:t>
      </w:r>
    </w:p>
    <w:p w14:paraId="192ECD71" w14:textId="77777777" w:rsidR="008D70D5" w:rsidRDefault="008D70D5" w:rsidP="008D70D5">
      <w:r w:rsidRPr="008D70D5">
        <w:t>Depois deixamos os dados dizerem se essa hipótese se sustenta.</w:t>
      </w:r>
    </w:p>
    <w:p w14:paraId="16BD492C" w14:textId="77777777" w:rsidR="00885939" w:rsidRDefault="00885939" w:rsidP="008D70D5"/>
    <w:p w14:paraId="5E5315B6" w14:textId="52572FD0" w:rsidR="00885939" w:rsidRDefault="00885939" w:rsidP="008D70D5">
      <w:r w:rsidRPr="00885939">
        <w:t xml:space="preserve">E a conclusão poderá explicitamente reconhecer que </w:t>
      </w:r>
      <w:r w:rsidRPr="00885939">
        <w:rPr>
          <w:b/>
          <w:bCs/>
        </w:rPr>
        <w:t>demografia não determina sozinha a sustentabilidade do RGPS</w:t>
      </w:r>
      <w:r w:rsidRPr="00885939">
        <w:t>. Receitas, despesas, emprego, formalização, produtividade, crescimento econômico, regras previdenciárias e mudanças futuras de política pública também interferem no resultado.</w:t>
      </w:r>
    </w:p>
    <w:p w14:paraId="63192CE2" w14:textId="77777777" w:rsidR="00D13055" w:rsidRPr="00D13055" w:rsidRDefault="00D13055" w:rsidP="00D13055">
      <w:r w:rsidRPr="00D13055">
        <w:t xml:space="preserve">Primeiro observamos </w:t>
      </w:r>
      <w:r w:rsidRPr="00D13055">
        <w:rPr>
          <w:b/>
          <w:bCs/>
        </w:rPr>
        <w:t>o que aconteceu de 2000 a 2024</w:t>
      </w:r>
      <w:r w:rsidRPr="00D13055">
        <w:t>: o Brasil envelheceu? A fecundidade caiu? A população 65+ cresceu? A população em idade ativa mudou? Os benefícios cresceram? Os contribuintes acompanharam? Como se comportaram arrecadação e despesa?</w:t>
      </w:r>
    </w:p>
    <w:p w14:paraId="57DBC1BA" w14:textId="77777777" w:rsidR="00D13055" w:rsidRPr="00D13055" w:rsidRDefault="00D13055" w:rsidP="00D13055">
      <w:r w:rsidRPr="00D13055">
        <w:t>Depois perguntamos:</w:t>
      </w:r>
    </w:p>
    <w:p w14:paraId="24A3DE6E" w14:textId="77777777" w:rsidR="00D13055" w:rsidRPr="00D13055" w:rsidRDefault="00D13055" w:rsidP="00D13055">
      <w:r w:rsidRPr="00D13055">
        <w:rPr>
          <w:b/>
          <w:bCs/>
        </w:rPr>
        <w:t>Se essas transformações demográficas já são observáveis historicamente, o que as projeções oficiais do IBGE indicam para 2030, 2040, 2050, 2060 e 2070?</w:t>
      </w:r>
    </w:p>
    <w:p w14:paraId="3D98DDFB" w14:textId="77777777" w:rsidR="00D13055" w:rsidRPr="00D13055" w:rsidRDefault="00D13055" w:rsidP="00D13055">
      <w:r w:rsidRPr="00D13055">
        <w:t>E somente então discutimos:</w:t>
      </w:r>
    </w:p>
    <w:p w14:paraId="2C88AC9E" w14:textId="77777777" w:rsidR="00D13055" w:rsidRPr="00D13055" w:rsidRDefault="00D13055" w:rsidP="00D13055">
      <w:r w:rsidRPr="00D13055">
        <w:rPr>
          <w:b/>
          <w:bCs/>
        </w:rPr>
        <w:t>Que tipo de pressão essa transformação demográfica pode representar para um sistema previdenciário dependente de contribuições da população economicamente ativa?</w:t>
      </w:r>
    </w:p>
    <w:p w14:paraId="3BA8FD3D" w14:textId="77777777" w:rsidR="00D13055" w:rsidRPr="00D13055" w:rsidRDefault="00D13055" w:rsidP="00D13055">
      <w:r w:rsidRPr="00D13055">
        <w:t>Sem afirmar que “vai quebrar”.</w:t>
      </w:r>
    </w:p>
    <w:p w14:paraId="5D07E7D2" w14:textId="77777777" w:rsidR="00D13055" w:rsidRPr="00D13055" w:rsidRDefault="00D13055" w:rsidP="00D13055">
      <w:r w:rsidRPr="00D13055">
        <w:t>Porque mudanças nas regras, produtividade, formalização, emprego, crescimento econômico, tributação, imigração, idade de aposentadoria e políticas públicas podem alterar completamente o resultado.</w:t>
      </w:r>
    </w:p>
    <w:p w14:paraId="73DAC762" w14:textId="77777777" w:rsidR="000F0B70" w:rsidRPr="000F0B70" w:rsidRDefault="000F0B70" w:rsidP="000F0B70">
      <w:r w:rsidRPr="000F0B70">
        <w:t>Se conseguirmos chegar a algo próximo de:</w:t>
      </w:r>
    </w:p>
    <w:p w14:paraId="2B1FEA52" w14:textId="77777777" w:rsidR="000F0B70" w:rsidRPr="000F0B70" w:rsidRDefault="000F0B70" w:rsidP="000F0B70">
      <w:r w:rsidRPr="000F0B70">
        <w:rPr>
          <w:b/>
          <w:bCs/>
        </w:rPr>
        <w:t>IBGE:</w:t>
      </w:r>
      <w:r w:rsidRPr="000F0B70">
        <w:t xml:space="preserve"> 2000 → 2070</w:t>
      </w:r>
      <w:r w:rsidRPr="000F0B70">
        <w:br/>
      </w:r>
      <w:r w:rsidRPr="000F0B70">
        <w:rPr>
          <w:b/>
          <w:bCs/>
        </w:rPr>
        <w:t>Contribuintes:</w:t>
      </w:r>
      <w:r w:rsidRPr="000F0B70">
        <w:t xml:space="preserve"> 2010 → 2024</w:t>
      </w:r>
      <w:r w:rsidRPr="000F0B70">
        <w:br/>
      </w:r>
      <w:r w:rsidRPr="000F0B70">
        <w:rPr>
          <w:b/>
          <w:bCs/>
        </w:rPr>
        <w:lastRenderedPageBreak/>
        <w:t>Benefícios:</w:t>
      </w:r>
      <w:r w:rsidRPr="000F0B70">
        <w:t xml:space="preserve"> 2000 → 2024</w:t>
      </w:r>
      <w:r w:rsidRPr="000F0B70">
        <w:br/>
      </w:r>
      <w:r w:rsidRPr="000F0B70">
        <w:rPr>
          <w:b/>
          <w:bCs/>
        </w:rPr>
        <w:t>Finanças RGPS:</w:t>
      </w:r>
      <w:r w:rsidRPr="000F0B70">
        <w:t xml:space="preserve"> série histórica → 2024</w:t>
      </w:r>
    </w:p>
    <w:p w14:paraId="026D1F0A" w14:textId="77777777" w:rsidR="000F0B70" w:rsidRPr="000F0B70" w:rsidRDefault="000F0B70" w:rsidP="000F0B70">
      <w:r w:rsidRPr="000F0B70">
        <w:t>a nossa análise deixa de ser:</w:t>
      </w:r>
    </w:p>
    <w:p w14:paraId="2F4C6E8B" w14:textId="77777777" w:rsidR="000F0B70" w:rsidRPr="000F0B70" w:rsidRDefault="000F0B70" w:rsidP="000F0B70">
      <w:r w:rsidRPr="000F0B70">
        <w:t>“Em três anos aconteceu isso, então talvez aconteça aquilo.”</w:t>
      </w:r>
    </w:p>
    <w:p w14:paraId="22398EE9" w14:textId="77777777" w:rsidR="000F0B70" w:rsidRPr="000F0B70" w:rsidRDefault="000F0B70" w:rsidP="000F0B70">
      <w:r w:rsidRPr="000F0B70">
        <w:t>e passa a ser:</w:t>
      </w:r>
    </w:p>
    <w:p w14:paraId="152C44E8" w14:textId="77777777" w:rsidR="000F0B70" w:rsidRPr="000F0B70" w:rsidRDefault="000F0B70" w:rsidP="000F0B70">
      <w:r w:rsidRPr="000F0B70">
        <w:rPr>
          <w:b/>
          <w:bCs/>
        </w:rPr>
        <w:t>“Durante aproximadamente 15–25 anos observamos estas transformações demográficas e previdenciárias. As projeções oficiais do IBGE indicam que determinadas mudanças demográficas continuarão nas próximas décadas. Diante disso, podemos discutir quais pressões esse cenário pode exercer sobre o sistema, reconhecendo que outros fatores econômicos, institucionais e atuariais também influenciam sua sustentabilidade.”</w:t>
      </w:r>
    </w:p>
    <w:p w14:paraId="5E5C3DF7" w14:textId="77777777" w:rsidR="000F0B70" w:rsidRPr="000F0B70" w:rsidRDefault="000F0B70" w:rsidP="000F0B70">
      <w:r w:rsidRPr="000F0B70">
        <w:rPr>
          <w:b/>
          <w:bCs/>
        </w:rPr>
        <w:t>Esse argumento é muito mais forte.</w:t>
      </w:r>
    </w:p>
    <w:p w14:paraId="33A1C00F" w14:textId="77777777" w:rsidR="00D13055" w:rsidRPr="008D70D5" w:rsidRDefault="00D13055" w:rsidP="008D70D5"/>
    <w:p w14:paraId="50D220F4" w14:textId="77777777" w:rsidR="00C13D53" w:rsidRDefault="00C13D53"/>
    <w:sectPr w:rsidR="00C13D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97"/>
    <w:rsid w:val="000F0B70"/>
    <w:rsid w:val="00464697"/>
    <w:rsid w:val="008128DF"/>
    <w:rsid w:val="00885939"/>
    <w:rsid w:val="008D70D5"/>
    <w:rsid w:val="00B12CCF"/>
    <w:rsid w:val="00C13D53"/>
    <w:rsid w:val="00D13055"/>
    <w:rsid w:val="00FD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CAF91"/>
  <w15:chartTrackingRefBased/>
  <w15:docId w15:val="{12403512-327C-46F2-9281-DECE66178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4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4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4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4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4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4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4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4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4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4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4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46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46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46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46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46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46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4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4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4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4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4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46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46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46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4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46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4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372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PEREIRA HORACIO</dc:creator>
  <cp:keywords/>
  <dc:description/>
  <cp:lastModifiedBy>ANDERSON PEREIRA HORACIO</cp:lastModifiedBy>
  <cp:revision>3</cp:revision>
  <dcterms:created xsi:type="dcterms:W3CDTF">2026-09-10T00:43:00Z</dcterms:created>
  <dcterms:modified xsi:type="dcterms:W3CDTF">2026-09-10T01:44:00Z</dcterms:modified>
</cp:coreProperties>
</file>