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8382F9" w14:textId="71B0955D" w:rsidR="00E24A6C" w:rsidRPr="002537B4" w:rsidRDefault="00E24A6C" w:rsidP="00E24A6C">
      <w:pPr>
        <w:pStyle w:val="Title"/>
        <w:ind w:left="0"/>
        <w:rPr>
          <w:rFonts w:ascii="Trebuchet MS" w:eastAsia="Trebuchet MS" w:hAnsi="Trebuchet MS" w:cs="Trebuchet MS"/>
          <w:b/>
          <w:bCs/>
          <w:color w:val="155DA6"/>
          <w:w w:val="120"/>
          <w:sz w:val="44"/>
          <w:szCs w:val="44"/>
        </w:rPr>
      </w:pPr>
      <w:r w:rsidRPr="002537B4">
        <w:rPr>
          <w:rFonts w:ascii="Trebuchet MS" w:eastAsia="Trebuchet MS" w:hAnsi="Trebuchet MS" w:cs="Trebuchet MS"/>
          <w:b/>
          <w:bCs/>
          <w:color w:val="155DA6"/>
          <w:w w:val="120"/>
          <w:sz w:val="44"/>
          <w:szCs w:val="44"/>
        </w:rPr>
        <w:t xml:space="preserve">Whole Exome Sequencing Analysis </w:t>
      </w:r>
    </w:p>
    <w:p w14:paraId="6150F0D2" w14:textId="77777777" w:rsidR="0028605A" w:rsidRDefault="0028605A">
      <w:pPr>
        <w:pStyle w:val="BodyText"/>
        <w:rPr>
          <w:rFonts w:ascii="Trebuchet MS"/>
          <w:b/>
          <w:sz w:val="10"/>
        </w:rPr>
      </w:pPr>
    </w:p>
    <w:tbl>
      <w:tblPr>
        <w:tblW w:w="0" w:type="auto"/>
        <w:jc w:val="center"/>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6612"/>
        <w:gridCol w:w="3633"/>
      </w:tblGrid>
      <w:tr w:rsidR="0028605A" w14:paraId="5B8A7670" w14:textId="77777777" w:rsidTr="00E85291">
        <w:trPr>
          <w:trHeight w:val="510"/>
          <w:jc w:val="center"/>
        </w:trPr>
        <w:tc>
          <w:tcPr>
            <w:tcW w:w="6612" w:type="dxa"/>
            <w:tcBorders>
              <w:bottom w:val="single" w:sz="6" w:space="0" w:color="808080"/>
              <w:right w:val="single" w:sz="6" w:space="0" w:color="808080"/>
            </w:tcBorders>
            <w:shd w:val="clear" w:color="auto" w:fill="F0F0F0"/>
            <w:vAlign w:val="center"/>
          </w:tcPr>
          <w:p w14:paraId="79338319" w14:textId="767C350A" w:rsidR="0028605A" w:rsidRDefault="00F20E0C" w:rsidP="00E85291">
            <w:pPr>
              <w:pStyle w:val="TableParagraph"/>
              <w:spacing w:before="0"/>
              <w:ind w:left="113"/>
              <w:rPr>
                <w:rFonts w:ascii="Arial"/>
                <w:b/>
                <w:sz w:val="18"/>
              </w:rPr>
            </w:pPr>
            <w:r>
              <w:rPr>
                <w:rFonts w:ascii="Arial"/>
                <w:b/>
                <w:color w:val="0D1014"/>
                <w:sz w:val="18"/>
              </w:rPr>
              <w:t xml:space="preserve">Patient ID: XX</w:t>
            </w:r>
            <w:bookmarkStart w:id="0" w:name="_GoBack"/>
            <w:bookmarkEnd w:id="0"/>
            <w:bookmarkStart w:id="1" w:name="_Hlk240556471"/>
            <w:bookmarkEnd w:id="1"/>
          </w:p>
        </w:tc>
        <w:tc>
          <w:tcPr>
            <w:tcW w:w="3633" w:type="dxa"/>
            <w:tcBorders>
              <w:left w:val="single" w:sz="6" w:space="0" w:color="808080"/>
              <w:bottom w:val="single" w:sz="6" w:space="0" w:color="808080"/>
            </w:tcBorders>
            <w:shd w:val="clear" w:color="auto" w:fill="F0F0F0"/>
            <w:vAlign w:val="center"/>
          </w:tcPr>
          <w:p w14:paraId="48395BFB" w14:textId="0FF08AA5" w:rsidR="0028605A" w:rsidRDefault="00F20E0C" w:rsidP="00E85291">
            <w:pPr>
              <w:pStyle w:val="TableParagraph"/>
              <w:spacing w:before="0"/>
              <w:ind w:left="113"/>
              <w:rPr>
                <w:rFonts w:ascii="Arial"/>
                <w:b/>
                <w:sz w:val="18"/>
              </w:rPr>
            </w:pPr>
            <w:r>
              <w:rPr>
                <w:rFonts w:ascii="Arial"/>
                <w:b/>
                <w:color w:val="0D1014"/>
                <w:sz w:val="18"/>
              </w:rPr>
              <w:t xml:space="preserve">PIN: XX</w:t>
            </w:r>
          </w:p>
        </w:tc>
      </w:tr>
      <w:tr w:rsidR="0028605A" w14:paraId="69875F8A"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69EE80C0" w14:textId="0FBEDB3E" w:rsidR="0028605A" w:rsidRDefault="00F20E0C" w:rsidP="00E85291">
            <w:pPr>
              <w:pStyle w:val="TableParagraph"/>
              <w:spacing w:before="0"/>
              <w:ind w:left="113"/>
              <w:rPr>
                <w:rFonts w:ascii="Arial"/>
                <w:b/>
                <w:sz w:val="18"/>
              </w:rPr>
            </w:pPr>
            <w:r>
              <w:rPr>
                <w:rFonts w:ascii="Arial"/>
                <w:b/>
                <w:color w:val="0D1014"/>
                <w:sz w:val="18"/>
              </w:rPr>
              <w:t xml:space="preserve">Age: XX</w:t>
            </w:r>
          </w:p>
        </w:tc>
        <w:tc>
          <w:tcPr>
            <w:tcW w:w="3633" w:type="dxa"/>
            <w:tcBorders>
              <w:top w:val="single" w:sz="6" w:space="0" w:color="808080"/>
              <w:left w:val="single" w:sz="6" w:space="0" w:color="808080"/>
              <w:bottom w:val="single" w:sz="6" w:space="0" w:color="808080"/>
            </w:tcBorders>
            <w:shd w:val="clear" w:color="auto" w:fill="F0F0F0"/>
            <w:vAlign w:val="center"/>
          </w:tcPr>
          <w:p w14:paraId="7DCE2C53" w14:textId="11B79DC6" w:rsidR="006D73F3" w:rsidRPr="006D73F3" w:rsidRDefault="00F20E0C" w:rsidP="00E85291">
            <w:pPr>
              <w:pStyle w:val="TableParagraph"/>
              <w:spacing w:before="0"/>
              <w:ind w:left="113"/>
              <w:rPr>
                <w:rFonts w:ascii="Arial"/>
                <w:b/>
                <w:color w:val="242629"/>
                <w:spacing w:val="-2"/>
                <w:sz w:val="18"/>
              </w:rPr>
            </w:pPr>
            <w:r>
              <w:rPr>
                <w:rFonts w:ascii="Arial"/>
                <w:b/>
                <w:color w:val="0D1014"/>
                <w:sz w:val="18"/>
              </w:rPr>
              <w:t xml:space="preserve">Gender: XX</w:t>
            </w:r>
          </w:p>
        </w:tc>
      </w:tr>
      <w:tr w:rsidR="0028605A" w14:paraId="1180DEB5"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096926D9" w14:textId="329ED37E" w:rsidR="0028605A" w:rsidRDefault="00F20E0C" w:rsidP="00E85291">
            <w:pPr>
              <w:pStyle w:val="TableParagraph"/>
              <w:spacing w:before="0" w:line="312" w:lineRule="auto"/>
              <w:ind w:left="113"/>
              <w:rPr>
                <w:rFonts w:ascii="Arial"/>
                <w:b/>
                <w:sz w:val="18"/>
              </w:rPr>
            </w:pPr>
            <w:r>
              <w:rPr>
                <w:rFonts w:ascii="Arial"/>
                <w:b/>
                <w:color w:val="0D1014"/>
                <w:sz w:val="18"/>
              </w:rPr>
              <w:t xml:space="preserve">Hospital/Clinic: XX</w:t>
            </w:r>
          </w:p>
        </w:tc>
        <w:tc>
          <w:tcPr>
            <w:tcW w:w="3633" w:type="dxa"/>
            <w:tcBorders>
              <w:top w:val="single" w:sz="6" w:space="0" w:color="808080"/>
              <w:left w:val="single" w:sz="6" w:space="0" w:color="808080"/>
              <w:bottom w:val="single" w:sz="6" w:space="0" w:color="808080"/>
            </w:tcBorders>
            <w:shd w:val="clear" w:color="auto" w:fill="F0F0F0"/>
            <w:vAlign w:val="center"/>
          </w:tcPr>
          <w:p w14:paraId="22041406" w14:textId="2287D345" w:rsidR="0028605A" w:rsidRDefault="00F20E0C" w:rsidP="00E85291">
            <w:pPr>
              <w:pStyle w:val="TableParagraph"/>
              <w:tabs>
                <w:tab w:val="left" w:pos="1717"/>
              </w:tabs>
              <w:spacing w:before="0" w:line="312" w:lineRule="auto"/>
              <w:ind w:left="113"/>
              <w:rPr>
                <w:rFonts w:ascii="Arial"/>
                <w:b/>
                <w:sz w:val="18"/>
              </w:rPr>
            </w:pPr>
            <w:r>
              <w:rPr>
                <w:rFonts w:ascii="Arial"/>
                <w:b/>
                <w:color w:val="0D1014"/>
                <w:spacing w:val="-2"/>
                <w:sz w:val="18"/>
              </w:rPr>
              <w:t xml:space="preserve">Sample Number: XX</w:t>
            </w:r>
          </w:p>
        </w:tc>
      </w:tr>
      <w:tr w:rsidR="0028605A" w14:paraId="6983A405"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67D9683F" w14:textId="4BF6D454" w:rsidR="0028605A" w:rsidRDefault="00F20E0C" w:rsidP="00E85291">
            <w:pPr>
              <w:pStyle w:val="TableParagraph"/>
              <w:spacing w:before="0"/>
              <w:ind w:left="113"/>
              <w:rPr>
                <w:rFonts w:ascii="Arial"/>
                <w:b/>
                <w:sz w:val="18"/>
              </w:rPr>
            </w:pPr>
            <w:r>
              <w:rPr>
                <w:rFonts w:ascii="Arial"/>
                <w:b/>
                <w:color w:val="0D1014"/>
                <w:sz w:val="18"/>
              </w:rPr>
              <w:t xml:space="preserve">Referring Clinician: XX</w:t>
            </w:r>
          </w:p>
        </w:tc>
        <w:tc>
          <w:tcPr>
            <w:tcW w:w="3633" w:type="dxa"/>
            <w:tcBorders>
              <w:top w:val="single" w:sz="6" w:space="0" w:color="808080"/>
              <w:left w:val="single" w:sz="6" w:space="0" w:color="808080"/>
              <w:bottom w:val="single" w:sz="6" w:space="0" w:color="808080"/>
            </w:tcBorders>
            <w:shd w:val="clear" w:color="auto" w:fill="F0F0F0"/>
            <w:vAlign w:val="center"/>
          </w:tcPr>
          <w:p w14:paraId="1A8132B9" w14:textId="75DB7508" w:rsidR="0028605A" w:rsidRDefault="00F20E0C" w:rsidP="00E85291">
            <w:pPr>
              <w:pStyle w:val="TableParagraph"/>
              <w:tabs>
                <w:tab w:val="left" w:pos="0"/>
                <w:tab w:val="left" w:pos="1860"/>
              </w:tabs>
              <w:spacing w:before="0" w:line="312" w:lineRule="auto"/>
              <w:ind w:left="113" w:hanging="3"/>
              <w:rPr>
                <w:rFonts w:ascii="Arial"/>
                <w:b/>
                <w:sz w:val="18"/>
              </w:rPr>
            </w:pPr>
            <w:r w:rsidRPr="000D05C0">
              <w:rPr>
                <w:rFonts w:ascii="Arial"/>
                <w:b/>
                <w:color w:val="0D1014"/>
                <w:spacing w:val="-2"/>
                <w:sz w:val="18"/>
              </w:rPr>
              <w:t xml:space="preserve">Sample Collection Date: XX</w:t>
            </w:r>
          </w:p>
        </w:tc>
      </w:tr>
      <w:tr w:rsidR="0028605A" w14:paraId="679B5C1E" w14:textId="77777777" w:rsidTr="00E85291">
        <w:trPr>
          <w:trHeight w:val="510"/>
          <w:jc w:val="center"/>
        </w:trPr>
        <w:tc>
          <w:tcPr>
            <w:tcW w:w="6612" w:type="dxa"/>
            <w:tcBorders>
              <w:top w:val="single" w:sz="6" w:space="0" w:color="808080"/>
              <w:bottom w:val="single" w:sz="6" w:space="0" w:color="808080"/>
              <w:right w:val="single" w:sz="6" w:space="0" w:color="808080"/>
            </w:tcBorders>
            <w:shd w:val="clear" w:color="auto" w:fill="F0F0F0"/>
            <w:vAlign w:val="center"/>
          </w:tcPr>
          <w:p w14:paraId="58EBAFD0" w14:textId="539DC058" w:rsidR="0028605A" w:rsidRDefault="00F20E0C" w:rsidP="00E85291">
            <w:pPr>
              <w:pStyle w:val="TableParagraph"/>
              <w:spacing w:before="0"/>
              <w:ind w:left="113"/>
              <w:rPr>
                <w:rFonts w:ascii="Arial"/>
                <w:b/>
                <w:sz w:val="18"/>
              </w:rPr>
            </w:pPr>
            <w:r>
              <w:rPr>
                <w:rFonts w:ascii="Arial"/>
                <w:b/>
                <w:color w:val="0D1014"/>
                <w:sz w:val="18"/>
              </w:rPr>
              <w:t xml:space="preserve">Specimen: XX</w:t>
            </w:r>
          </w:p>
        </w:tc>
        <w:tc>
          <w:tcPr>
            <w:tcW w:w="3633" w:type="dxa"/>
            <w:tcBorders>
              <w:top w:val="single" w:sz="6" w:space="0" w:color="808080"/>
              <w:left w:val="single" w:sz="6" w:space="0" w:color="808080"/>
              <w:bottom w:val="single" w:sz="6" w:space="0" w:color="808080"/>
            </w:tcBorders>
            <w:shd w:val="clear" w:color="auto" w:fill="F0F0F0"/>
            <w:vAlign w:val="center"/>
          </w:tcPr>
          <w:p w14:paraId="64C4A92F" w14:textId="4990A800" w:rsidR="0028605A" w:rsidRDefault="00F20E0C" w:rsidP="00E85291">
            <w:pPr>
              <w:pStyle w:val="TableParagraph"/>
              <w:tabs>
                <w:tab w:val="left" w:pos="990"/>
                <w:tab w:val="left" w:pos="2003"/>
              </w:tabs>
              <w:spacing w:before="0" w:line="312" w:lineRule="auto"/>
              <w:ind w:left="113"/>
              <w:rPr>
                <w:rFonts w:ascii="Arial"/>
                <w:b/>
                <w:sz w:val="18"/>
              </w:rPr>
            </w:pPr>
            <w:r>
              <w:rPr>
                <w:rFonts w:ascii="Arial"/>
                <w:b/>
                <w:color w:val="0D1014"/>
                <w:spacing w:val="-2"/>
                <w:sz w:val="18"/>
              </w:rPr>
              <w:t xml:space="preserve">Sample Received Date: XX</w:t>
            </w:r>
          </w:p>
        </w:tc>
      </w:tr>
      <w:tr w:rsidR="0028605A" w14:paraId="33429E72" w14:textId="77777777" w:rsidTr="00E85291">
        <w:trPr>
          <w:trHeight w:val="510"/>
          <w:jc w:val="center"/>
        </w:trPr>
        <w:tc>
          <w:tcPr>
            <w:tcW w:w="6612" w:type="dxa"/>
            <w:tcBorders>
              <w:top w:val="single" w:sz="6" w:space="0" w:color="808080"/>
              <w:right w:val="single" w:sz="6" w:space="0" w:color="808080"/>
            </w:tcBorders>
            <w:shd w:val="clear" w:color="auto" w:fill="F0F0F0"/>
            <w:vAlign w:val="center"/>
          </w:tcPr>
          <w:p w14:paraId="4E29E841" w14:textId="77777777" w:rsidR="0028605A" w:rsidRDefault="0028605A" w:rsidP="00E85291">
            <w:pPr>
              <w:pStyle w:val="TableParagraph"/>
              <w:spacing w:before="0"/>
              <w:ind w:left="113"/>
              <w:rPr>
                <w:rFonts w:ascii="Times New Roman"/>
                <w:sz w:val="18"/>
              </w:rPr>
            </w:pPr>
          </w:p>
        </w:tc>
        <w:tc>
          <w:tcPr>
            <w:tcW w:w="3633" w:type="dxa"/>
            <w:tcBorders>
              <w:top w:val="single" w:sz="6" w:space="0" w:color="808080"/>
              <w:left w:val="single" w:sz="6" w:space="0" w:color="808080"/>
            </w:tcBorders>
            <w:shd w:val="clear" w:color="auto" w:fill="F0F0F0"/>
            <w:vAlign w:val="center"/>
          </w:tcPr>
          <w:p w14:paraId="38BFDB08" w14:textId="47BC8158" w:rsidR="0028605A" w:rsidRDefault="00F20E0C" w:rsidP="00E85291">
            <w:pPr>
              <w:pStyle w:val="TableParagraph"/>
              <w:spacing w:before="0"/>
              <w:ind w:left="113"/>
              <w:rPr>
                <w:rFonts w:ascii="Arial"/>
                <w:b/>
                <w:sz w:val="18"/>
              </w:rPr>
            </w:pPr>
            <w:r>
              <w:rPr>
                <w:rFonts w:ascii="Arial"/>
                <w:b/>
                <w:color w:val="0D1014"/>
                <w:sz w:val="18"/>
              </w:rPr>
              <w:t xml:space="preserve">Report Date: XX</w:t>
            </w:r>
          </w:p>
        </w:tc>
      </w:tr>
    </w:tbl>
    <w:p w14:paraId="1DC53B68" w14:textId="59EB5BB7" w:rsidR="0028605A" w:rsidRPr="00E85291" w:rsidRDefault="00F20E0C" w:rsidP="00DE3B58">
      <w:pPr>
        <w:pStyle w:val="Heading2"/>
        <w:spacing w:before="240" w:after="120"/>
        <w:ind w:left="0"/>
        <w:rPr>
          <w:sz w:val="22"/>
          <w:szCs w:val="22"/>
        </w:rPr>
      </w:pPr>
      <w:r w:rsidRPr="00E85291">
        <w:rPr>
          <w:color w:val="1A467D"/>
          <w:sz w:val="22"/>
          <w:szCs w:val="22"/>
        </w:rPr>
        <w:t>Clinical</w:t>
      </w:r>
      <w:r w:rsidRPr="00E85291">
        <w:rPr>
          <w:color w:val="1A467D"/>
          <w:spacing w:val="14"/>
          <w:sz w:val="22"/>
          <w:szCs w:val="22"/>
        </w:rPr>
        <w:t xml:space="preserve"> </w:t>
      </w:r>
      <w:r w:rsidRPr="00E85291">
        <w:rPr>
          <w:color w:val="1A467D"/>
          <w:spacing w:val="-2"/>
          <w:sz w:val="22"/>
          <w:szCs w:val="22"/>
        </w:rPr>
        <w:t>History</w:t>
      </w:r>
    </w:p>
    <w:p w14:paraId="2D1B5A84" w14:textId="549382DA" w:rsidR="001B7E08" w:rsidRDefault="00E24A6C" w:rsidP="001B7E08">
      <w:pPr>
        <w:pStyle w:val="BodyText"/>
        <w:spacing w:before="5"/>
        <w:jc w:val="both"/>
        <w:rPr>
          <w:rFonts w:ascii="Arial" w:hAnsi="Arial" w:cs="Arial"/>
          <w:bCs/>
          <w:sz w:val="18"/>
          <w:szCs w:val="18"/>
        </w:rPr>
      </w:pPr>
      <w:r>
        <w:rPr>
          <w:rFonts w:ascii="Arial" w:hAnsi="Arial" w:cs="Arial"/>
          <w:bCs/>
          <w:sz w:val="18"/>
          <w:szCs w:val="18"/>
        </w:rPr>
        <w:t xml:space="preserve">Clinical history.</w:t>
      </w:r>
    </w:p>
    <w:p w14:paraId="1059DC3C" w14:textId="77777777" w:rsidR="00F52AD4" w:rsidRPr="00F52AD4" w:rsidRDefault="00F52AD4" w:rsidP="00F52AD4">
      <w:pPr>
        <w:pStyle w:val="BodyText"/>
        <w:spacing w:before="5"/>
        <w:jc w:val="both"/>
        <w:rPr>
          <w:rFonts w:ascii="Arial"/>
          <w:bCs/>
          <w:sz w:val="18"/>
          <w:szCs w:val="14"/>
        </w:rPr>
      </w:pPr>
    </w:p>
    <w:p w14:paraId="4599D176" w14:textId="17680CAB" w:rsidR="0028605A" w:rsidRPr="00E85291" w:rsidRDefault="00E85291" w:rsidP="00B16B04">
      <w:pPr>
        <w:rPr>
          <w:rFonts w:ascii="Arial" w:hAnsi="Arial" w:cs="Arial"/>
          <w:b/>
        </w:rPr>
      </w:pPr>
      <w:r w:rsidRPr="00E85291">
        <w:rPr>
          <w:rFonts w:ascii="Arial"/>
          <w:b/>
          <w:noProof/>
          <w:lang w:val="en-IN" w:eastAsia="en-IN"/>
        </w:rPr>
        <mc:AlternateContent>
          <mc:Choice Requires="wps">
            <w:drawing>
              <wp:anchor distT="0" distB="0" distL="0" distR="0" simplePos="0" relativeHeight="487587840" behindDoc="1" locked="0" layoutInCell="1" allowOverlap="1" wp14:anchorId="5E81A8E7" wp14:editId="0DBAC40E">
                <wp:simplePos x="0" y="0"/>
                <wp:positionH relativeFrom="page">
                  <wp:align>center</wp:align>
                </wp:positionH>
                <wp:positionV relativeFrom="paragraph">
                  <wp:posOffset>281388</wp:posOffset>
                </wp:positionV>
                <wp:extent cx="5835650" cy="304800"/>
                <wp:effectExtent l="0" t="0" r="12700" b="1905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0" cy="304800"/>
                        </a:xfrm>
                        <a:prstGeom prst="rect">
                          <a:avLst/>
                        </a:prstGeom>
                        <a:ln w="19049">
                          <a:solidFill>
                            <a:srgbClr val="0E0E0E"/>
                          </a:solidFill>
                          <a:prstDash val="solid"/>
                        </a:ln>
                      </wps:spPr>
                      <wps:txbx>
                        <w:txbxContent>
                          <w:p w14:paraId="115975E2" w14:textId="77777777" w:rsidR="00F20E0C" w:rsidRPr="00FB2D44" w:rsidRDefault="00F20E0C">
                            <w:pPr>
                              <w:spacing w:before="105"/>
                              <w:ind w:left="435"/>
                              <w:rPr>
                                <w:rFonts w:ascii="Arial"/>
                                <w:b/>
                                <w:sz w:val="18"/>
                                <w:szCs w:val="18"/>
                              </w:rPr>
                            </w:pPr>
                            <w:r w:rsidRPr="00FB2D44">
                              <w:rPr>
                                <w:rFonts w:ascii="Arial"/>
                                <w:b/>
                                <w:color w:val="FF0000"/>
                                <w:w w:val="105"/>
                                <w:sz w:val="18"/>
                                <w:szCs w:val="18"/>
                              </w:rPr>
                              <w:t>Pathogenic variant related to the given phenotype was identified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E81A8E7" id="_x0000_t202" coordsize="21600,21600" o:spt="202" path="m,l,21600r21600,l21600,xe">
                <v:stroke joinstyle="miter"/>
                <v:path gradientshapeok="t" o:connecttype="rect"/>
              </v:shapetype>
              <v:shape id="Textbox 2" o:spid="_x0000_s1026" type="#_x0000_t202" style="position:absolute;margin-left:0;margin-top:22.15pt;width:459.5pt;height:24pt;z-index:-15728640;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DScxwEAAH8DAAAOAAAAZHJzL2Uyb0RvYy54bWysU9uO0zAQfUfiHyy/02QvXXWjpivYsghp&#10;BUgLH+A6TmPheMyM26R/z9hN2xW8IRTJGWfGx+ecmSwfxt6JvUGy4Gt5NSulMF5DY/22lj++P71b&#10;SEFR+UY58KaWB0PyYfX2zXIIlbmGDlxjUDCIp2oItexiDFVRkO5Mr2gGwXhOtoC9irzFbdGgGhi9&#10;d8V1Wd4VA2ATELQh4q/rY1KuMn7bGh2/ti2ZKFwtmVvMK+Z1k9ZitVTVFlXorJ5oqH9g0Svr+dIz&#10;1FpFJXZo/4LqrUYgaONMQ19A21ptsgZWc1X+oealU8FkLWwOhbNN9P9g9Zf9S/iGIo4fYOQGZhEU&#10;nkH/JPamGAJVU03ylCri6iR0bLFPb5Yg+CB7ezj7acYoNH+cL27md3NOac7dlLeLMhteXE4HpPjJ&#10;QC9SUEvkfmUGav9MMd2vqlNJusx5MTDJ+/L2/kgUnG2erHMpSbjdPDoUe5V6/TE9qb0MQa/LEt5a&#10;UXesy6mpzPlJ8FFjUhvHzcgYKdxAc2CjBp6VWtKvnUIjhfvsuRlpsE4BnoLNKcDoHiGPX2Lp4f0u&#10;QmuzugvudDN3OTOeJjKN0et9rrr8N6vfAAAA//8DAFBLAwQUAAYACAAAACEAFkSyV9sAAAAGAQAA&#10;DwAAAGRycy9kb3ducmV2LnhtbEyPwU7DQAxE70j8w8pIXBDdNI0QCdlUCIlTD1VTPmCbdZOIrDdk&#10;3TT8PeYEN4/Hmnkut4sf1IxT7AMZWK8SUEhNcD21Bj6O74/PoCJbcnYIhAa+McK2ur0pbeHClQ44&#10;19wqCaFYWAMd81hoHZsOvY2rMCKJdw6TtyxyarWb7FXC/aDTJHnS3vYkDZ0d8a3D5rO+eAO7ZFfn&#10;x4evw75uzzOy432a5cbc3y2vL6AYF/47hl98QYdKmE7hQi6qwYA8wgaybANK3Hydy+IkQ7oBXZX6&#10;P371AwAA//8DAFBLAQItABQABgAIAAAAIQC2gziS/gAAAOEBAAATAAAAAAAAAAAAAAAAAAAAAABb&#10;Q29udGVudF9UeXBlc10ueG1sUEsBAi0AFAAGAAgAAAAhADj9If/WAAAAlAEAAAsAAAAAAAAAAAAA&#10;AAAALwEAAF9yZWxzLy5yZWxzUEsBAi0AFAAGAAgAAAAhALqoNJzHAQAAfwMAAA4AAAAAAAAAAAAA&#10;AAAALgIAAGRycy9lMm9Eb2MueG1sUEsBAi0AFAAGAAgAAAAhABZEslfbAAAABgEAAA8AAAAAAAAA&#10;AAAAAAAAIQQAAGRycy9kb3ducmV2LnhtbFBLBQYAAAAABAAEAPMAAAApBQAAAAA=&#10;" filled="f" strokecolor="#0e0e0e" strokeweight=".52914mm">
                <v:path arrowok="t"/>
                <v:textbox inset="0,0,0,0">
                  <w:txbxContent>
                    <w:p w14:paraId="115975E2" w14:textId="77777777" w:rsidR="00F20E0C" w:rsidRPr="00FB2D44" w:rsidRDefault="00F20E0C">
                      <w:pPr>
                        <w:spacing w:before="105"/>
                        <w:ind w:left="435"/>
                        <w:rPr>
                          <w:rFonts w:ascii="Arial"/>
                          <w:b/>
                          <w:sz w:val="18"/>
                          <w:szCs w:val="18"/>
                        </w:rPr>
                      </w:pPr>
                      <w:r w:rsidRPr="00FB2D44">
                        <w:rPr>
                          <w:rFonts w:ascii="Arial"/>
                          <w:b/>
                          <w:color w:val="FF0000"/>
                          <w:w w:val="105"/>
                          <w:sz w:val="18"/>
                          <w:szCs w:val="18"/>
                        </w:rPr>
                        <w:t>Pathogenic variant related to the given phenotype was identified</w:t>
                      </w:r>
                    </w:p>
                  </w:txbxContent>
                </v:textbox>
                <w10:wrap type="topAndBottom" anchorx="page"/>
              </v:shape>
            </w:pict>
          </mc:Fallback>
        </mc:AlternateContent>
      </w:r>
      <w:r w:rsidR="00F20E0C" w:rsidRPr="00E85291">
        <w:rPr>
          <w:rFonts w:ascii="Arial" w:hAnsi="Arial" w:cs="Arial"/>
          <w:b/>
          <w:color w:val="1A467D"/>
          <w:spacing w:val="-2"/>
        </w:rPr>
        <w:t>Results</w:t>
      </w:r>
    </w:p>
    <w:p w14:paraId="3905739C" w14:textId="77777777" w:rsidR="0028605A" w:rsidRDefault="0028605A">
      <w:pPr>
        <w:pStyle w:val="BodyText"/>
        <w:spacing w:before="10"/>
        <w:rPr>
          <w:rFonts w:ascii="Arial"/>
          <w:b/>
        </w:rPr>
      </w:pPr>
    </w:p>
    <w:p w14:paraId="34B18831" w14:textId="77777777" w:rsidR="0028605A" w:rsidRPr="00E85291" w:rsidRDefault="00F20E0C" w:rsidP="000D05C0">
      <w:pPr>
        <w:pStyle w:val="Heading2"/>
        <w:spacing w:before="200" w:after="120"/>
        <w:ind w:left="0"/>
        <w:rPr>
          <w:sz w:val="22"/>
          <w:szCs w:val="22"/>
        </w:rPr>
      </w:pPr>
      <w:r w:rsidRPr="00E85291">
        <w:rPr>
          <w:color w:val="1A467D"/>
          <w:sz w:val="22"/>
          <w:szCs w:val="22"/>
        </w:rPr>
        <w:t xml:space="preserve">List of significant variant(s) identified related to the phenotype:</w:t>
      </w:r>
    </w:p>
    <w:tbl>
      <w:tblPr>
        <w:tblW w:w="10240" w:type="dxa"/>
        <w:jc w:val="center"/>
        <w:tblBorders>
          <w:top w:val="single" w:sz="4" w:space="0" w:color="FA8C1D"/>
          <w:left w:val="single" w:sz="4" w:space="0" w:color="FA8C1D"/>
          <w:bottom w:val="single" w:sz="4" w:space="0" w:color="FA8C1D"/>
          <w:right w:val="single" w:sz="4" w:space="0" w:color="FA8C1D"/>
          <w:insideH w:val="single" w:sz="4" w:space="0" w:color="FA8C1D"/>
          <w:insideV w:val="single" w:sz="4" w:space="0" w:color="FA8C1D"/>
        </w:tblBorders>
        <w:tblLayout w:type="fixed"/>
        <w:tblCellMar>
          <w:top w:w="60" w:type="dxa"/>
          <w:left w:w="60" w:type="dxa"/>
          <w:bottom w:w="60" w:type="dxa"/>
          <w:right w:w="60" w:type="dxa"/>
        </w:tblCellMar>
      </w:tblPr>
      <w:tblGrid>
        <w:gridCol w:w="512"/>
        <w:gridCol w:w="512"/>
        <w:gridCol w:w="512"/>
        <w:gridCol w:w="512"/>
        <w:gridCol w:w="512"/>
        <w:gridCol w:w="512"/>
        <w:gridCol w:w="512"/>
        <w:gridCol w:w="512"/>
        <w:gridCol w:w="512"/>
        <w:gridCol w:w="512"/>
        <w:gridCol w:w="512"/>
        <w:gridCol w:w="512"/>
        <w:gridCol w:w="512"/>
        <w:gridCol w:w="512"/>
        <w:gridCol w:w="512"/>
        <w:gridCol w:w="512"/>
        <w:gridCol w:w="512"/>
        <w:gridCol w:w="512"/>
        <w:gridCol w:w="512"/>
        <w:gridCol w:w="512"/>
      </w:tblGrid>
      <w:tr>
        <w:trPr>
          <w:cantSplit/>
        </w:trPr>
        <w:tc>
          <w:tcPr>
            <w:tcW w:w="1024" w:type="dxa"/>
            <w:gridSpan w:val="2"/>
            <w:shd w:val="clear" w:color="auto" w:fill="F9BD8F"/>
            <w:vAlign w:val="center"/>
          </w:tcPr>
          <w:p>
            <w:pPr>
              <w:spacing w:before="0" w:after="0"/>
              <w:jc w:val="center"/>
            </w:pPr>
            <w:r>
              <w:rPr>
                <w:rFonts w:ascii="Arial" w:hAnsi="Arial" w:cs="Arial"/>
                <w:b/>
                <w:sz w:val="17"/>
                <w:szCs w:val="17"/>
              </w:rPr>
              <w:t xml:space="preserve">Gene</w:t>
            </w:r>
          </w:p>
        </w:tc>
        <w:tc>
          <w:tcPr>
            <w:tcW w:w="1536" w:type="dxa"/>
            <w:gridSpan w:val="3"/>
            <w:shd w:val="clear" w:color="auto" w:fill="F9BD8F"/>
            <w:vAlign w:val="center"/>
          </w:tcPr>
          <w:p>
            <w:pPr>
              <w:spacing w:before="0" w:after="0"/>
              <w:jc w:val="center"/>
            </w:pPr>
            <w:r>
              <w:rPr>
                <w:rFonts w:ascii="Arial" w:hAnsi="Arial" w:cs="Arial"/>
                <w:b/>
                <w:sz w:val="17"/>
                <w:szCs w:val="17"/>
              </w:rPr>
              <w:t xml:space="preserve">Variant*</w:t>
            </w:r>
          </w:p>
        </w:tc>
        <w:tc>
          <w:tcPr>
            <w:tcW w:w="1536" w:type="dxa"/>
            <w:gridSpan w:val="3"/>
            <w:shd w:val="clear" w:color="auto" w:fill="F9BD8F"/>
            <w:vAlign w:val="center"/>
          </w:tcPr>
          <w:p>
            <w:pPr>
              <w:spacing w:before="0" w:after="0"/>
              <w:jc w:val="center"/>
            </w:pPr>
            <w:r>
              <w:rPr>
                <w:rFonts w:ascii="Arial" w:hAnsi="Arial" w:cs="Arial"/>
                <w:b/>
                <w:sz w:val="17"/>
                <w:szCs w:val="17"/>
              </w:rPr>
              <w:t xml:space="preserve">Allele Status</w:t>
            </w:r>
          </w:p>
        </w:tc>
        <w:tc>
          <w:tcPr>
            <w:tcW w:w="1024" w:type="dxa"/>
            <w:gridSpan w:val="2"/>
            <w:shd w:val="clear" w:color="auto" w:fill="F9BD8F"/>
            <w:vAlign w:val="center"/>
          </w:tcPr>
          <w:p>
            <w:pPr>
              <w:spacing w:before="0" w:after="0"/>
              <w:jc w:val="center"/>
            </w:pPr>
            <w:r>
              <w:rPr>
                <w:rFonts w:ascii="Arial" w:hAnsi="Arial" w:cs="Arial"/>
                <w:b/>
                <w:sz w:val="17"/>
                <w:szCs w:val="17"/>
              </w:rPr>
              <w:t xml:space="preserve">Region</w:t>
            </w:r>
          </w:p>
        </w:tc>
        <w:tc>
          <w:tcPr>
            <w:tcW w:w="2048" w:type="dxa"/>
            <w:gridSpan w:val="4"/>
            <w:shd w:val="clear" w:color="auto" w:fill="F9BD8F"/>
            <w:vAlign w:val="center"/>
          </w:tcPr>
          <w:p>
            <w:pPr>
              <w:spacing w:before="0" w:after="0"/>
              <w:jc w:val="center"/>
            </w:pPr>
            <w:r>
              <w:rPr>
                <w:rFonts w:ascii="Arial" w:hAnsi="Arial" w:cs="Arial"/>
                <w:b/>
                <w:sz w:val="17"/>
                <w:szCs w:val="17"/>
              </w:rPr>
              <w:t xml:space="preserve">Disease or Disorder</w:t>
            </w:r>
          </w:p>
        </w:tc>
        <w:tc>
          <w:tcPr>
            <w:tcW w:w="1536" w:type="dxa"/>
            <w:gridSpan w:val="3"/>
            <w:shd w:val="clear" w:color="auto" w:fill="F9BD8F"/>
            <w:vAlign w:val="center"/>
          </w:tcPr>
          <w:p>
            <w:pPr>
              <w:spacing w:before="0" w:after="0"/>
              <w:jc w:val="center"/>
            </w:pPr>
            <w:r>
              <w:rPr>
                <w:rFonts w:ascii="Arial" w:hAnsi="Arial" w:cs="Arial"/>
                <w:b/>
                <w:sz w:val="17"/>
                <w:szCs w:val="17"/>
              </w:rPr>
              <w:t xml:space="preserve">Inheritance</w:t>
            </w:r>
          </w:p>
        </w:tc>
        <w:tc>
          <w:tcPr>
            <w:tcW w:w="1536" w:type="dxa"/>
            <w:gridSpan w:val="3"/>
            <w:shd w:val="clear" w:color="auto" w:fill="F9BD8F"/>
            <w:vAlign w:val="center"/>
          </w:tcPr>
          <w:p>
            <w:pPr>
              <w:spacing w:before="0" w:after="0"/>
              <w:jc w:val="center"/>
            </w:pPr>
            <w:r>
              <w:rPr>
                <w:rFonts w:ascii="Arial" w:hAnsi="Arial" w:cs="Arial"/>
                <w:b/>
                <w:sz w:val="17"/>
                <w:szCs w:val="17"/>
              </w:rPr>
              <w:t xml:space="preserve">Classification*</w:t>
            </w:r>
          </w:p>
        </w:tc>
      </w:tr>
      <w:tr>
        <w:trPr>
          <w:cantSplit/>
        </w:trPr>
        <w:tc>
          <w:tcPr>
            <w:tcW w:w="1024" w:type="dxa"/>
            <w:gridSpan w:val="2"/>
            <w:vAlign w:val="center"/>
          </w:tcPr>
          <w:p>
            <w:pPr>
              <w:spacing w:before="0" w:after="0"/>
              <w:jc w:val="center"/>
            </w:pPr>
            <w:r>
              <w:rPr>
                <w:rFonts w:ascii="Arial" w:hAnsi="Arial" w:cs="Arial"/>
                <w:i/>
                <w:sz w:val="17"/>
                <w:szCs w:val="17"/>
              </w:rPr>
              <w:t xml:space="preserve">BRCA2</w:t>
            </w:r>
          </w:p>
          <w:p>
            <w:pPr>
              <w:spacing w:before="0" w:after="0"/>
              <w:jc w:val="center"/>
            </w:pPr>
            <w:r>
              <w:rPr>
                <w:rFonts w:ascii="Arial" w:hAnsi="Arial" w:cs="Arial"/>
                <w:sz w:val="17"/>
                <w:szCs w:val="17"/>
              </w:rPr>
              <w:t xml:space="preserve">(+)</w:t>
            </w:r>
          </w:p>
        </w:tc>
        <w:tc>
          <w:tcPr>
            <w:tcW w:w="1536" w:type="dxa"/>
            <w:gridSpan w:val="3"/>
            <w:vAlign w:val="center"/>
          </w:tcPr>
          <w:p>
            <w:pPr>
              <w:spacing w:before="0" w:after="0"/>
              <w:jc w:val="center"/>
            </w:pPr>
            <w:r>
              <w:rPr>
                <w:rFonts w:ascii="Arial" w:hAnsi="Arial" w:cs="Arial"/>
                <w:sz w:val="17"/>
                <w:szCs w:val="17"/>
              </w:rPr>
              <w:t xml:space="preserve">c.3785C&gt;A</w:t>
            </w:r>
          </w:p>
          <w:p>
            <w:pPr>
              <w:spacing w:before="0" w:after="0"/>
              <w:jc w:val="center"/>
            </w:pPr>
            <w:r>
              <w:rPr>
                <w:rFonts w:ascii="Arial" w:hAnsi="Arial" w:cs="Arial"/>
                <w:b/>
                <w:sz w:val="17"/>
                <w:szCs w:val="17"/>
              </w:rPr>
              <w:t xml:space="preserve">(p.Ser1262Ter)</w:t>
            </w:r>
          </w:p>
        </w:tc>
        <w:tc>
          <w:tcPr>
            <w:tcW w:w="1536" w:type="dxa"/>
            <w:gridSpan w:val="3"/>
            <w:vAlign w:val="center"/>
          </w:tcPr>
          <w:p>
            <w:pPr>
              <w:spacing w:before="0" w:after="0"/>
              <w:jc w:val="center"/>
            </w:pPr>
            <w:r>
              <w:rPr>
                <w:rFonts w:ascii="Arial" w:hAnsi="Arial" w:cs="Arial"/>
                <w:sz w:val="17"/>
                <w:szCs w:val="17"/>
              </w:rPr>
              <w:t xml:space="preserve">Heterozygous</w:t>
            </w:r>
          </w:p>
        </w:tc>
        <w:tc>
          <w:tcPr>
            <w:tcW w:w="1024" w:type="dxa"/>
            <w:gridSpan w:val="2"/>
            <w:vAlign w:val="center"/>
          </w:tcPr>
          <w:p>
            <w:pPr>
              <w:spacing w:before="0" w:after="0"/>
              <w:jc w:val="center"/>
            </w:pPr>
            <w:r>
              <w:rPr>
                <w:rFonts w:ascii="Arial" w:hAnsi="Arial" w:cs="Arial"/>
                <w:sz w:val="17"/>
                <w:szCs w:val="17"/>
              </w:rPr>
              <w:t xml:space="preserve">Exon 11</w:t>
            </w:r>
          </w:p>
        </w:tc>
        <w:tc>
          <w:tcPr>
            <w:tcW w:w="2048" w:type="dxa"/>
            <w:gridSpan w:val="4"/>
            <w:vAlign w:val="center"/>
          </w:tcPr>
          <w:p>
            <w:pPr>
              <w:spacing w:before="0" w:after="0"/>
              <w:jc w:val="center"/>
            </w:pPr>
            <w:r>
              <w:rPr>
                <w:rFonts w:ascii="Arial" w:hAnsi="Arial" w:cs="Arial"/>
                <w:sz w:val="17"/>
                <w:szCs w:val="17"/>
              </w:rPr>
              <w:t xml:space="preserve">{Breast-ovarian cancer, familial, 2}</w:t>
            </w:r>
          </w:p>
          <w:p>
            <w:pPr>
              <w:spacing w:before="0" w:after="0"/>
              <w:jc w:val="center"/>
            </w:pPr>
            <w:r>
              <w:rPr>
                <w:rFonts w:ascii="Arial" w:hAnsi="Arial" w:cs="Arial"/>
                <w:b/>
                <w:sz w:val="17"/>
                <w:szCs w:val="17"/>
              </w:rPr>
              <w:t xml:space="preserve">(OMIM#612555)</w:t>
            </w:r>
          </w:p>
        </w:tc>
        <w:tc>
          <w:tcPr>
            <w:tcW w:w="1536" w:type="dxa"/>
            <w:gridSpan w:val="3"/>
            <w:vAlign w:val="center"/>
          </w:tcPr>
          <w:p>
            <w:pPr>
              <w:spacing w:before="0" w:after="0"/>
              <w:jc w:val="center"/>
            </w:pPr>
            <w:r>
              <w:rPr>
                <w:rFonts w:ascii="Arial" w:hAnsi="Arial" w:cs="Arial"/>
                <w:sz w:val="17"/>
                <w:szCs w:val="17"/>
              </w:rPr>
              <w:t xml:space="preserve">Autosomal</w:t>
            </w:r>
          </w:p>
          <w:p>
            <w:pPr>
              <w:spacing w:before="0" w:after="0"/>
              <w:jc w:val="center"/>
            </w:pPr>
            <w:r>
              <w:rPr>
                <w:rFonts w:ascii="Arial" w:hAnsi="Arial" w:cs="Arial"/>
                <w:sz w:val="17"/>
                <w:szCs w:val="17"/>
              </w:rPr>
              <w:t xml:space="preserve">Dominant</w:t>
            </w:r>
          </w:p>
        </w:tc>
        <w:tc>
          <w:tcPr>
            <w:tcW w:w="1536" w:type="dxa"/>
            <w:gridSpan w:val="3"/>
            <w:vAlign w:val="center"/>
          </w:tcPr>
          <w:p>
            <w:pPr>
              <w:spacing w:before="0" w:after="0"/>
              <w:jc w:val="center"/>
            </w:pPr>
            <w:r>
              <w:rPr>
                <w:rFonts w:ascii="Arial" w:hAnsi="Arial" w:cs="Arial"/>
                <w:b/>
                <w:color w:val="FF0000"/>
                <w:sz w:val="17"/>
                <w:szCs w:val="17"/>
              </w:rPr>
              <w:t xml:space="preserve">Pathogenic</w:t>
            </w:r>
          </w:p>
          <w:p>
            <w:pPr>
              <w:spacing w:before="0" w:after="0"/>
              <w:jc w:val="center"/>
            </w:pPr>
            <w:r>
              <w:rPr>
                <w:rFonts w:ascii="Arial" w:hAnsi="Arial" w:cs="Arial"/>
                <w:b/>
                <w:sz w:val="17"/>
                <w:szCs w:val="17"/>
              </w:rPr>
              <w:t xml:space="preserve">(PVS1, PS4_Supp, PM2_Supp)</w:t>
            </w:r>
          </w:p>
        </w:tc>
      </w:tr>
    </w:tbl>
    <w:p>
      <w:pPr>
        <w:spacing w:before="0" w:after="0"/>
      </w:pPr>
    </w:p>
    <w:p w14:paraId="3677FF93" w14:textId="77777777" w:rsidR="00F20E0C" w:rsidRDefault="00F20E0C">
      <w:pPr>
        <w:pStyle w:val="BodyText"/>
        <w:spacing w:before="1" w:line="352" w:lineRule="auto"/>
        <w:ind w:left="44" w:right="2834"/>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 xml:space="preserve">[1]. </w:t>
      </w:r>
    </w:p>
    <w:p w14:paraId="2FADAC23" w14:textId="0AD11DA1" w:rsidR="0028605A" w:rsidRDefault="00F20E0C" w:rsidP="003B7173">
      <w:pPr>
        <w:pStyle w:val="BodyText"/>
        <w:spacing w:before="1" w:line="352" w:lineRule="auto"/>
        <w:ind w:left="44" w:right="2834"/>
      </w:pPr>
      <w:r>
        <w:rPr>
          <w:color w:val="242629"/>
          <w:w w:val="105"/>
        </w:rPr>
        <w:t>No other variant that warrants to be reported for the given clinical indication was identified</w:t>
      </w:r>
      <w:r w:rsidR="00C816EF">
        <w:rPr>
          <w:color w:val="242629"/>
          <w:w w:val="105"/>
        </w:rPr>
        <w:t>.</w:t>
      </w:r>
    </w:p>
    <w:p w14:paraId="34B18831" w14:textId="77777777" w:rsidR="0028605A" w:rsidRPr="00E85291" w:rsidRDefault="00F20E0C" w:rsidP="000D05C0">
      <w:pPr>
        <w:pStyle w:val="Heading2"/>
        <w:spacing w:before="0" w:after="120"/>
        <w:ind w:left="0"/>
        <w:rPr>
          <w:sz w:val="22"/>
          <w:szCs w:val="22"/>
        </w:rPr>
      </w:pPr>
      <w:r w:rsidRPr="00E85291">
        <w:rPr>
          <w:color w:val="1A467D"/>
          <w:sz w:val="22"/>
          <w:szCs w:val="22"/>
        </w:rPr>
        <w:t xml:space="preserve">Variant Interpretation</w:t>
      </w:r>
    </w:p>
    <w:tbl>
      <w:tblPr>
        <w:tblW w:w="10240" w:type="dxa"/>
        <w:jc w:val="center"/>
        <w:tblBorders>
          <w:top w:val="single" w:sz="4" w:space="0" w:color="FA8C1D"/>
          <w:left w:val="single" w:sz="4" w:space="0" w:color="FA8C1D"/>
          <w:bottom w:val="single" w:sz="4" w:space="0" w:color="FA8C1D"/>
          <w:right w:val="single" w:sz="4" w:space="0" w:color="FA8C1D"/>
          <w:insideH w:val="single" w:sz="4" w:space="0" w:color="FA8C1D"/>
          <w:insideV w:val="single" w:sz="4" w:space="0" w:color="FA8C1D"/>
        </w:tblBorders>
        <w:tblLayout w:type="fixed"/>
        <w:tblCellMar>
          <w:top w:w="60" w:type="dxa"/>
          <w:left w:w="60" w:type="dxa"/>
          <w:bottom w:w="60" w:type="dxa"/>
          <w:right w:w="60" w:type="dxa"/>
        </w:tblCellMar>
      </w:tblPr>
      <w:tblGrid>
        <w:gridCol w:w="512"/>
        <w:gridCol w:w="512"/>
        <w:gridCol w:w="512"/>
        <w:gridCol w:w="512"/>
        <w:gridCol w:w="512"/>
        <w:gridCol w:w="512"/>
        <w:gridCol w:w="512"/>
        <w:gridCol w:w="512"/>
        <w:gridCol w:w="512"/>
        <w:gridCol w:w="512"/>
        <w:gridCol w:w="512"/>
        <w:gridCol w:w="512"/>
        <w:gridCol w:w="512"/>
        <w:gridCol w:w="512"/>
        <w:gridCol w:w="512"/>
        <w:gridCol w:w="512"/>
        <w:gridCol w:w="512"/>
        <w:gridCol w:w="512"/>
        <w:gridCol w:w="512"/>
        <w:gridCol w:w="512"/>
      </w:tblGrid>
      <w:tr>
        <w:trPr>
          <w:cantSplit/>
        </w:trPr>
        <w:tc>
          <w:tcPr>
            <w:tcW w:w="1024" w:type="dxa"/>
            <w:gridSpan w:val="2"/>
            <w:shd w:val="clear" w:color="auto" w:fill="F9BD8F"/>
            <w:vAlign w:val="center"/>
          </w:tcPr>
          <w:p>
            <w:pPr>
              <w:spacing w:before="0" w:after="0"/>
              <w:jc w:val="center"/>
            </w:pPr>
            <w:r>
              <w:rPr>
                <w:rFonts w:ascii="Arial" w:hAnsi="Arial" w:cs="Arial"/>
                <w:b/>
                <w:sz w:val="17"/>
                <w:szCs w:val="17"/>
              </w:rPr>
              <w:t xml:space="preserve">Gene</w:t>
            </w:r>
          </w:p>
        </w:tc>
        <w:tc>
          <w:tcPr>
            <w:tcW w:w="1536" w:type="dxa"/>
            <w:gridSpan w:val="3"/>
            <w:shd w:val="clear" w:color="auto" w:fill="F9BD8F"/>
            <w:vAlign w:val="center"/>
          </w:tcPr>
          <w:p>
            <w:pPr>
              <w:spacing w:before="0" w:after="0"/>
              <w:jc w:val="center"/>
            </w:pPr>
            <w:r>
              <w:rPr>
                <w:rFonts w:ascii="Arial" w:hAnsi="Arial" w:cs="Arial"/>
                <w:b/>
                <w:sz w:val="17"/>
                <w:szCs w:val="17"/>
              </w:rPr>
              <w:t xml:space="preserve">Variant*</w:t>
            </w:r>
          </w:p>
        </w:tc>
        <w:tc>
          <w:tcPr>
            <w:tcW w:w="1536" w:type="dxa"/>
            <w:gridSpan w:val="3"/>
            <w:shd w:val="clear" w:color="auto" w:fill="F9BD8F"/>
            <w:vAlign w:val="center"/>
          </w:tcPr>
          <w:p>
            <w:pPr>
              <w:spacing w:before="0" w:after="0"/>
              <w:jc w:val="center"/>
            </w:pPr>
            <w:r>
              <w:rPr>
                <w:rFonts w:ascii="Arial" w:hAnsi="Arial" w:cs="Arial"/>
                <w:b/>
                <w:sz w:val="17"/>
                <w:szCs w:val="17"/>
              </w:rPr>
              <w:t xml:space="preserve">Inheritance</w:t>
            </w:r>
          </w:p>
        </w:tc>
        <w:tc>
          <w:tcPr>
            <w:tcW w:w="2560" w:type="dxa"/>
            <w:gridSpan w:val="5"/>
            <w:shd w:val="clear" w:color="auto" w:fill="F9BD8F"/>
            <w:vAlign w:val="center"/>
          </w:tcPr>
          <w:p>
            <w:pPr>
              <w:spacing w:before="0" w:after="0"/>
              <w:jc w:val="center"/>
            </w:pPr>
            <w:r>
              <w:rPr>
                <w:rFonts w:ascii="Arial" w:hAnsi="Arial" w:cs="Arial"/>
                <w:b/>
                <w:sz w:val="17"/>
                <w:szCs w:val="17"/>
              </w:rPr>
              <w:t xml:space="preserve">Disease or Disorder</w:t>
            </w:r>
          </w:p>
        </w:tc>
        <w:tc>
          <w:tcPr>
            <w:tcW w:w="1536" w:type="dxa"/>
            <w:gridSpan w:val="3"/>
            <w:shd w:val="clear" w:color="auto" w:fill="F9BD8F"/>
            <w:vAlign w:val="center"/>
          </w:tcPr>
          <w:p>
            <w:pPr>
              <w:spacing w:before="0" w:after="0"/>
              <w:jc w:val="center"/>
            </w:pPr>
            <w:r>
              <w:rPr>
                <w:rFonts w:ascii="Arial" w:hAnsi="Arial" w:cs="Arial"/>
                <w:b/>
                <w:sz w:val="17"/>
                <w:szCs w:val="17"/>
              </w:rPr>
              <w:t xml:space="preserve">Criteria</w:t>
            </w:r>
          </w:p>
        </w:tc>
        <w:tc>
          <w:tcPr>
            <w:tcW w:w="2048" w:type="dxa"/>
            <w:gridSpan w:val="4"/>
            <w:shd w:val="clear" w:color="auto" w:fill="F9BD8F"/>
            <w:vAlign w:val="center"/>
          </w:tcPr>
          <w:p>
            <w:pPr>
              <w:spacing w:before="0" w:after="0"/>
              <w:jc w:val="center"/>
            </w:pPr>
            <w:r>
              <w:rPr>
                <w:rFonts w:ascii="Arial" w:hAnsi="Arial" w:cs="Arial"/>
                <w:b/>
                <w:sz w:val="17"/>
                <w:szCs w:val="17"/>
              </w:rPr>
              <w:t xml:space="preserve">Classification*</w:t>
            </w:r>
          </w:p>
        </w:tc>
      </w:tr>
      <w:tr>
        <w:trPr>
          <w:cantSplit/>
        </w:trPr>
        <w:tc>
          <w:tcPr>
            <w:tcW w:w="1024" w:type="dxa"/>
            <w:gridSpan w:val="2"/>
            <w:vAlign w:val="center"/>
          </w:tcPr>
          <w:p>
            <w:pPr>
              <w:spacing w:before="0" w:after="0"/>
              <w:jc w:val="center"/>
            </w:pPr>
            <w:r>
              <w:rPr>
                <w:rFonts w:ascii="Arial" w:hAnsi="Arial" w:cs="Arial"/>
                <w:i/>
                <w:sz w:val="17"/>
                <w:szCs w:val="17"/>
              </w:rPr>
              <w:t xml:space="preserve">BRCA2</w:t>
            </w:r>
          </w:p>
          <w:p>
            <w:pPr>
              <w:spacing w:before="0" w:after="0"/>
              <w:jc w:val="center"/>
            </w:pPr>
            <w:r>
              <w:rPr>
                <w:rFonts w:ascii="Arial" w:hAnsi="Arial" w:cs="Arial"/>
                <w:sz w:val="17"/>
                <w:szCs w:val="17"/>
              </w:rPr>
              <w:t xml:space="preserve">(+)</w:t>
            </w:r>
          </w:p>
        </w:tc>
        <w:tc>
          <w:tcPr>
            <w:tcW w:w="1536" w:type="dxa"/>
            <w:gridSpan w:val="3"/>
            <w:vAlign w:val="center"/>
          </w:tcPr>
          <w:p>
            <w:pPr>
              <w:spacing w:before="0" w:after="0"/>
              <w:jc w:val="center"/>
            </w:pPr>
            <w:r>
              <w:rPr>
                <w:rFonts w:ascii="Arial" w:hAnsi="Arial" w:cs="Arial"/>
                <w:sz w:val="17"/>
                <w:szCs w:val="17"/>
              </w:rPr>
              <w:t xml:space="preserve">c.3785C&gt;A</w:t>
            </w:r>
          </w:p>
          <w:p>
            <w:pPr>
              <w:spacing w:before="0" w:after="0"/>
              <w:jc w:val="center"/>
            </w:pPr>
            <w:r>
              <w:rPr>
                <w:rFonts w:ascii="Arial" w:hAnsi="Arial" w:cs="Arial"/>
                <w:b/>
                <w:sz w:val="17"/>
                <w:szCs w:val="17"/>
              </w:rPr>
              <w:t xml:space="preserve">(p.Ser1262Ter)</w:t>
            </w:r>
          </w:p>
        </w:tc>
        <w:tc>
          <w:tcPr>
            <w:tcW w:w="1536" w:type="dxa"/>
            <w:gridSpan w:val="3"/>
            <w:vAlign w:val="center"/>
          </w:tcPr>
          <w:p>
            <w:pPr>
              <w:spacing w:before="0" w:after="0"/>
              <w:jc w:val="center"/>
            </w:pPr>
            <w:r>
              <w:rPr>
                <w:rFonts w:ascii="Arial" w:hAnsi="Arial" w:cs="Arial"/>
                <w:sz w:val="17"/>
                <w:szCs w:val="17"/>
              </w:rPr>
              <w:t xml:space="preserve">Autosomal</w:t>
            </w:r>
          </w:p>
          <w:p>
            <w:pPr>
              <w:spacing w:before="0" w:after="0"/>
              <w:jc w:val="center"/>
            </w:pPr>
            <w:r>
              <w:rPr>
                <w:rFonts w:ascii="Arial" w:hAnsi="Arial" w:cs="Arial"/>
                <w:sz w:val="17"/>
                <w:szCs w:val="17"/>
              </w:rPr>
              <w:t xml:space="preserve">Dominant</w:t>
            </w:r>
          </w:p>
        </w:tc>
        <w:tc>
          <w:tcPr>
            <w:tcW w:w="2560" w:type="dxa"/>
            <w:gridSpan w:val="5"/>
            <w:vAlign w:val="center"/>
          </w:tcPr>
          <w:p>
            <w:pPr>
              <w:spacing w:before="0" w:after="0"/>
              <w:jc w:val="center"/>
            </w:pPr>
            <w:r>
              <w:rPr>
                <w:rFonts w:ascii="Arial" w:hAnsi="Arial" w:cs="Arial"/>
                <w:sz w:val="17"/>
                <w:szCs w:val="17"/>
              </w:rPr>
              <w:t xml:space="preserve">{Breast-ovarian cancer, familial, 2}</w:t>
            </w:r>
          </w:p>
          <w:p>
            <w:pPr>
              <w:spacing w:before="0" w:after="0"/>
              <w:jc w:val="center"/>
            </w:pPr>
            <w:r>
              <w:rPr>
                <w:rFonts w:ascii="Arial" w:hAnsi="Arial" w:cs="Arial"/>
                <w:b/>
                <w:sz w:val="17"/>
                <w:szCs w:val="17"/>
              </w:rPr>
              <w:t xml:space="preserve">(OMIM#612555)</w:t>
            </w:r>
          </w:p>
        </w:tc>
        <w:tc>
          <w:tcPr>
            <w:tcW w:w="1536" w:type="dxa"/>
            <w:gridSpan w:val="3"/>
            <w:vAlign w:val="center"/>
          </w:tcPr>
          <w:p>
            <w:pPr>
              <w:spacing w:before="0" w:after="0"/>
              <w:jc w:val="center"/>
            </w:pPr>
            <w:r>
              <w:rPr>
                <w:rFonts w:ascii="Arial" w:hAnsi="Arial" w:cs="Arial"/>
                <w:sz w:val="17"/>
                <w:szCs w:val="17"/>
              </w:rPr>
              <w:t xml:space="preserve">PVS1, PS4_Supp, PM2_Supp</w:t>
            </w:r>
          </w:p>
        </w:tc>
        <w:tc>
          <w:tcPr>
            <w:tcW w:w="2048" w:type="dxa"/>
            <w:gridSpan w:val="4"/>
            <w:vAlign w:val="center"/>
          </w:tcPr>
          <w:p>
            <w:pPr>
              <w:spacing w:before="0" w:after="0"/>
              <w:jc w:val="center"/>
            </w:pPr>
            <w:r>
              <w:rPr>
                <w:rFonts w:ascii="Arial" w:hAnsi="Arial" w:cs="Arial"/>
                <w:b/>
                <w:color w:val="FF0000"/>
                <w:sz w:val="17"/>
                <w:szCs w:val="17"/>
              </w:rPr>
              <w:t xml:space="preserve">Pathogenic</w:t>
            </w:r>
          </w:p>
        </w:tc>
      </w:tr>
      <w:tr>
        <w:trPr>
          <w:cantSplit/>
        </w:trPr>
        <w:tc>
          <w:tcPr>
            <w:tcW w:w="1024" w:type="dxa"/>
            <w:gridSpan w:val="2"/>
            <w:shd w:val="clear" w:color="auto" w:fill="F9BD8F"/>
            <w:vAlign w:val="center"/>
          </w:tcPr>
          <w:p>
            <w:pPr>
              <w:spacing w:before="0" w:after="0"/>
              <w:jc w:val="center"/>
            </w:pPr>
            <w:r>
              <w:rPr>
                <w:rFonts w:ascii="Arial" w:hAnsi="Arial" w:cs="Arial"/>
                <w:b/>
                <w:sz w:val="17"/>
                <w:szCs w:val="17"/>
              </w:rPr>
              <w:t xml:space="preserve">Region</w:t>
            </w:r>
          </w:p>
        </w:tc>
        <w:tc>
          <w:tcPr>
            <w:tcW w:w="1536" w:type="dxa"/>
            <w:gridSpan w:val="3"/>
            <w:shd w:val="clear" w:color="auto" w:fill="F9BD8F"/>
            <w:vAlign w:val="center"/>
          </w:tcPr>
          <w:p>
            <w:pPr>
              <w:spacing w:before="0" w:after="0"/>
              <w:jc w:val="center"/>
            </w:pPr>
            <w:r>
              <w:rPr>
                <w:rFonts w:ascii="Arial" w:hAnsi="Arial" w:cs="Arial"/>
                <w:b/>
                <w:sz w:val="17"/>
                <w:szCs w:val="17"/>
              </w:rPr>
              <w:t xml:space="preserve">Allele Status</w:t>
            </w:r>
          </w:p>
        </w:tc>
        <w:tc>
          <w:tcPr>
            <w:tcW w:w="1536" w:type="dxa"/>
            <w:gridSpan w:val="3"/>
            <w:shd w:val="clear" w:color="auto" w:fill="F9BD8F"/>
            <w:vAlign w:val="center"/>
          </w:tcPr>
          <w:p>
            <w:pPr>
              <w:spacing w:before="0" w:after="0"/>
              <w:jc w:val="center"/>
            </w:pPr>
            <w:r>
              <w:rPr>
                <w:rFonts w:ascii="Arial" w:hAnsi="Arial" w:cs="Arial"/>
                <w:b/>
                <w:sz w:val="17"/>
                <w:szCs w:val="17"/>
              </w:rPr>
              <w:t xml:space="preserve">Sequence Ontology</w:t>
            </w:r>
          </w:p>
        </w:tc>
        <w:tc>
          <w:tcPr>
            <w:tcW w:w="2560" w:type="dxa"/>
            <w:gridSpan w:val="5"/>
            <w:shd w:val="clear" w:color="auto" w:fill="F9BD8F"/>
            <w:vAlign w:val="center"/>
          </w:tcPr>
          <w:p>
            <w:pPr>
              <w:spacing w:before="0" w:after="0"/>
              <w:jc w:val="center"/>
            </w:pPr>
            <w:r>
              <w:rPr>
                <w:rFonts w:ascii="Arial" w:hAnsi="Arial" w:cs="Arial"/>
                <w:b/>
                <w:sz w:val="17"/>
                <w:szCs w:val="17"/>
              </w:rPr>
              <w:t xml:space="preserve">Variant Frequency</w:t>
            </w:r>
          </w:p>
        </w:tc>
        <w:tc>
          <w:tcPr>
            <w:tcW w:w="3584" w:type="dxa"/>
            <w:gridSpan w:val="7"/>
            <w:shd w:val="clear" w:color="auto" w:fill="F9BD8F"/>
            <w:vAlign w:val="center"/>
          </w:tcPr>
          <w:p>
            <w:pPr>
              <w:spacing w:before="0" w:after="0"/>
              <w:jc w:val="center"/>
            </w:pPr>
            <w:r>
              <w:rPr>
                <w:rFonts w:ascii="Arial" w:hAnsi="Arial" w:cs="Arial"/>
                <w:b/>
                <w:sz w:val="17"/>
                <w:szCs w:val="17"/>
              </w:rPr>
              <w:t xml:space="preserve">Allelic Read Depths</w:t>
            </w:r>
          </w:p>
        </w:tc>
      </w:tr>
      <w:tr>
        <w:trPr>
          <w:cantSplit/>
        </w:trPr>
        <w:tc>
          <w:tcPr>
            <w:tcW w:w="1024" w:type="dxa"/>
            <w:gridSpan w:val="2"/>
            <w:vAlign w:val="center"/>
          </w:tcPr>
          <w:p>
            <w:pPr>
              <w:spacing w:before="0" w:after="0"/>
              <w:jc w:val="center"/>
            </w:pPr>
            <w:r>
              <w:rPr>
                <w:rFonts w:ascii="Arial" w:hAnsi="Arial" w:cs="Arial"/>
                <w:sz w:val="17"/>
                <w:szCs w:val="17"/>
              </w:rPr>
              <w:t xml:space="preserve">Exon 11</w:t>
            </w:r>
          </w:p>
        </w:tc>
        <w:tc>
          <w:tcPr>
            <w:tcW w:w="1536" w:type="dxa"/>
            <w:gridSpan w:val="3"/>
            <w:vAlign w:val="center"/>
          </w:tcPr>
          <w:p>
            <w:pPr>
              <w:spacing w:before="0" w:after="0"/>
              <w:jc w:val="center"/>
            </w:pPr>
            <w:r>
              <w:rPr>
                <w:rFonts w:ascii="Arial" w:hAnsi="Arial" w:cs="Arial"/>
                <w:sz w:val="17"/>
                <w:szCs w:val="17"/>
              </w:rPr>
              <w:t xml:space="preserve">Heterozygous</w:t>
            </w:r>
          </w:p>
        </w:tc>
        <w:tc>
          <w:tcPr>
            <w:tcW w:w="1536" w:type="dxa"/>
            <w:gridSpan w:val="3"/>
            <w:vAlign w:val="center"/>
          </w:tcPr>
          <w:p>
            <w:pPr>
              <w:spacing w:before="0" w:after="0"/>
              <w:jc w:val="center"/>
            </w:pPr>
            <w:r>
              <w:rPr>
                <w:rFonts w:ascii="Arial" w:hAnsi="Arial" w:cs="Arial"/>
                <w:sz w:val="17"/>
                <w:szCs w:val="17"/>
              </w:rPr>
              <w:t xml:space="preserve">Stop Gained</w:t>
            </w:r>
          </w:p>
        </w:tc>
        <w:tc>
          <w:tcPr>
            <w:tcW w:w="2560" w:type="dxa"/>
            <w:gridSpan w:val="5"/>
            <w:vAlign w:val="center"/>
          </w:tcPr>
          <w:p>
            <w:pPr>
              <w:spacing w:before="0" w:after="0"/>
              <w:jc w:val="center"/>
            </w:pPr>
            <w:r>
              <w:rPr>
                <w:rFonts w:ascii="Arial" w:hAnsi="Arial" w:cs="Arial"/>
                <w:sz w:val="17"/>
                <w:szCs w:val="17"/>
              </w:rPr>
              <w:t xml:space="preserve">0.001% frequency observed in Annotated gnomAD v4 SouthAsian</w:t>
            </w:r>
          </w:p>
        </w:tc>
        <w:tc>
          <w:tcPr>
            <w:tcW w:w="3584" w:type="dxa"/>
            <w:gridSpan w:val="7"/>
            <w:vAlign w:val="center"/>
          </w:tcPr>
          <w:p>
            <w:pPr>
              <w:spacing w:before="0" w:after="0"/>
              <w:jc w:val="center"/>
            </w:pPr>
            <w:r>
              <w:rPr>
                <w:rFonts w:ascii="Arial" w:hAnsi="Arial" w:cs="Arial"/>
                <w:sz w:val="17"/>
                <w:szCs w:val="17"/>
              </w:rPr>
              <w:t xml:space="preserve">Ref(C): 51, Alt(A): 33, VAF: 39.29%</w:t>
            </w:r>
          </w:p>
        </w:tc>
      </w:tr>
      <w:tr>
        <w:trPr>
          <w:cantSplit/>
        </w:trPr>
        <w:tc>
          <w:tcPr>
            <w:tcW w:w="7168" w:type="dxa"/>
            <w:gridSpan w:val="14"/>
            <w:shd w:val="clear" w:color="auto" w:fill="F9BD8F"/>
            <w:vAlign w:val="center"/>
          </w:tcPr>
          <w:p>
            <w:pPr>
              <w:spacing w:before="0" w:after="0"/>
              <w:jc w:val="center"/>
            </w:pPr>
            <w:r>
              <w:rPr>
                <w:rFonts w:ascii="Arial" w:hAnsi="Arial" w:cs="Arial"/>
                <w:b/>
                <w:sz w:val="17"/>
                <w:szCs w:val="17"/>
              </w:rPr>
              <w:t xml:space="preserve">In silico Prediction Tools</w:t>
            </w:r>
          </w:p>
        </w:tc>
        <w:tc>
          <w:tcPr>
            <w:tcW w:w="3072" w:type="dxa"/>
            <w:gridSpan w:val="6"/>
            <w:shd w:val="clear" w:color="auto" w:fill="F9BD8F"/>
            <w:vAlign w:val="center"/>
          </w:tcPr>
          <w:p>
            <w:pPr>
              <w:spacing w:before="0" w:after="0"/>
              <w:jc w:val="center"/>
            </w:pPr>
            <w:r>
              <w:rPr>
                <w:rFonts w:ascii="Arial" w:hAnsi="Arial" w:cs="Arial"/>
                <w:b/>
                <w:sz w:val="17"/>
                <w:szCs w:val="17"/>
              </w:rPr>
              <w:t xml:space="preserve">Conservation Status</w:t>
            </w:r>
          </w:p>
        </w:tc>
      </w:tr>
      <w:tr>
        <w:trPr>
          <w:cantSplit/>
        </w:trPr>
        <w:tc>
          <w:tcPr>
            <w:tcW w:w="7168" w:type="dxa"/>
            <w:gridSpan w:val="14"/>
            <w:vAlign w:val="center"/>
          </w:tcPr>
          <w:p>
            <w:pPr>
              <w:spacing w:before="0" w:after="0"/>
              <w:jc w:val="center"/>
            </w:pPr>
            <w:r>
              <w:rPr>
                <w:rFonts w:ascii="Arial" w:hAnsi="Arial" w:cs="Arial"/>
                <w:sz w:val="17"/>
                <w:szCs w:val="17"/>
              </w:rPr>
              <w:t xml:space="preserve">LRT: </w:t>
            </w:r>
            <w:r>
              <w:rPr>
                <w:rFonts w:ascii="Arial" w:hAnsi="Arial" w:cs="Arial"/>
                <w:b/>
                <w:sz w:val="17"/>
                <w:szCs w:val="17"/>
              </w:rPr>
              <w:t xml:space="preserve">-</w:t>
            </w:r>
            <w:r>
              <w:rPr>
                <w:rFonts w:ascii="Arial" w:hAnsi="Arial" w:cs="Arial"/>
                <w:sz w:val="17"/>
                <w:szCs w:val="17"/>
              </w:rPr>
              <w:t xml:space="preserve">      CADD: </w:t>
            </w:r>
            <w:r>
              <w:rPr>
                <w:rFonts w:ascii="Arial" w:hAnsi="Arial" w:cs="Arial"/>
                <w:b/>
                <w:sz w:val="17"/>
                <w:szCs w:val="17"/>
              </w:rPr>
              <w:t xml:space="preserve">D</w:t>
            </w:r>
            <w:r>
              <w:rPr>
                <w:rFonts w:ascii="Arial" w:hAnsi="Arial" w:cs="Arial"/>
                <w:sz w:val="17"/>
                <w:szCs w:val="17"/>
              </w:rPr>
              <w:t xml:space="preserve">      MT2: </w:t>
            </w:r>
            <w:r>
              <w:rPr>
                <w:rFonts w:ascii="Arial" w:hAnsi="Arial" w:cs="Arial"/>
                <w:b/>
                <w:sz w:val="17"/>
                <w:szCs w:val="17"/>
              </w:rPr>
              <w:t xml:space="preserve">D</w:t>
            </w:r>
          </w:p>
        </w:tc>
        <w:tc>
          <w:tcPr>
            <w:tcW w:w="3072" w:type="dxa"/>
            <w:gridSpan w:val="6"/>
            <w:vAlign w:val="center"/>
          </w:tcPr>
          <w:p>
            <w:pPr>
              <w:spacing w:before="0" w:after="0"/>
              <w:jc w:val="center"/>
            </w:pPr>
            <w:r>
              <w:rPr>
                <w:rFonts w:ascii="Arial" w:hAnsi="Arial" w:cs="Arial"/>
                <w:sz w:val="17"/>
                <w:szCs w:val="17"/>
              </w:rPr>
              <w:t xml:space="preserve">PhyloP: </w:t>
            </w:r>
            <w:r>
              <w:rPr>
                <w:rFonts w:ascii="Arial" w:hAnsi="Arial" w:cs="Arial"/>
                <w:b/>
                <w:sz w:val="17"/>
                <w:szCs w:val="17"/>
              </w:rPr>
              <w:t xml:space="preserve">-</w:t>
            </w:r>
            <w:r>
              <w:rPr>
                <w:rFonts w:ascii="Arial" w:hAnsi="Arial" w:cs="Arial"/>
                <w:sz w:val="17"/>
                <w:szCs w:val="17"/>
              </w:rPr>
              <w:t xml:space="preserve">      GERP++: </w:t>
            </w:r>
            <w:r>
              <w:rPr>
                <w:rFonts w:ascii="Arial" w:hAnsi="Arial" w:cs="Arial"/>
                <w:b/>
                <w:sz w:val="17"/>
                <w:szCs w:val="17"/>
              </w:rPr>
              <w:t xml:space="preserve">-</w:t>
            </w:r>
          </w:p>
        </w:tc>
      </w:tr>
      <w:tr>
        <w:trPr>
          <w:cantSplit/>
        </w:trPr>
        <w:tc>
          <w:tcPr>
            <w:tcW w:w="5120" w:type="dxa"/>
            <w:gridSpan w:val="10"/>
            <w:shd w:val="clear" w:color="auto" w:fill="F9BD8F"/>
            <w:vAlign w:val="center"/>
          </w:tcPr>
          <w:p>
            <w:pPr>
              <w:spacing w:before="0" w:after="0"/>
              <w:jc w:val="center"/>
            </w:pPr>
            <w:r>
              <w:rPr>
                <w:rFonts w:ascii="Arial" w:hAnsi="Arial" w:cs="Arial"/>
                <w:b/>
                <w:sz w:val="17"/>
                <w:szCs w:val="17"/>
              </w:rPr>
              <w:t xml:space="preserve">Genomic Position</w:t>
            </w:r>
          </w:p>
        </w:tc>
        <w:tc>
          <w:tcPr>
            <w:tcW w:w="5120" w:type="dxa"/>
            <w:gridSpan w:val="10"/>
            <w:shd w:val="clear" w:color="auto" w:fill="F9BD8F"/>
            <w:vAlign w:val="center"/>
          </w:tcPr>
          <w:p>
            <w:pPr>
              <w:spacing w:before="0" w:after="0"/>
              <w:jc w:val="center"/>
            </w:pPr>
            <w:r>
              <w:rPr>
                <w:rFonts w:ascii="Arial" w:hAnsi="Arial" w:cs="Arial"/>
                <w:b/>
                <w:sz w:val="17"/>
                <w:szCs w:val="17"/>
              </w:rPr>
              <w:t xml:space="preserve">#Clinical &amp; Literature Evidences</w:t>
            </w:r>
          </w:p>
        </w:tc>
      </w:tr>
      <w:tr>
        <w:trPr>
          <w:cantSplit/>
        </w:trPr>
        <w:tc>
          <w:tcPr>
            <w:tcW w:w="5120" w:type="dxa"/>
            <w:gridSpan w:val="10"/>
            <w:vAlign w:val="center"/>
          </w:tcPr>
          <w:p>
            <w:pPr>
              <w:spacing w:before="0" w:after="0"/>
              <w:jc w:val="center"/>
            </w:pPr>
            <w:r>
              <w:rPr>
                <w:rFonts w:ascii="Arial" w:hAnsi="Arial" w:cs="Arial"/>
                <w:sz w:val="17"/>
                <w:szCs w:val="17"/>
              </w:rPr>
              <w:t xml:space="preserve">Chr13:NC_000013.11:g.32338140C&gt;A</w:t>
            </w:r>
          </w:p>
          <w:p>
            <w:pPr>
              <w:spacing w:before="0" w:after="0"/>
              <w:jc w:val="center"/>
            </w:pPr>
            <w:r>
              <w:rPr>
                <w:rFonts w:ascii="Arial" w:hAnsi="Arial" w:cs="Arial"/>
                <w:sz w:val="17"/>
                <w:szCs w:val="17"/>
              </w:rPr>
              <w:t xml:space="preserve">(NM_000059.4)</w:t>
            </w:r>
          </w:p>
        </w:tc>
        <w:tc>
          <w:tcPr>
            <w:tcW w:w="5120" w:type="dxa"/>
            <w:gridSpan w:val="10"/>
            <w:vAlign w:val="center"/>
          </w:tcPr>
          <w:p>
            <w:pPr>
              <w:spacing w:before="0" w:after="0"/>
              <w:jc w:val="center"/>
            </w:pPr>
            <w:r>
              <w:rPr>
                <w:rFonts w:ascii="Arial" w:hAnsi="Arial" w:cs="Arial"/>
                <w:sz w:val="17"/>
                <w:szCs w:val="17"/>
              </w:rPr>
              <w:t xml:space="preserve">ClinVar: </w:t>
            </w:r>
            <w:r>
              <w:rPr>
                <w:rFonts w:ascii="Arial" w:hAnsi="Arial" w:cs="Arial"/>
                <w:b/>
                <w:sz w:val="17"/>
                <w:szCs w:val="17"/>
              </w:rPr>
              <w:t xml:space="preserve">824204</w:t>
            </w:r>
            <w:r>
              <w:rPr>
                <w:rFonts w:ascii="Arial" w:hAnsi="Arial" w:cs="Arial"/>
                <w:sz w:val="17"/>
                <w:szCs w:val="17"/>
              </w:rPr>
              <w:t xml:space="preserve">      PubMed: </w:t>
            </w:r>
            <w:r>
              <w:rPr>
                <w:rFonts w:ascii="Arial" w:hAnsi="Arial" w:cs="Arial"/>
                <w:b/>
                <w:sz w:val="17"/>
                <w:szCs w:val="17"/>
              </w:rPr>
              <w:t xml:space="preserve">31451522</w:t>
            </w:r>
          </w:p>
        </w:tc>
      </w:tr>
    </w:tbl>
    <w:p>
      <w:pPr>
        <w:spacing w:before="80" w:after="0"/>
      </w:pPr>
      <w:r>
        <w:rPr>
          <w:rFonts w:ascii="Arial" w:hAnsi="Arial" w:cs="Arial"/>
          <w:b/>
          <w:sz w:val="14"/>
          <w:szCs w:val="14"/>
        </w:rPr>
        <w:t xml:space="preserve">Abbreviation: </w:t>
      </w:r>
      <w:r>
        <w:rPr>
          <w:rFonts w:ascii="Arial" w:hAnsi="Arial" w:cs="Arial"/>
          <w:b/>
          <w:sz w:val="14"/>
          <w:szCs w:val="14"/>
        </w:rPr>
        <w:t xml:space="preserve">D</w:t>
      </w:r>
      <w:r>
        <w:rPr>
          <w:rFonts w:ascii="Arial" w:hAnsi="Arial" w:cs="Arial"/>
          <w:sz w:val="14"/>
          <w:szCs w:val="14"/>
        </w:rPr>
        <w:t xml:space="preserve">: Deleterious; </w:t>
      </w:r>
      <w:r>
        <w:rPr>
          <w:rFonts w:ascii="Arial" w:hAnsi="Arial" w:cs="Arial"/>
          <w:b/>
          <w:sz w:val="14"/>
          <w:szCs w:val="14"/>
        </w:rPr>
        <w:t xml:space="preserve">Da</w:t>
      </w:r>
      <w:r>
        <w:rPr>
          <w:rFonts w:ascii="Arial" w:hAnsi="Arial" w:cs="Arial"/>
          <w:sz w:val="14"/>
          <w:szCs w:val="14"/>
        </w:rPr>
        <w:t xml:space="preserve">: Damaging; </w:t>
      </w:r>
      <w:r>
        <w:rPr>
          <w:rFonts w:ascii="Arial" w:hAnsi="Arial" w:cs="Arial"/>
          <w:b/>
          <w:sz w:val="14"/>
          <w:szCs w:val="14"/>
        </w:rPr>
        <w:t xml:space="preserve">Ds</w:t>
      </w:r>
      <w:r>
        <w:rPr>
          <w:rFonts w:ascii="Arial" w:hAnsi="Arial" w:cs="Arial"/>
          <w:sz w:val="14"/>
          <w:szCs w:val="14"/>
        </w:rPr>
        <w:t xml:space="preserve">: Disrupted; </w:t>
      </w:r>
      <w:r>
        <w:rPr>
          <w:rFonts w:ascii="Arial" w:hAnsi="Arial" w:cs="Arial"/>
          <w:b/>
          <w:sz w:val="14"/>
          <w:szCs w:val="14"/>
        </w:rPr>
        <w:t xml:space="preserve">C</w:t>
      </w:r>
      <w:r>
        <w:rPr>
          <w:rFonts w:ascii="Arial" w:hAnsi="Arial" w:cs="Arial"/>
          <w:sz w:val="14"/>
          <w:szCs w:val="14"/>
        </w:rPr>
        <w:t xml:space="preserve">: Conserved; </w:t>
      </w:r>
      <w:r>
        <w:rPr>
          <w:rFonts w:ascii="Arial" w:hAnsi="Arial" w:cs="Arial"/>
          <w:b/>
          <w:sz w:val="14"/>
          <w:szCs w:val="14"/>
        </w:rPr>
        <w:t xml:space="preserve">T</w:t>
      </w:r>
      <w:r>
        <w:rPr>
          <w:rFonts w:ascii="Arial" w:hAnsi="Arial" w:cs="Arial"/>
          <w:sz w:val="14"/>
          <w:szCs w:val="14"/>
        </w:rPr>
        <w:t xml:space="preserve">: Tolerated; </w:t>
      </w:r>
      <w:r>
        <w:rPr>
          <w:rFonts w:ascii="Arial" w:hAnsi="Arial" w:cs="Arial"/>
          <w:b/>
          <w:sz w:val="14"/>
          <w:szCs w:val="14"/>
        </w:rPr>
        <w:t xml:space="preserve">U</w:t>
      </w:r>
      <w:r>
        <w:rPr>
          <w:rFonts w:ascii="Arial" w:hAnsi="Arial" w:cs="Arial"/>
          <w:sz w:val="14"/>
          <w:szCs w:val="14"/>
        </w:rPr>
        <w:t xml:space="preserve">: Uncertain; </w:t>
      </w:r>
      <w:r>
        <w:rPr>
          <w:rFonts w:ascii="Arial" w:hAnsi="Arial" w:cs="Arial"/>
          <w:b/>
          <w:sz w:val="14"/>
          <w:szCs w:val="14"/>
        </w:rPr>
        <w:t xml:space="preserve">Supp</w:t>
      </w:r>
      <w:r>
        <w:rPr>
          <w:rFonts w:ascii="Arial" w:hAnsi="Arial" w:cs="Arial"/>
          <w:sz w:val="14"/>
          <w:szCs w:val="14"/>
        </w:rPr>
        <w:t xml:space="preserve">: Supporting; </w:t>
      </w:r>
      <w:r>
        <w:rPr>
          <w:rFonts w:ascii="Arial" w:hAnsi="Arial" w:cs="Arial"/>
          <w:b/>
          <w:sz w:val="14"/>
          <w:szCs w:val="14"/>
        </w:rPr>
        <w:t xml:space="preserve">Mod</w:t>
      </w:r>
      <w:r>
        <w:rPr>
          <w:rFonts w:ascii="Arial" w:hAnsi="Arial" w:cs="Arial"/>
          <w:sz w:val="14"/>
          <w:szCs w:val="14"/>
        </w:rPr>
        <w:t xml:space="preserve">: Moderate; </w:t>
      </w:r>
    </w:p>
    <w:p>
      <w:pPr>
        <w:spacing w:before="160" w:after="0"/>
        <w:jc w:val="both"/>
      </w:pPr>
      <w:r>
        <w:rPr>
          <w:rFonts w:ascii="Arial" w:hAnsi="Arial" w:cs="Arial"/>
          <w:b/>
          <w:sz w:val="18"/>
          <w:szCs w:val="18"/>
        </w:rPr>
        <w:t xml:space="preserve">#Clinical and Literature Evidences: </w:t>
      </w:r>
      <w:r>
        <w:rPr>
          <w:rFonts w:ascii="Arial" w:hAnsi="Arial" w:cs="Arial"/>
          <w:sz w:val="18"/>
          <w:szCs w:val="18"/>
        </w:rPr>
        <w:t xml:space="preserve">This variant has been classified as Pathogenic in ClinVar database. A stop gained variant in the same amino acid position (c.3785C&gt;G, p.Ser1262Ter) has been previously reported in a patient affected with breast cancer in heterozygous state.</w:t>
      </w:r>
    </w:p>
    <w:p>
      <w:pPr>
        <w:spacing w:before="160" w:after="160"/>
        <w:jc w:val="both"/>
      </w:pPr>
      <w:r>
        <w:rPr>
          <w:rFonts w:ascii="Arial" w:hAnsi="Arial" w:cs="Arial"/>
          <w:b/>
          <w:sz w:val="18"/>
          <w:szCs w:val="18"/>
        </w:rPr>
        <w:t xml:space="preserve">OMIM phenotype: </w:t>
      </w:r>
      <w:r>
        <w:rPr>
          <w:rFonts w:ascii="Arial" w:hAnsi="Arial" w:cs="Arial"/>
          <w:sz w:val="18"/>
          <w:szCs w:val="18"/>
        </w:rPr>
        <w:t xml:space="preserve">{Breast-ovarian cancer, familial, 2} (OMIM#612555) is caused by heterozygous germline mutations in the </w:t>
      </w:r>
      <w:r>
        <w:rPr>
          <w:rFonts w:ascii="Arial" w:hAnsi="Arial" w:cs="Arial"/>
          <w:i/>
          <w:sz w:val="18"/>
          <w:szCs w:val="18"/>
        </w:rPr>
        <w:t xml:space="preserve">BRCA2</w:t>
      </w:r>
      <w:r>
        <w:rPr>
          <w:rFonts w:ascii="Arial" w:hAnsi="Arial" w:cs="Arial"/>
          <w:sz w:val="18"/>
          <w:szCs w:val="18"/>
        </w:rPr>
        <w:t xml:space="preserve"> gene (OMIM*600185). This disease follows autosomal dominant pattern of inheritance [2].</w:t>
      </w:r>
    </w:p>
    <w:p w14:paraId="3677FF93" w14:textId="77777777" w:rsidR="00F20E0C" w:rsidRDefault="00F20E0C">
      <w:pPr>
        <w:pStyle w:val="BodyText"/>
        <w:spacing w:before="1" w:line="352" w:lineRule="auto"/>
        <w:ind w:left="44" w:right="2834"/>
        <w:rPr>
          <w:color w:val="242629"/>
          <w:w w:val="105"/>
        </w:rPr>
      </w:pPr>
      <w:r>
        <w:rPr>
          <w:color w:val="242629"/>
          <w:w w:val="105"/>
        </w:rPr>
        <w:t>*Genetic</w:t>
      </w:r>
      <w:r>
        <w:rPr>
          <w:color w:val="242629"/>
          <w:spacing w:val="-12"/>
          <w:w w:val="105"/>
        </w:rPr>
        <w:t xml:space="preserve"> </w:t>
      </w:r>
      <w:r>
        <w:rPr>
          <w:color w:val="242629"/>
          <w:w w:val="105"/>
        </w:rPr>
        <w:t>test</w:t>
      </w:r>
      <w:r>
        <w:rPr>
          <w:color w:val="242629"/>
          <w:spacing w:val="-12"/>
          <w:w w:val="105"/>
        </w:rPr>
        <w:t xml:space="preserve"> </w:t>
      </w:r>
      <w:r>
        <w:rPr>
          <w:color w:val="242629"/>
          <w:w w:val="105"/>
        </w:rPr>
        <w:t>results</w:t>
      </w:r>
      <w:r>
        <w:rPr>
          <w:color w:val="242629"/>
          <w:spacing w:val="-11"/>
          <w:w w:val="105"/>
        </w:rPr>
        <w:t xml:space="preserve"> </w:t>
      </w:r>
      <w:r>
        <w:rPr>
          <w:color w:val="242629"/>
          <w:w w:val="105"/>
        </w:rPr>
        <w:t>are</w:t>
      </w:r>
      <w:r>
        <w:rPr>
          <w:color w:val="242629"/>
          <w:spacing w:val="-12"/>
          <w:w w:val="105"/>
        </w:rPr>
        <w:t xml:space="preserve"> </w:t>
      </w:r>
      <w:r>
        <w:rPr>
          <w:color w:val="242629"/>
          <w:w w:val="105"/>
        </w:rPr>
        <w:t>based</w:t>
      </w:r>
      <w:r>
        <w:rPr>
          <w:color w:val="242629"/>
          <w:spacing w:val="-12"/>
          <w:w w:val="105"/>
        </w:rPr>
        <w:t xml:space="preserve"> </w:t>
      </w:r>
      <w:r>
        <w:rPr>
          <w:color w:val="242629"/>
          <w:w w:val="105"/>
        </w:rPr>
        <w:t>on</w:t>
      </w:r>
      <w:r>
        <w:rPr>
          <w:color w:val="242629"/>
          <w:spacing w:val="-12"/>
          <w:w w:val="105"/>
        </w:rPr>
        <w:t xml:space="preserve"> </w:t>
      </w:r>
      <w:r>
        <w:rPr>
          <w:color w:val="242629"/>
          <w:w w:val="105"/>
        </w:rPr>
        <w:t>the</w:t>
      </w:r>
      <w:r>
        <w:rPr>
          <w:color w:val="242629"/>
          <w:spacing w:val="-11"/>
          <w:w w:val="105"/>
        </w:rPr>
        <w:t xml:space="preserve"> </w:t>
      </w:r>
      <w:r>
        <w:rPr>
          <w:color w:val="242629"/>
          <w:w w:val="105"/>
        </w:rPr>
        <w:t>recommendation</w:t>
      </w:r>
      <w:r>
        <w:rPr>
          <w:color w:val="242629"/>
          <w:spacing w:val="-12"/>
          <w:w w:val="105"/>
        </w:rPr>
        <w:t xml:space="preserve"> </w:t>
      </w:r>
      <w:r>
        <w:rPr>
          <w:color w:val="242629"/>
          <w:w w:val="105"/>
        </w:rPr>
        <w:t>of</w:t>
      </w:r>
      <w:r>
        <w:rPr>
          <w:color w:val="242629"/>
          <w:spacing w:val="-12"/>
          <w:w w:val="105"/>
        </w:rPr>
        <w:t xml:space="preserve"> </w:t>
      </w:r>
      <w:r>
        <w:rPr>
          <w:color w:val="242629"/>
          <w:w w:val="105"/>
        </w:rPr>
        <w:t>American</w:t>
      </w:r>
      <w:r>
        <w:rPr>
          <w:color w:val="242629"/>
          <w:spacing w:val="-11"/>
          <w:w w:val="105"/>
        </w:rPr>
        <w:t xml:space="preserve"> </w:t>
      </w:r>
      <w:r>
        <w:rPr>
          <w:color w:val="242629"/>
          <w:w w:val="105"/>
        </w:rPr>
        <w:t>college</w:t>
      </w:r>
      <w:r>
        <w:rPr>
          <w:color w:val="242629"/>
          <w:spacing w:val="-12"/>
          <w:w w:val="105"/>
        </w:rPr>
        <w:t xml:space="preserve"> </w:t>
      </w:r>
      <w:r>
        <w:rPr>
          <w:color w:val="242629"/>
          <w:w w:val="105"/>
        </w:rPr>
        <w:t>of</w:t>
      </w:r>
      <w:r>
        <w:rPr>
          <w:color w:val="242629"/>
          <w:spacing w:val="-12"/>
          <w:w w:val="105"/>
        </w:rPr>
        <w:t xml:space="preserve"> </w:t>
      </w:r>
      <w:r>
        <w:rPr>
          <w:color w:val="242629"/>
          <w:w w:val="105"/>
        </w:rPr>
        <w:t>Medical</w:t>
      </w:r>
      <w:r>
        <w:rPr>
          <w:color w:val="242629"/>
          <w:spacing w:val="-11"/>
          <w:w w:val="105"/>
        </w:rPr>
        <w:t xml:space="preserve"> </w:t>
      </w:r>
      <w:r>
        <w:rPr>
          <w:color w:val="242629"/>
          <w:w w:val="105"/>
        </w:rPr>
        <w:t>Genetics</w:t>
      </w:r>
      <w:r>
        <w:rPr>
          <w:color w:val="242629"/>
          <w:spacing w:val="-12"/>
          <w:w w:val="105"/>
        </w:rPr>
        <w:t xml:space="preserve"> </w:t>
      </w:r>
      <w:r>
        <w:rPr>
          <w:color w:val="242629"/>
          <w:w w:val="105"/>
        </w:rPr>
        <w:t xml:space="preserve">[1]. </w:t>
      </w:r>
    </w:p>
    <w:p w14:paraId="2FADAC23" w14:textId="0AD11DA1" w:rsidR="0028605A" w:rsidRDefault="00F20E0C" w:rsidP="003B7173">
      <w:pPr>
        <w:pStyle w:val="BodyText"/>
        <w:spacing w:before="1" w:line="352" w:lineRule="auto"/>
        <w:ind w:left="44" w:right="2834"/>
      </w:pPr>
      <w:r>
        <w:rPr>
          <w:color w:val="242629"/>
          <w:w w:val="105"/>
        </w:rPr>
        <w:t>No other variant that warrants to be reported for the given clinical indication was identified</w:t>
      </w:r>
      <w:r w:rsidR="00C816EF">
        <w:rPr>
          <w:color w:val="242629"/>
          <w:w w:val="105"/>
        </w:rPr>
        <w:t>.</w:t>
      </w:r>
    </w:p>
    <w:p w14:paraId="1330D267" w14:textId="77777777" w:rsidR="003B7173" w:rsidRDefault="003B7173" w:rsidP="003B7173">
      <w:pPr>
        <w:pStyle w:val="BodyText"/>
        <w:spacing w:before="1" w:line="352" w:lineRule="auto"/>
        <w:ind w:left="44" w:right="2834"/>
      </w:pPr>
    </w:p>
    <w:p w14:paraId="34B18831" w14:textId="77777777" w:rsidR="0028605A" w:rsidRPr="00E85291" w:rsidRDefault="00F20E0C" w:rsidP="000D05C0">
      <w:pPr>
        <w:pStyle w:val="Heading2"/>
        <w:spacing w:before="1"/>
        <w:ind w:left="0"/>
        <w:rPr>
          <w:sz w:val="22"/>
          <w:szCs w:val="22"/>
        </w:rPr>
      </w:pPr>
      <w:r w:rsidRPr="00E85291">
        <w:rPr>
          <w:color w:val="1A467D"/>
          <w:sz w:val="22"/>
          <w:szCs w:val="22"/>
        </w:rPr>
        <w:t>CNV</w:t>
      </w:r>
      <w:r w:rsidRPr="00E85291">
        <w:rPr>
          <w:color w:val="1A467D"/>
          <w:spacing w:val="9"/>
          <w:sz w:val="22"/>
          <w:szCs w:val="22"/>
        </w:rPr>
        <w:t xml:space="preserve"> </w:t>
      </w:r>
      <w:r w:rsidRPr="00E85291">
        <w:rPr>
          <w:color w:val="1A467D"/>
          <w:spacing w:val="-2"/>
          <w:sz w:val="22"/>
          <w:szCs w:val="22"/>
        </w:rPr>
        <w:t>Findings</w:t>
      </w:r>
    </w:p>
    <w:p w14:paraId="19C29299" w14:textId="77777777" w:rsidR="0028605A" w:rsidRDefault="0028605A">
      <w:pPr>
        <w:pStyle w:val="BodyText"/>
        <w:rPr>
          <w:rFonts w:ascii="Arial"/>
          <w:b/>
          <w:sz w:val="19"/>
        </w:rPr>
      </w:pPr>
    </w:p>
    <w:p w14:paraId="587EC668" w14:textId="024EFBFF" w:rsidR="0028605A" w:rsidRDefault="00F52AD4">
      <w:pPr>
        <w:pStyle w:val="BodyText"/>
        <w:rPr>
          <w:rFonts w:ascii="Arial"/>
          <w:bCs/>
          <w:sz w:val="18"/>
          <w:szCs w:val="18"/>
        </w:rPr>
      </w:pPr>
      <w:r w:rsidRPr="00F52AD4">
        <w:rPr>
          <w:rFonts w:ascii="Arial"/>
          <w:bCs/>
          <w:sz w:val="18"/>
          <w:szCs w:val="18"/>
        </w:rPr>
        <w:t>No significant Copy Number Variations (CNV) related to phenotype was detected</w:t>
      </w:r>
      <w:r>
        <w:rPr>
          <w:rFonts w:ascii="Arial"/>
          <w:bCs/>
          <w:sz w:val="18"/>
          <w:szCs w:val="18"/>
        </w:rPr>
        <w:t>.</w:t>
      </w:r>
    </w:p>
    <w:p w14:paraId="2B26246E" w14:textId="77777777" w:rsidR="00E24A6C" w:rsidRDefault="00E24A6C">
      <w:pPr>
        <w:pStyle w:val="BodyText"/>
        <w:rPr>
          <w:rFonts w:ascii="Arial"/>
          <w:bCs/>
          <w:sz w:val="18"/>
          <w:szCs w:val="18"/>
        </w:rPr>
      </w:pPr>
    </w:p>
    <w:p w14:paraId="7B28E8BD" w14:textId="77777777" w:rsidR="0028605A" w:rsidRPr="00E85291" w:rsidRDefault="00F20E0C">
      <w:pPr>
        <w:ind w:left="44"/>
        <w:rPr>
          <w:rFonts w:ascii="Arial" w:hAnsi="Arial" w:cs="Arial"/>
          <w:b/>
        </w:rPr>
      </w:pPr>
      <w:r w:rsidRPr="00E85291">
        <w:rPr>
          <w:rFonts w:ascii="Arial" w:hAnsi="Arial" w:cs="Arial"/>
          <w:b/>
          <w:color w:val="1A467D"/>
          <w:spacing w:val="-2"/>
        </w:rPr>
        <w:t>Recommendations</w:t>
      </w:r>
    </w:p>
    <w:p w14:paraId="315788A4" w14:textId="77777777" w:rsidR="00F20E0C" w:rsidRPr="00F20E0C" w:rsidRDefault="00F20E0C" w:rsidP="00F20E0C">
      <w:pPr>
        <w:pStyle w:val="BodyText"/>
        <w:spacing w:before="2" w:line="312" w:lineRule="auto"/>
        <w:ind w:left="360" w:right="2545"/>
        <w:rPr>
          <w:rFonts w:ascii="Arial" w:hAnsi="Arial" w:cs="Arial"/>
          <w:sz w:val="18"/>
          <w:szCs w:val="18"/>
        </w:rPr>
      </w:pPr>
    </w:p>
    <w:p w14:paraId="505A3B12" w14:textId="3238350A" w:rsidR="000D05C0" w:rsidRPr="000D05C0" w:rsidRDefault="00F20E0C" w:rsidP="00A30664">
      <w:pPr>
        <w:pStyle w:val="BodyText"/>
        <w:numPr>
          <w:ilvl w:val="0"/>
          <w:numId w:val="2"/>
        </w:numPr>
        <w:spacing w:before="2" w:line="312" w:lineRule="auto"/>
        <w:ind/>
        <w:rPr>
          <w:rFonts w:ascii="Arial" w:hAnsi="Arial" w:cs="Arial"/>
          <w:sz w:val="18"/>
          <w:szCs w:val="18"/>
        </w:rPr>
      </w:pPr>
      <w:r w:rsidRPr="000D05C0">
        <w:rPr>
          <w:rFonts w:ascii="Arial" w:hAnsi="Arial" w:cs="Arial"/>
          <w:color w:val="242629"/>
          <w:spacing w:val="-2"/>
          <w:w w:val="105"/>
          <w:sz w:val="18"/>
          <w:szCs w:val="18"/>
        </w:rPr>
        <w:t xml:space="preserve">Sequencing the variant(s) in the parents and the other affected and unaffected members of the family is recommended to confirm the significance.</w:t>
      </w:r>
    </w:p>
    <w:p w14:paraId="505A3B12" w14:textId="3238350A" w:rsidR="000D05C0" w:rsidRPr="000D05C0" w:rsidRDefault="00F20E0C" w:rsidP="00A30664">
      <w:pPr>
        <w:pStyle w:val="BodyText"/>
        <w:numPr>
          <w:ilvl w:val="0"/>
          <w:numId w:val="2"/>
        </w:numPr>
        <w:spacing w:before="2" w:line="312" w:lineRule="auto"/>
        <w:ind/>
        <w:rPr>
          <w:rFonts w:ascii="Arial" w:hAnsi="Arial" w:cs="Arial"/>
          <w:sz w:val="18"/>
          <w:szCs w:val="18"/>
        </w:rPr>
      </w:pPr>
      <w:r w:rsidRPr="000D05C0">
        <w:rPr>
          <w:rFonts w:ascii="Arial" w:hAnsi="Arial" w:cs="Arial"/>
          <w:color w:val="242629"/>
          <w:spacing w:val="-2"/>
          <w:w w:val="105"/>
          <w:sz w:val="18"/>
          <w:szCs w:val="18"/>
        </w:rPr>
        <w:t xml:space="preserve">Alternative test is strongly recommended to rule out the deletion/duplication. </w:t>
      </w:r>
    </w:p>
    <w:p w14:paraId="1B4410B4" w14:textId="0FE1467F" w:rsidR="0028605A" w:rsidRPr="000D05C0" w:rsidRDefault="00F20E0C" w:rsidP="000D05C0">
      <w:pPr>
        <w:pStyle w:val="BodyText"/>
        <w:numPr>
          <w:ilvl w:val="0"/>
          <w:numId w:val="2"/>
        </w:numPr>
        <w:spacing w:before="2" w:line="312" w:lineRule="auto"/>
        <w:ind/>
        <w:rPr>
          <w:rFonts w:ascii="Arial" w:hAnsi="Arial" w:cs="Arial"/>
          <w:sz w:val="18"/>
          <w:szCs w:val="18"/>
        </w:rPr>
      </w:pPr>
      <w:r w:rsidRPr="000D05C0">
        <w:rPr>
          <w:rFonts w:ascii="Arial" w:hAnsi="Arial" w:cs="Arial"/>
          <w:color w:val="242629"/>
          <w:w w:val="105"/>
          <w:sz w:val="18"/>
          <w:szCs w:val="18"/>
        </w:rPr>
        <w:t>Genetic counselling is advised.</w:t>
      </w:r>
    </w:p>
    <w:p w14:paraId="468A908E" w14:textId="77777777" w:rsidR="00266861" w:rsidRDefault="00266861">
      <w:pPr>
        <w:pStyle w:val="BodyText"/>
        <w:rPr>
          <w:sz w:val="20"/>
        </w:rPr>
      </w:pPr>
    </w:p>
    <w:p w14:paraId="23362935" w14:textId="77777777" w:rsidR="0028605A" w:rsidRPr="00E85291" w:rsidRDefault="00F20E0C" w:rsidP="00226B5F">
      <w:pPr>
        <w:pStyle w:val="Heading2"/>
        <w:spacing w:before="88"/>
        <w:ind w:left="0"/>
        <w:rPr>
          <w:sz w:val="22"/>
          <w:szCs w:val="22"/>
        </w:rPr>
      </w:pPr>
      <w:r w:rsidRPr="00E85291">
        <w:rPr>
          <w:color w:val="1A467D"/>
          <w:spacing w:val="-2"/>
          <w:sz w:val="22"/>
          <w:szCs w:val="22"/>
        </w:rPr>
        <w:t>Methodology</w:t>
      </w:r>
    </w:p>
    <w:p w14:paraId="4FE49004" w14:textId="289EA66A" w:rsidR="00E24A6C" w:rsidRPr="000A3CDE" w:rsidRDefault="009C7062" w:rsidP="00E24A6C">
      <w:pPr>
        <w:pStyle w:val="BodyText"/>
        <w:spacing w:before="110" w:line="312" w:lineRule="auto"/>
        <w:ind w:right="34"/>
        <w:jc w:val="both"/>
        <w:rPr>
          <w:color w:val="242629"/>
          <w:w w:val="105"/>
          <w:sz w:val="18"/>
          <w:szCs w:val="18"/>
        </w:rPr>
      </w:pPr>
      <w:r w:rsidRPr="009C7062">
        <w:rPr>
          <w:color w:val="242629"/>
          <w:w w:val="105"/>
          <w:sz w:val="18"/>
          <w:szCs w:val="18"/>
        </w:rPr>
        <w:t>DNA was used to perform whole exome using whole exome capture kit</w:t>
      </w:r>
      <w:r>
        <w:rPr>
          <w:color w:val="242629"/>
          <w:w w:val="105"/>
          <w:sz w:val="18"/>
          <w:szCs w:val="18"/>
        </w:rPr>
        <w:t xml:space="preserve"> </w:t>
      </w:r>
      <w:r w:rsidRPr="009C7062">
        <w:rPr>
          <w:color w:val="242629"/>
          <w:w w:val="105"/>
          <w:sz w:val="18"/>
          <w:szCs w:val="18"/>
        </w:rPr>
        <w:t>.</w:t>
      </w:r>
      <w:r w:rsidR="00E24A6C" w:rsidRPr="000A3CDE">
        <w:rPr>
          <w:color w:val="242629"/>
          <w:w w:val="105"/>
          <w:sz w:val="18"/>
          <w:szCs w:val="18"/>
        </w:rPr>
        <w:t xml:space="preserve">The targeted libraries were sequenced to a targeted depth of 80X to 100X using SURFSeq 5000 sequencing platform. This kit has deep exonic coverage of all the coding regions including the difficult to cover regions. The sequences obtained are aligned to human reference genome (GRCh38.p13) using Sentieon aligner and analyzed using Sentieon for removing duplicates, recalibration and re-alignment of indels. Sentieon DNAscope has been used to call the variants. Detected variants were annotated and filtered using the VarSeq software with the workflow implementing the ACMG guidelines for variant classification. The variants were annotated using 1000 genomes (V2), gnomAD (v4.1.0,3.1.2,2.1.1), ClinVar, OMIM, dbSNP, NCBI RefSeq Genes. </w:t>
      </w:r>
      <w:r w:rsidR="00E24A6C" w:rsidRPr="00AA6349">
        <w:rPr>
          <w:i/>
          <w:color w:val="242629"/>
          <w:w w:val="105"/>
          <w:sz w:val="18"/>
          <w:szCs w:val="18"/>
        </w:rPr>
        <w:t>In-silico</w:t>
      </w:r>
      <w:r w:rsidR="00E24A6C" w:rsidRPr="000A3CDE">
        <w:rPr>
          <w:color w:val="242629"/>
          <w:w w:val="105"/>
          <w:sz w:val="18"/>
          <w:szCs w:val="18"/>
        </w:rPr>
        <w:t xml:space="preserve"> predictions of the variant was carried out using VS- SIFT, VS-PolyPhen2, PhyloP, GERP++, GeneSplicer, MaxEntScan, NNSplice, PWM Splice Predictor. Only non-</w:t>
      </w:r>
      <w:r w:rsidR="00E24A6C" w:rsidRPr="000A3CDE">
        <w:rPr>
          <w:color w:val="242629"/>
          <w:w w:val="105"/>
          <w:sz w:val="18"/>
          <w:szCs w:val="18"/>
        </w:rPr>
        <w:lastRenderedPageBreak/>
        <w:t xml:space="preserve">synonymous and splice site variants found in the coding regions were used for clinical interpretation. Silent variations that do not result in any change in amino acid in the coding region are not reported. </w:t>
      </w:r>
      <w:r w:rsidR="00AA6349">
        <w:rPr>
          <w:color w:val="242629"/>
          <w:w w:val="105"/>
          <w:sz w:val="18"/>
          <w:szCs w:val="18"/>
        </w:rPr>
        <w:t xml:space="preserve">Gene list used in the assay </w:t>
      </w:r>
      <w:hyperlink r:id="rId7" w:history="1">
        <w:r w:rsidR="00E24A6C" w:rsidRPr="002537B4">
          <w:rPr>
            <w:rStyle w:val="Hyperlink"/>
            <w:w w:val="105"/>
            <w:sz w:val="18"/>
            <w:szCs w:val="18"/>
          </w:rPr>
          <w:t>Click here</w:t>
        </w:r>
        <w:r w:rsidR="00E24A6C" w:rsidRPr="00AA6349">
          <w:rPr>
            <w:rStyle w:val="Hyperlink"/>
            <w:color w:val="000000" w:themeColor="text1"/>
            <w:w w:val="105"/>
            <w:sz w:val="18"/>
            <w:szCs w:val="18"/>
            <w:u w:val="none"/>
          </w:rPr>
          <w:t>.</w:t>
        </w:r>
      </w:hyperlink>
    </w:p>
    <w:p w14:paraId="3AB49DA4" w14:textId="77777777" w:rsidR="0028605A" w:rsidRDefault="0028605A">
      <w:pPr>
        <w:pStyle w:val="BodyText"/>
      </w:pPr>
    </w:p>
    <w:p w14:paraId="12EE4D2D" w14:textId="51000EF2" w:rsidR="0028605A" w:rsidRPr="00E85291" w:rsidRDefault="00F20E0C" w:rsidP="00611265">
      <w:pPr>
        <w:pStyle w:val="Heading2"/>
        <w:ind w:left="0"/>
        <w:rPr>
          <w:color w:val="1A467D"/>
          <w:spacing w:val="-2"/>
          <w:sz w:val="22"/>
          <w:szCs w:val="22"/>
        </w:rPr>
      </w:pPr>
      <w:r w:rsidRPr="00E85291">
        <w:rPr>
          <w:color w:val="1A467D"/>
          <w:sz w:val="22"/>
          <w:szCs w:val="22"/>
        </w:rPr>
        <w:t>Sequence</w:t>
      </w:r>
      <w:r w:rsidRPr="00E85291">
        <w:rPr>
          <w:color w:val="1A467D"/>
          <w:spacing w:val="13"/>
          <w:sz w:val="22"/>
          <w:szCs w:val="22"/>
        </w:rPr>
        <w:t xml:space="preserve"> </w:t>
      </w:r>
      <w:r w:rsidRPr="00E85291">
        <w:rPr>
          <w:color w:val="1A467D"/>
          <w:sz w:val="22"/>
          <w:szCs w:val="22"/>
        </w:rPr>
        <w:t>data</w:t>
      </w:r>
      <w:r w:rsidRPr="00E85291">
        <w:rPr>
          <w:color w:val="1A467D"/>
          <w:spacing w:val="14"/>
          <w:sz w:val="22"/>
          <w:szCs w:val="22"/>
        </w:rPr>
        <w:t xml:space="preserve"> </w:t>
      </w:r>
      <w:r w:rsidRPr="00E85291">
        <w:rPr>
          <w:color w:val="1A467D"/>
          <w:spacing w:val="-2"/>
          <w:sz w:val="22"/>
          <w:szCs w:val="22"/>
        </w:rPr>
        <w:t>attributes</w:t>
      </w:r>
    </w:p>
    <w:p w14:paraId="0A4A4D28" w14:textId="77777777" w:rsidR="00E85291" w:rsidRPr="00FB2D44" w:rsidRDefault="00E85291">
      <w:pPr>
        <w:pStyle w:val="Heading2"/>
        <w:rPr>
          <w:sz w:val="20"/>
          <w:szCs w:val="20"/>
        </w:rPr>
      </w:pPr>
    </w:p>
    <w:p w14:paraId="5B137D1B" w14:textId="77777777" w:rsidR="0028605A" w:rsidRDefault="0028605A">
      <w:pPr>
        <w:pStyle w:val="BodyText"/>
        <w:spacing w:before="10"/>
        <w:rPr>
          <w:rFonts w:ascii="Arial"/>
          <w:b/>
          <w:sz w:val="6"/>
        </w:rPr>
      </w:pPr>
    </w:p>
    <w:tbl>
      <w:tblPr>
        <w:tblW w:w="0" w:type="auto"/>
        <w:tblInd w:w="2114"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3870"/>
        <w:gridCol w:w="2265"/>
      </w:tblGrid>
      <w:tr w:rsidR="0028605A" w:rsidRPr="000D05C0" w14:paraId="5DA89B32" w14:textId="77777777">
        <w:trPr>
          <w:trHeight w:val="494"/>
        </w:trPr>
        <w:tc>
          <w:tcPr>
            <w:tcW w:w="3870" w:type="dxa"/>
            <w:tcBorders>
              <w:bottom w:val="single" w:sz="6" w:space="0" w:color="808080"/>
              <w:right w:val="single" w:sz="6" w:space="0" w:color="808080"/>
            </w:tcBorders>
          </w:tcPr>
          <w:p w14:paraId="15B352C6" w14:textId="77777777" w:rsidR="0028605A" w:rsidRPr="000D05C0" w:rsidRDefault="00F20E0C">
            <w:pPr>
              <w:pStyle w:val="TableParagraph"/>
              <w:ind w:left="15"/>
              <w:jc w:val="center"/>
              <w:rPr>
                <w:rFonts w:ascii="Arial" w:hAnsi="Arial" w:cs="Arial"/>
                <w:sz w:val="18"/>
                <w:szCs w:val="24"/>
              </w:rPr>
            </w:pPr>
            <w:r w:rsidRPr="000D05C0">
              <w:rPr>
                <w:rFonts w:ascii="Arial" w:hAnsi="Arial" w:cs="Arial"/>
                <w:color w:val="0D1014"/>
                <w:spacing w:val="-2"/>
                <w:w w:val="105"/>
                <w:sz w:val="18"/>
                <w:szCs w:val="24"/>
              </w:rPr>
              <w:t>Total</w:t>
            </w:r>
            <w:r w:rsidRPr="000D05C0">
              <w:rPr>
                <w:rFonts w:ascii="Arial" w:hAnsi="Arial" w:cs="Arial"/>
                <w:color w:val="0D1014"/>
                <w:spacing w:val="-10"/>
                <w:w w:val="105"/>
                <w:sz w:val="18"/>
                <w:szCs w:val="24"/>
              </w:rPr>
              <w:t xml:space="preserve"> </w:t>
            </w:r>
            <w:r w:rsidRPr="000D05C0">
              <w:rPr>
                <w:rFonts w:ascii="Arial" w:hAnsi="Arial" w:cs="Arial"/>
                <w:color w:val="0D1014"/>
                <w:spacing w:val="-2"/>
                <w:w w:val="105"/>
                <w:sz w:val="18"/>
                <w:szCs w:val="24"/>
              </w:rPr>
              <w:t>Read</w:t>
            </w:r>
            <w:r w:rsidRPr="000D05C0">
              <w:rPr>
                <w:rFonts w:ascii="Arial" w:hAnsi="Arial" w:cs="Arial"/>
                <w:color w:val="0D1014"/>
                <w:spacing w:val="-9"/>
                <w:w w:val="105"/>
                <w:sz w:val="18"/>
                <w:szCs w:val="24"/>
              </w:rPr>
              <w:t xml:space="preserve"> </w:t>
            </w:r>
            <w:r w:rsidRPr="000D05C0">
              <w:rPr>
                <w:rFonts w:ascii="Arial" w:hAnsi="Arial" w:cs="Arial"/>
                <w:color w:val="0D1014"/>
                <w:spacing w:val="-2"/>
                <w:w w:val="105"/>
                <w:sz w:val="18"/>
                <w:szCs w:val="24"/>
              </w:rPr>
              <w:t>Generated</w:t>
            </w:r>
          </w:p>
        </w:tc>
        <w:tc>
          <w:tcPr>
            <w:tcW w:w="2265" w:type="dxa"/>
            <w:tcBorders>
              <w:left w:val="single" w:sz="6" w:space="0" w:color="808080"/>
              <w:bottom w:val="single" w:sz="6" w:space="0" w:color="808080"/>
            </w:tcBorders>
          </w:tcPr>
          <w:p w14:paraId="1B7B20DE" w14:textId="0EF4A472" w:rsidR="0028605A" w:rsidRPr="000D05C0" w:rsidRDefault="009C7062">
            <w:pPr>
              <w:pStyle w:val="TableParagraph"/>
              <w:ind w:left="15"/>
              <w:jc w:val="center"/>
              <w:rPr>
                <w:rFonts w:ascii="Arial" w:hAnsi="Arial" w:cs="Arial"/>
                <w:b/>
                <w:sz w:val="18"/>
                <w:szCs w:val="24"/>
              </w:rPr>
            </w:pPr>
            <w:r>
              <w:rPr>
                <w:rFonts w:ascii="Arial" w:hAnsi="Arial" w:cs="Arial"/>
                <w:b/>
                <w:color w:val="0D1014"/>
                <w:sz w:val="18"/>
                <w:szCs w:val="24"/>
              </w:rPr>
              <w:t xml:space="preserve">XX</w:t>
            </w:r>
          </w:p>
        </w:tc>
      </w:tr>
      <w:tr w:rsidR="0028605A" w:rsidRPr="000D05C0" w14:paraId="4AEA0C8A" w14:textId="77777777">
        <w:trPr>
          <w:trHeight w:val="494"/>
        </w:trPr>
        <w:tc>
          <w:tcPr>
            <w:tcW w:w="3870" w:type="dxa"/>
            <w:tcBorders>
              <w:top w:val="single" w:sz="6" w:space="0" w:color="808080"/>
              <w:right w:val="single" w:sz="6" w:space="0" w:color="808080"/>
            </w:tcBorders>
          </w:tcPr>
          <w:p w14:paraId="2856AFFF" w14:textId="77777777" w:rsidR="0028605A" w:rsidRPr="000D05C0" w:rsidRDefault="00F20E0C">
            <w:pPr>
              <w:pStyle w:val="TableParagraph"/>
              <w:ind w:left="15" w:right="1"/>
              <w:jc w:val="center"/>
              <w:rPr>
                <w:rFonts w:ascii="Arial" w:hAnsi="Arial" w:cs="Arial"/>
                <w:sz w:val="18"/>
                <w:szCs w:val="24"/>
              </w:rPr>
            </w:pPr>
            <w:r w:rsidRPr="000D05C0">
              <w:rPr>
                <w:rFonts w:ascii="Arial" w:hAnsi="Arial" w:cs="Arial"/>
                <w:color w:val="0D1014"/>
                <w:w w:val="105"/>
                <w:sz w:val="18"/>
                <w:szCs w:val="24"/>
              </w:rPr>
              <w:t>Data</w:t>
            </w:r>
            <w:r w:rsidRPr="000D05C0">
              <w:rPr>
                <w:rFonts w:ascii="Arial" w:hAnsi="Arial" w:cs="Arial"/>
                <w:color w:val="0D1014"/>
                <w:spacing w:val="-6"/>
                <w:w w:val="105"/>
                <w:sz w:val="18"/>
                <w:szCs w:val="24"/>
              </w:rPr>
              <w:t xml:space="preserve"> </w:t>
            </w:r>
            <w:r w:rsidRPr="000D05C0">
              <w:rPr>
                <w:rFonts w:ascii="Arial" w:hAnsi="Arial" w:cs="Arial"/>
                <w:color w:val="0D1014"/>
                <w:w w:val="105"/>
                <w:sz w:val="18"/>
                <w:szCs w:val="24"/>
              </w:rPr>
              <w:t>≥</w:t>
            </w:r>
            <w:r w:rsidRPr="000D05C0">
              <w:rPr>
                <w:rFonts w:ascii="Arial" w:hAnsi="Arial" w:cs="Arial"/>
                <w:color w:val="0D1014"/>
                <w:spacing w:val="-5"/>
                <w:w w:val="105"/>
                <w:sz w:val="18"/>
                <w:szCs w:val="24"/>
              </w:rPr>
              <w:t xml:space="preserve"> Q30</w:t>
            </w:r>
          </w:p>
        </w:tc>
        <w:tc>
          <w:tcPr>
            <w:tcW w:w="2265" w:type="dxa"/>
            <w:tcBorders>
              <w:top w:val="single" w:sz="6" w:space="0" w:color="808080"/>
              <w:left w:val="single" w:sz="6" w:space="0" w:color="808080"/>
            </w:tcBorders>
          </w:tcPr>
          <w:p w14:paraId="20AA9385" w14:textId="3CA401BA" w:rsidR="0028605A" w:rsidRPr="000D05C0" w:rsidRDefault="00FC09FE">
            <w:pPr>
              <w:pStyle w:val="TableParagraph"/>
              <w:ind w:left="15"/>
              <w:jc w:val="center"/>
              <w:rPr>
                <w:rFonts w:ascii="Arial" w:hAnsi="Arial" w:cs="Arial"/>
                <w:b/>
                <w:sz w:val="18"/>
                <w:szCs w:val="24"/>
              </w:rPr>
            </w:pPr>
            <w:r>
              <w:rPr>
                <w:rFonts w:ascii="Arial" w:hAnsi="Arial" w:cs="Arial"/>
                <w:b/>
                <w:color w:val="0D1014"/>
                <w:spacing w:val="-2"/>
                <w:w w:val="105"/>
                <w:sz w:val="18"/>
                <w:szCs w:val="24"/>
              </w:rPr>
              <w:t xml:space="preserve">XX</w:t>
            </w:r>
          </w:p>
        </w:tc>
      </w:tr>
    </w:tbl>
    <w:p w14:paraId="0FEFDEF4" w14:textId="77777777" w:rsidR="0028605A" w:rsidRDefault="0028605A">
      <w:pPr>
        <w:pStyle w:val="BodyText"/>
        <w:spacing w:before="174"/>
        <w:rPr>
          <w:rFonts w:ascii="Arial"/>
          <w:b/>
          <w:sz w:val="19"/>
        </w:rPr>
      </w:pPr>
    </w:p>
    <w:p w14:paraId="004901CC" w14:textId="752A25A6" w:rsidR="0028605A" w:rsidRDefault="00F20E0C">
      <w:pPr>
        <w:pStyle w:val="BodyText"/>
        <w:spacing w:after="56"/>
        <w:ind w:left="44"/>
        <w:jc w:val="both"/>
        <w:rPr>
          <w:rFonts w:ascii="Arial" w:hAnsi="Arial" w:cs="Arial"/>
          <w:color w:val="242629"/>
          <w:spacing w:val="-2"/>
          <w:w w:val="105"/>
          <w:sz w:val="18"/>
          <w:szCs w:val="18"/>
        </w:rPr>
      </w:pPr>
      <w:r w:rsidRPr="000D05C0">
        <w:rPr>
          <w:rFonts w:ascii="Arial" w:hAnsi="Arial" w:cs="Arial"/>
          <w:color w:val="242629"/>
          <w:w w:val="105"/>
          <w:sz w:val="18"/>
          <w:szCs w:val="18"/>
        </w:rPr>
        <w:t>Genetic</w:t>
      </w:r>
      <w:r w:rsidRPr="000D05C0">
        <w:rPr>
          <w:rFonts w:ascii="Arial" w:hAnsi="Arial" w:cs="Arial"/>
          <w:color w:val="242629"/>
          <w:spacing w:val="-11"/>
          <w:w w:val="105"/>
          <w:sz w:val="18"/>
          <w:szCs w:val="18"/>
        </w:rPr>
        <w:t xml:space="preserve"> </w:t>
      </w:r>
      <w:r w:rsidRPr="000D05C0">
        <w:rPr>
          <w:rFonts w:ascii="Arial" w:hAnsi="Arial" w:cs="Arial"/>
          <w:color w:val="242629"/>
          <w:w w:val="105"/>
          <w:sz w:val="18"/>
          <w:szCs w:val="18"/>
        </w:rPr>
        <w:t>test</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results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are</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reported</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based</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on</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the</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recommendations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of</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American</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College</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of</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Medical</w:t>
      </w:r>
      <w:r w:rsidRPr="000D05C0">
        <w:rPr>
          <w:rFonts w:ascii="Arial" w:hAnsi="Arial" w:cs="Arial"/>
          <w:color w:val="242629"/>
          <w:spacing w:val="-11"/>
          <w:w w:val="105"/>
          <w:sz w:val="18"/>
          <w:szCs w:val="18"/>
        </w:rPr>
        <w:t xml:space="preserve"> </w:t>
      </w:r>
      <w:r w:rsidRPr="000D05C0">
        <w:rPr>
          <w:rFonts w:ascii="Arial" w:hAnsi="Arial" w:cs="Arial"/>
          <w:color w:val="242629"/>
          <w:w w:val="105"/>
          <w:sz w:val="18"/>
          <w:szCs w:val="18"/>
        </w:rPr>
        <w:t>Genetics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[1],</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as</w:t>
      </w:r>
      <w:r w:rsidRPr="000D05C0">
        <w:rPr>
          <w:rFonts w:ascii="Arial" w:hAnsi="Arial" w:cs="Arial"/>
          <w:color w:val="242629"/>
          <w:spacing w:val="-10"/>
          <w:w w:val="105"/>
          <w:sz w:val="18"/>
          <w:szCs w:val="18"/>
        </w:rPr>
        <w:t xml:space="preserve"> </w:t>
      </w:r>
      <w:r w:rsidRPr="000D05C0">
        <w:rPr>
          <w:rFonts w:ascii="Arial" w:hAnsi="Arial" w:cs="Arial"/>
          <w:color w:val="242629"/>
          <w:w w:val="105"/>
          <w:sz w:val="18"/>
          <w:szCs w:val="18"/>
        </w:rPr>
        <w:t>described</w:t>
      </w:r>
      <w:r w:rsidRPr="000D05C0">
        <w:rPr>
          <w:rFonts w:ascii="Arial" w:hAnsi="Arial" w:cs="Arial"/>
          <w:color w:val="242629"/>
          <w:spacing w:val="-10"/>
          <w:w w:val="105"/>
          <w:sz w:val="18"/>
          <w:szCs w:val="18"/>
        </w:rPr>
        <w:t xml:space="preserve"> </w:t>
      </w:r>
      <w:r w:rsidRPr="000D05C0">
        <w:rPr>
          <w:rFonts w:ascii="Arial" w:hAnsi="Arial" w:cs="Arial"/>
          <w:color w:val="242629"/>
          <w:spacing w:val="-2"/>
          <w:w w:val="105"/>
          <w:sz w:val="18"/>
          <w:szCs w:val="18"/>
        </w:rPr>
        <w:t>below:</w:t>
      </w:r>
    </w:p>
    <w:p w14:paraId="6CF34AC3" w14:textId="77777777" w:rsidR="00E85291" w:rsidRPr="000D05C0" w:rsidRDefault="00E85291">
      <w:pPr>
        <w:pStyle w:val="BodyText"/>
        <w:spacing w:after="56"/>
        <w:ind w:left="44"/>
        <w:jc w:val="both"/>
        <w:rPr>
          <w:rFonts w:ascii="Arial" w:hAnsi="Arial" w:cs="Arial"/>
          <w:sz w:val="18"/>
          <w:szCs w:val="18"/>
        </w:rPr>
      </w:pPr>
    </w:p>
    <w:tbl>
      <w:tblPr>
        <w:tblW w:w="0" w:type="auto"/>
        <w:tblInd w:w="59"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553"/>
        <w:gridCol w:w="8992"/>
      </w:tblGrid>
      <w:tr w:rsidR="0028605A" w:rsidRPr="000D05C0" w14:paraId="3F6E4CA3" w14:textId="77777777" w:rsidTr="002438EF">
        <w:trPr>
          <w:trHeight w:val="514"/>
        </w:trPr>
        <w:tc>
          <w:tcPr>
            <w:tcW w:w="1553" w:type="dxa"/>
            <w:tcBorders>
              <w:bottom w:val="single" w:sz="6" w:space="0" w:color="808080"/>
              <w:right w:val="single" w:sz="6" w:space="0" w:color="808080"/>
            </w:tcBorders>
            <w:shd w:val="clear" w:color="auto" w:fill="FABE8F"/>
            <w:vAlign w:val="center"/>
          </w:tcPr>
          <w:p w14:paraId="0BD6A9B5" w14:textId="77777777" w:rsidR="0028605A" w:rsidRPr="000D05C0" w:rsidRDefault="00F20E0C" w:rsidP="000D05C0">
            <w:pPr>
              <w:pStyle w:val="TableParagraph"/>
              <w:spacing w:before="0"/>
              <w:ind w:left="0"/>
              <w:jc w:val="center"/>
              <w:rPr>
                <w:rFonts w:ascii="Arial" w:hAnsi="Arial" w:cs="Arial"/>
                <w:b/>
                <w:sz w:val="18"/>
                <w:szCs w:val="24"/>
              </w:rPr>
            </w:pPr>
            <w:r w:rsidRPr="000D05C0">
              <w:rPr>
                <w:rFonts w:ascii="Arial" w:hAnsi="Arial" w:cs="Arial"/>
                <w:b/>
                <w:color w:val="0D1014"/>
                <w:spacing w:val="-2"/>
                <w:w w:val="105"/>
                <w:sz w:val="18"/>
                <w:szCs w:val="24"/>
              </w:rPr>
              <w:t>Classification</w:t>
            </w:r>
          </w:p>
        </w:tc>
        <w:tc>
          <w:tcPr>
            <w:tcW w:w="8992" w:type="dxa"/>
            <w:tcBorders>
              <w:left w:val="single" w:sz="6" w:space="0" w:color="808080"/>
              <w:bottom w:val="single" w:sz="6" w:space="0" w:color="808080"/>
            </w:tcBorders>
            <w:shd w:val="clear" w:color="auto" w:fill="FABE8F"/>
            <w:vAlign w:val="center"/>
          </w:tcPr>
          <w:p w14:paraId="453939E1" w14:textId="77777777" w:rsidR="0028605A" w:rsidRPr="000D05C0" w:rsidRDefault="00F20E0C" w:rsidP="000D05C0">
            <w:pPr>
              <w:pStyle w:val="TableParagraph"/>
              <w:spacing w:before="0"/>
              <w:ind w:left="0"/>
              <w:jc w:val="center"/>
              <w:rPr>
                <w:rFonts w:ascii="Arial" w:hAnsi="Arial" w:cs="Arial"/>
                <w:b/>
                <w:sz w:val="18"/>
                <w:szCs w:val="24"/>
              </w:rPr>
            </w:pPr>
            <w:r w:rsidRPr="000D05C0">
              <w:rPr>
                <w:rFonts w:ascii="Arial" w:hAnsi="Arial" w:cs="Arial"/>
                <w:b/>
                <w:color w:val="242629"/>
                <w:spacing w:val="-2"/>
                <w:w w:val="105"/>
                <w:sz w:val="18"/>
                <w:szCs w:val="24"/>
              </w:rPr>
              <w:t>Interpretation</w:t>
            </w:r>
          </w:p>
        </w:tc>
      </w:tr>
      <w:tr w:rsidR="0028605A" w:rsidRPr="000D05C0" w14:paraId="0B14E57F" w14:textId="77777777" w:rsidTr="002438EF">
        <w:trPr>
          <w:trHeight w:val="748"/>
        </w:trPr>
        <w:tc>
          <w:tcPr>
            <w:tcW w:w="1553" w:type="dxa"/>
            <w:tcBorders>
              <w:top w:val="single" w:sz="6" w:space="0" w:color="808080"/>
              <w:bottom w:val="single" w:sz="6" w:space="0" w:color="808080"/>
              <w:right w:val="single" w:sz="6" w:space="0" w:color="808080"/>
            </w:tcBorders>
            <w:vAlign w:val="center"/>
          </w:tcPr>
          <w:p w14:paraId="706EDB08" w14:textId="77777777" w:rsidR="0028605A" w:rsidRPr="000D05C0" w:rsidRDefault="00F20E0C" w:rsidP="000D05C0">
            <w:pPr>
              <w:pStyle w:val="TableParagraph"/>
              <w:spacing w:before="0"/>
              <w:ind w:left="0"/>
              <w:jc w:val="center"/>
              <w:rPr>
                <w:rFonts w:ascii="Arial" w:hAnsi="Arial" w:cs="Arial"/>
                <w:sz w:val="18"/>
                <w:szCs w:val="24"/>
              </w:rPr>
            </w:pPr>
            <w:r w:rsidRPr="000D05C0">
              <w:rPr>
                <w:rFonts w:ascii="Arial" w:hAnsi="Arial" w:cs="Arial"/>
                <w:color w:val="0D1014"/>
                <w:spacing w:val="-2"/>
                <w:w w:val="105"/>
                <w:sz w:val="18"/>
                <w:szCs w:val="24"/>
              </w:rPr>
              <w:t>Pathogenic</w:t>
            </w:r>
          </w:p>
        </w:tc>
        <w:tc>
          <w:tcPr>
            <w:tcW w:w="8992" w:type="dxa"/>
            <w:tcBorders>
              <w:top w:val="single" w:sz="6" w:space="0" w:color="808080"/>
              <w:left w:val="single" w:sz="6" w:space="0" w:color="808080"/>
              <w:bottom w:val="single" w:sz="6" w:space="0" w:color="808080"/>
            </w:tcBorders>
            <w:vAlign w:val="center"/>
          </w:tcPr>
          <w:p w14:paraId="67D5AB2E" w14:textId="77777777" w:rsidR="0028605A" w:rsidRPr="000D05C0" w:rsidRDefault="00F20E0C" w:rsidP="00E61F33">
            <w:pPr>
              <w:pStyle w:val="TableParagraph"/>
              <w:spacing w:before="0" w:line="312" w:lineRule="auto"/>
              <w:ind w:left="57" w:right="57"/>
              <w:jc w:val="both"/>
              <w:rPr>
                <w:rFonts w:ascii="Arial" w:hAnsi="Arial" w:cs="Arial"/>
                <w:sz w:val="18"/>
                <w:szCs w:val="24"/>
              </w:rPr>
            </w:pPr>
            <w:r w:rsidRPr="000D05C0">
              <w:rPr>
                <w:rFonts w:ascii="Arial" w:hAnsi="Arial" w:cs="Arial"/>
                <w:color w:val="0D1014"/>
                <w:w w:val="105"/>
                <w:sz w:val="18"/>
                <w:szCs w:val="24"/>
              </w:rPr>
              <w:t>A</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disease-causing</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variation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in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a</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gene</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which</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can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explain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the</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patients'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symptoms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has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been</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detected.</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This</w:t>
            </w:r>
            <w:r w:rsidRPr="000D05C0">
              <w:rPr>
                <w:rFonts w:ascii="Arial" w:hAnsi="Arial" w:cs="Arial"/>
                <w:color w:val="0D1014"/>
                <w:spacing w:val="17"/>
                <w:w w:val="105"/>
                <w:sz w:val="18"/>
                <w:szCs w:val="24"/>
              </w:rPr>
              <w:t xml:space="preserve"> </w:t>
            </w:r>
            <w:r w:rsidRPr="000D05C0">
              <w:rPr>
                <w:rFonts w:ascii="Arial" w:hAnsi="Arial" w:cs="Arial"/>
                <w:color w:val="0D1014"/>
                <w:w w:val="105"/>
                <w:sz w:val="18"/>
                <w:szCs w:val="24"/>
              </w:rPr>
              <w:t>usually means that a suspected disorder for which testing had been requested has been confirmed</w:t>
            </w:r>
          </w:p>
        </w:tc>
      </w:tr>
      <w:tr w:rsidR="0028605A" w:rsidRPr="000D05C0" w14:paraId="6F7BECD8" w14:textId="77777777" w:rsidTr="002438EF">
        <w:trPr>
          <w:trHeight w:val="748"/>
        </w:trPr>
        <w:tc>
          <w:tcPr>
            <w:tcW w:w="1553" w:type="dxa"/>
            <w:tcBorders>
              <w:top w:val="single" w:sz="6" w:space="0" w:color="808080"/>
              <w:bottom w:val="single" w:sz="6" w:space="0" w:color="808080"/>
              <w:right w:val="single" w:sz="6" w:space="0" w:color="808080"/>
            </w:tcBorders>
            <w:vAlign w:val="center"/>
          </w:tcPr>
          <w:p w14:paraId="3668FFCD" w14:textId="77777777" w:rsidR="00E85291" w:rsidRDefault="00F20E0C" w:rsidP="00E85291">
            <w:pPr>
              <w:pStyle w:val="TableParagraph"/>
              <w:spacing w:before="0" w:line="312" w:lineRule="auto"/>
              <w:ind w:left="0" w:firstLine="79"/>
              <w:jc w:val="center"/>
              <w:rPr>
                <w:rFonts w:ascii="Arial" w:hAnsi="Arial" w:cs="Arial"/>
                <w:color w:val="0D1014"/>
                <w:spacing w:val="-2"/>
                <w:w w:val="105"/>
                <w:sz w:val="18"/>
                <w:szCs w:val="24"/>
              </w:rPr>
            </w:pPr>
            <w:r w:rsidRPr="000D05C0">
              <w:rPr>
                <w:rFonts w:ascii="Arial" w:hAnsi="Arial" w:cs="Arial"/>
                <w:color w:val="0D1014"/>
                <w:spacing w:val="-2"/>
                <w:w w:val="105"/>
                <w:sz w:val="18"/>
                <w:szCs w:val="24"/>
              </w:rPr>
              <w:t xml:space="preserve">Likely </w:t>
            </w:r>
          </w:p>
          <w:p w14:paraId="3BB4EE30" w14:textId="1EC99515" w:rsidR="0028605A" w:rsidRPr="000D05C0" w:rsidRDefault="00F20E0C" w:rsidP="00E85291">
            <w:pPr>
              <w:pStyle w:val="TableParagraph"/>
              <w:spacing w:before="0" w:line="312" w:lineRule="auto"/>
              <w:ind w:left="0" w:firstLine="79"/>
              <w:jc w:val="center"/>
              <w:rPr>
                <w:rFonts w:ascii="Arial" w:hAnsi="Arial" w:cs="Arial"/>
                <w:sz w:val="18"/>
                <w:szCs w:val="24"/>
              </w:rPr>
            </w:pPr>
            <w:r w:rsidRPr="000D05C0">
              <w:rPr>
                <w:rFonts w:ascii="Arial" w:hAnsi="Arial" w:cs="Arial"/>
                <w:color w:val="0D1014"/>
                <w:spacing w:val="-2"/>
                <w:sz w:val="18"/>
                <w:szCs w:val="24"/>
              </w:rPr>
              <w:t>Pathogenic</w:t>
            </w:r>
          </w:p>
        </w:tc>
        <w:tc>
          <w:tcPr>
            <w:tcW w:w="8992" w:type="dxa"/>
            <w:tcBorders>
              <w:top w:val="single" w:sz="6" w:space="0" w:color="808080"/>
              <w:left w:val="single" w:sz="6" w:space="0" w:color="808080"/>
              <w:bottom w:val="single" w:sz="6" w:space="0" w:color="808080"/>
            </w:tcBorders>
            <w:vAlign w:val="center"/>
          </w:tcPr>
          <w:p w14:paraId="272271FE" w14:textId="77777777" w:rsidR="0028605A" w:rsidRPr="000D05C0" w:rsidRDefault="00F20E0C" w:rsidP="00E61F33">
            <w:pPr>
              <w:pStyle w:val="TableParagraph"/>
              <w:spacing w:before="0" w:line="312" w:lineRule="auto"/>
              <w:ind w:left="57" w:right="57"/>
              <w:jc w:val="both"/>
              <w:rPr>
                <w:rFonts w:ascii="Arial" w:hAnsi="Arial" w:cs="Arial"/>
                <w:sz w:val="18"/>
                <w:szCs w:val="24"/>
              </w:rPr>
            </w:pPr>
            <w:r w:rsidRPr="000D05C0">
              <w:rPr>
                <w:rFonts w:ascii="Arial" w:hAnsi="Arial" w:cs="Arial"/>
                <w:color w:val="0D1014"/>
                <w:w w:val="105"/>
                <w:sz w:val="18"/>
                <w:szCs w:val="24"/>
              </w:rPr>
              <w:t>A</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variant</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which</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very</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likely</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contribute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the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development</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of</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disease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however,</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the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scientific</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evidence</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2"/>
                <w:w w:val="105"/>
                <w:sz w:val="18"/>
                <w:szCs w:val="24"/>
              </w:rPr>
              <w:t xml:space="preserve"> </w:t>
            </w:r>
            <w:r w:rsidRPr="000D05C0">
              <w:rPr>
                <w:rFonts w:ascii="Arial" w:hAnsi="Arial" w:cs="Arial"/>
                <w:color w:val="0D1014"/>
                <w:w w:val="105"/>
                <w:sz w:val="18"/>
                <w:szCs w:val="24"/>
              </w:rPr>
              <w:t>currently insufficient</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prove</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this</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conclusively.</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Additional</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evidence</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expected</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to</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confirm</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this</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assertion</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of</w:t>
            </w:r>
            <w:r w:rsidRPr="000D05C0">
              <w:rPr>
                <w:rFonts w:ascii="Arial" w:hAnsi="Arial" w:cs="Arial"/>
                <w:color w:val="0D1014"/>
                <w:spacing w:val="-3"/>
                <w:w w:val="105"/>
                <w:sz w:val="18"/>
                <w:szCs w:val="24"/>
              </w:rPr>
              <w:t xml:space="preserve"> </w:t>
            </w:r>
            <w:r w:rsidRPr="000D05C0">
              <w:rPr>
                <w:rFonts w:ascii="Arial" w:hAnsi="Arial" w:cs="Arial"/>
                <w:color w:val="0D1014"/>
                <w:w w:val="105"/>
                <w:sz w:val="18"/>
                <w:szCs w:val="24"/>
              </w:rPr>
              <w:t>pathogenicity.</w:t>
            </w:r>
          </w:p>
        </w:tc>
      </w:tr>
      <w:tr w:rsidR="0028605A" w:rsidRPr="000D05C0" w14:paraId="3609700B" w14:textId="77777777" w:rsidTr="002438EF">
        <w:trPr>
          <w:trHeight w:val="1248"/>
        </w:trPr>
        <w:tc>
          <w:tcPr>
            <w:tcW w:w="1553" w:type="dxa"/>
            <w:tcBorders>
              <w:top w:val="single" w:sz="6" w:space="0" w:color="808080"/>
              <w:right w:val="single" w:sz="6" w:space="0" w:color="808080"/>
            </w:tcBorders>
            <w:vAlign w:val="center"/>
          </w:tcPr>
          <w:p w14:paraId="003A16EE" w14:textId="77777777" w:rsidR="0028605A" w:rsidRPr="000D05C0" w:rsidRDefault="0028605A" w:rsidP="000D05C0">
            <w:pPr>
              <w:pStyle w:val="TableParagraph"/>
              <w:spacing w:before="0"/>
              <w:ind w:left="0"/>
              <w:jc w:val="center"/>
              <w:rPr>
                <w:rFonts w:ascii="Arial" w:hAnsi="Arial" w:cs="Arial"/>
                <w:sz w:val="18"/>
                <w:szCs w:val="24"/>
              </w:rPr>
            </w:pPr>
          </w:p>
          <w:p w14:paraId="21BAAB43" w14:textId="286FED10" w:rsidR="0028605A" w:rsidRPr="000D05C0" w:rsidRDefault="008365AC" w:rsidP="000D05C0">
            <w:pPr>
              <w:pStyle w:val="TableParagraph"/>
              <w:spacing w:before="0" w:line="312" w:lineRule="auto"/>
              <w:ind w:left="0" w:firstLine="5"/>
              <w:jc w:val="center"/>
              <w:rPr>
                <w:rFonts w:ascii="Arial" w:hAnsi="Arial" w:cs="Arial"/>
                <w:sz w:val="18"/>
                <w:szCs w:val="24"/>
              </w:rPr>
            </w:pPr>
            <w:r w:rsidRPr="008365AC">
              <w:rPr>
                <w:rFonts w:ascii="Arial" w:hAnsi="Arial" w:cs="Arial"/>
                <w:color w:val="0D1014"/>
                <w:spacing w:val="-2"/>
                <w:w w:val="105"/>
                <w:sz w:val="18"/>
                <w:szCs w:val="24"/>
              </w:rPr>
              <w:t>Variant of Uncertain Significance</w:t>
            </w:r>
          </w:p>
        </w:tc>
        <w:tc>
          <w:tcPr>
            <w:tcW w:w="8992" w:type="dxa"/>
            <w:tcBorders>
              <w:top w:val="single" w:sz="6" w:space="0" w:color="808080"/>
              <w:left w:val="single" w:sz="6" w:space="0" w:color="808080"/>
            </w:tcBorders>
            <w:vAlign w:val="center"/>
          </w:tcPr>
          <w:p w14:paraId="1148EF1A" w14:textId="77777777" w:rsidR="0028605A" w:rsidRPr="000D05C0" w:rsidRDefault="00F20E0C" w:rsidP="00E61F33">
            <w:pPr>
              <w:pStyle w:val="TableParagraph"/>
              <w:spacing w:before="0" w:line="312" w:lineRule="auto"/>
              <w:ind w:left="57" w:right="57"/>
              <w:jc w:val="both"/>
              <w:rPr>
                <w:rFonts w:ascii="Arial" w:hAnsi="Arial" w:cs="Arial"/>
                <w:sz w:val="18"/>
                <w:szCs w:val="24"/>
              </w:rPr>
            </w:pPr>
            <w:r w:rsidRPr="000D05C0">
              <w:rPr>
                <w:rFonts w:ascii="Arial" w:hAnsi="Arial" w:cs="Arial"/>
                <w:color w:val="0D1014"/>
                <w:w w:val="105"/>
                <w:sz w:val="18"/>
                <w:szCs w:val="24"/>
              </w:rPr>
              <w:t>A variant has been detected, but it is difficult to classify it as either pathogenic (disease causing) or benign (non-disease causing) based on current available scientific evidence. Further testing of the patient or family members as recommended</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by</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your</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clinician</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may</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be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needed.</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It</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is</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probable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that</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their</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significance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can</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be</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assessed</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only</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with</w:t>
            </w:r>
            <w:r w:rsidRPr="000D05C0">
              <w:rPr>
                <w:rFonts w:ascii="Arial" w:hAnsi="Arial" w:cs="Arial"/>
                <w:color w:val="0D1014"/>
                <w:spacing w:val="-1"/>
                <w:w w:val="105"/>
                <w:sz w:val="18"/>
                <w:szCs w:val="24"/>
              </w:rPr>
              <w:t xml:space="preserve"> </w:t>
            </w:r>
            <w:r w:rsidRPr="000D05C0">
              <w:rPr>
                <w:rFonts w:ascii="Arial" w:hAnsi="Arial" w:cs="Arial"/>
                <w:color w:val="0D1014"/>
                <w:w w:val="105"/>
                <w:sz w:val="18"/>
                <w:szCs w:val="24"/>
              </w:rPr>
              <w:t>time, subject to availability of scientific evidence.</w:t>
            </w:r>
          </w:p>
        </w:tc>
      </w:tr>
    </w:tbl>
    <w:p w14:paraId="231C274C" w14:textId="77777777" w:rsidR="0028605A" w:rsidRDefault="0028605A">
      <w:pPr>
        <w:pStyle w:val="BodyText"/>
        <w:rPr>
          <w:sz w:val="20"/>
        </w:rPr>
      </w:pPr>
    </w:p>
    <w:p w14:paraId="0A1C4529" w14:textId="77777777" w:rsidR="0028605A" w:rsidRDefault="0028605A">
      <w:pPr>
        <w:pStyle w:val="BodyText"/>
        <w:rPr>
          <w:sz w:val="20"/>
        </w:rPr>
      </w:pPr>
    </w:p>
    <w:p w14:paraId="41AFADD0" w14:textId="77777777" w:rsidR="00F20E0C" w:rsidRPr="00E85291" w:rsidRDefault="00F20E0C" w:rsidP="00F20E0C">
      <w:pPr>
        <w:pStyle w:val="Heading2"/>
        <w:spacing w:before="1"/>
        <w:rPr>
          <w:sz w:val="22"/>
          <w:szCs w:val="22"/>
        </w:rPr>
      </w:pPr>
      <w:r w:rsidRPr="00E85291">
        <w:rPr>
          <w:color w:val="1A467D"/>
          <w:spacing w:val="-2"/>
          <w:sz w:val="22"/>
          <w:szCs w:val="22"/>
        </w:rPr>
        <w:t>Disclaimer</w:t>
      </w:r>
    </w:p>
    <w:p w14:paraId="0BABE0A7" w14:textId="77777777" w:rsidR="00F20E0C" w:rsidRPr="001F31D2" w:rsidRDefault="00F20E0C" w:rsidP="00F20E0C">
      <w:pPr>
        <w:pStyle w:val="BodyText"/>
        <w:numPr>
          <w:ilvl w:val="0"/>
          <w:numId w:val="3"/>
        </w:numPr>
        <w:spacing w:before="109" w:line="312" w:lineRule="auto"/>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classification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unknown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significance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can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change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over</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time.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Anderson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Diagnostics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Labs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cannot</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held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responsible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 xml:space="preserve">for </w:t>
      </w:r>
      <w:r w:rsidRPr="001F31D2">
        <w:rPr>
          <w:rFonts w:ascii="Arial" w:hAnsi="Arial" w:cs="Arial"/>
          <w:color w:val="242629"/>
          <w:spacing w:val="-4"/>
          <w:w w:val="105"/>
          <w:sz w:val="18"/>
          <w:szCs w:val="18"/>
        </w:rPr>
        <w:t>it.</w:t>
      </w:r>
    </w:p>
    <w:p w14:paraId="5BD62335" w14:textId="77777777" w:rsidR="00F20E0C" w:rsidRPr="001F31D2" w:rsidRDefault="00F20E0C" w:rsidP="00F20E0C">
      <w:pPr>
        <w:pStyle w:val="BodyText"/>
        <w:numPr>
          <w:ilvl w:val="0"/>
          <w:numId w:val="3"/>
        </w:numPr>
        <w:spacing w:before="2"/>
        <w:rPr>
          <w:rFonts w:ascii="Arial" w:hAnsi="Arial" w:cs="Arial"/>
          <w:sz w:val="18"/>
          <w:szCs w:val="18"/>
        </w:rPr>
      </w:pPr>
      <w:r w:rsidRPr="001F31D2">
        <w:rPr>
          <w:rFonts w:ascii="Arial" w:hAnsi="Arial" w:cs="Arial"/>
          <w:color w:val="242629"/>
          <w:w w:val="105"/>
          <w:sz w:val="18"/>
          <w:szCs w:val="18"/>
        </w:rPr>
        <w:t>Intronic</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UTR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Promoter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region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are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not</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assessed</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using</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this</w:t>
      </w:r>
      <w:r w:rsidRPr="001F31D2">
        <w:rPr>
          <w:rFonts w:ascii="Arial" w:hAnsi="Arial" w:cs="Arial"/>
          <w:color w:val="242629"/>
          <w:spacing w:val="-10"/>
          <w:w w:val="105"/>
          <w:sz w:val="18"/>
          <w:szCs w:val="18"/>
        </w:rPr>
        <w:t xml:space="preserve"> </w:t>
      </w:r>
      <w:r w:rsidRPr="001F31D2">
        <w:rPr>
          <w:rFonts w:ascii="Arial" w:hAnsi="Arial" w:cs="Arial"/>
          <w:color w:val="242629"/>
          <w:spacing w:val="-2"/>
          <w:w w:val="105"/>
          <w:sz w:val="18"/>
          <w:szCs w:val="18"/>
        </w:rPr>
        <w:t>assay.</w:t>
      </w:r>
    </w:p>
    <w:p w14:paraId="41119F77" w14:textId="77777777" w:rsidR="00F20E0C" w:rsidRPr="001F31D2" w:rsidRDefault="00F20E0C" w:rsidP="00F20E0C">
      <w:pPr>
        <w:pStyle w:val="BodyText"/>
        <w:numPr>
          <w:ilvl w:val="0"/>
          <w:numId w:val="3"/>
        </w:numPr>
        <w:spacing w:before="56" w:line="312" w:lineRule="auto"/>
        <w:rPr>
          <w:rFonts w:ascii="Arial" w:hAnsi="Arial" w:cs="Arial"/>
          <w:sz w:val="18"/>
          <w:szCs w:val="18"/>
        </w:rPr>
      </w:pPr>
      <w:r w:rsidRPr="001F31D2">
        <w:rPr>
          <w:rFonts w:ascii="Arial" w:hAnsi="Arial" w:cs="Arial"/>
          <w:color w:val="242629"/>
          <w:w w:val="105"/>
          <w:sz w:val="18"/>
          <w:szCs w:val="18"/>
        </w:rPr>
        <w:t>This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assay</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has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sensitivity</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70-75%</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detecting</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large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deletions/duplications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more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than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10</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base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pairs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copy</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number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variations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(CNV). However,</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it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is</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important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note</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any</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CNVs</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detected</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must</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confirmed</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using</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an</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alternate</w:t>
      </w:r>
      <w:r w:rsidRPr="001F31D2">
        <w:rPr>
          <w:rFonts w:ascii="Arial" w:hAnsi="Arial" w:cs="Arial"/>
          <w:color w:val="242629"/>
          <w:spacing w:val="-1"/>
          <w:w w:val="105"/>
          <w:sz w:val="18"/>
          <w:szCs w:val="18"/>
        </w:rPr>
        <w:t xml:space="preserve"> </w:t>
      </w:r>
      <w:r w:rsidRPr="001F31D2">
        <w:rPr>
          <w:rFonts w:ascii="Arial" w:hAnsi="Arial" w:cs="Arial"/>
          <w:color w:val="242629"/>
          <w:w w:val="105"/>
          <w:sz w:val="18"/>
          <w:szCs w:val="18"/>
        </w:rPr>
        <w:t>method.</w:t>
      </w:r>
    </w:p>
    <w:p w14:paraId="5C1F71B2" w14:textId="77777777" w:rsidR="00F20E0C" w:rsidRPr="001F31D2" w:rsidRDefault="00F20E0C" w:rsidP="00F20E0C">
      <w:pPr>
        <w:pStyle w:val="BodyText"/>
        <w:numPr>
          <w:ilvl w:val="0"/>
          <w:numId w:val="3"/>
        </w:numPr>
        <w:spacing w:before="1" w:line="312" w:lineRule="auto"/>
        <w:rPr>
          <w:rFonts w:ascii="Arial" w:hAnsi="Arial" w:cs="Arial"/>
          <w:sz w:val="18"/>
          <w:szCs w:val="18"/>
        </w:rPr>
      </w:pPr>
      <w:r w:rsidRPr="001F31D2">
        <w:rPr>
          <w:rFonts w:ascii="Arial" w:hAnsi="Arial" w:cs="Arial"/>
          <w:color w:val="242629"/>
          <w:w w:val="105"/>
          <w:sz w:val="18"/>
          <w:szCs w:val="18"/>
        </w:rPr>
        <w:t>Certain genes may not be covered completely, and few mutations could be missed. Variants not detected by this assay may impact the</w:t>
      </w:r>
      <w:r w:rsidRPr="001F31D2">
        <w:rPr>
          <w:rFonts w:ascii="Arial" w:hAnsi="Arial" w:cs="Arial"/>
          <w:color w:val="242629"/>
          <w:spacing w:val="40"/>
          <w:w w:val="105"/>
          <w:sz w:val="18"/>
          <w:szCs w:val="18"/>
        </w:rPr>
        <w:t xml:space="preserve"> </w:t>
      </w:r>
      <w:r w:rsidRPr="001F31D2">
        <w:rPr>
          <w:rFonts w:ascii="Arial" w:hAnsi="Arial" w:cs="Arial"/>
          <w:color w:val="242629"/>
          <w:spacing w:val="-2"/>
          <w:w w:val="105"/>
          <w:sz w:val="18"/>
          <w:szCs w:val="18"/>
        </w:rPr>
        <w:t>phenotype.</w:t>
      </w:r>
    </w:p>
    <w:p w14:paraId="3D598EDC" w14:textId="77777777" w:rsidR="00F20E0C" w:rsidRPr="001F31D2" w:rsidRDefault="00F20E0C" w:rsidP="00F20E0C">
      <w:pPr>
        <w:pStyle w:val="BodyText"/>
        <w:numPr>
          <w:ilvl w:val="0"/>
          <w:numId w:val="3"/>
        </w:numPr>
        <w:spacing w:before="2"/>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variations</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have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not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been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validated</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by</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Sanger</w:t>
      </w:r>
      <w:r w:rsidRPr="001F31D2">
        <w:rPr>
          <w:rFonts w:ascii="Arial" w:hAnsi="Arial" w:cs="Arial"/>
          <w:color w:val="242629"/>
          <w:spacing w:val="-9"/>
          <w:w w:val="105"/>
          <w:sz w:val="18"/>
          <w:szCs w:val="18"/>
        </w:rPr>
        <w:t xml:space="preserve"> </w:t>
      </w:r>
      <w:r w:rsidRPr="001F31D2">
        <w:rPr>
          <w:rFonts w:ascii="Arial" w:hAnsi="Arial" w:cs="Arial"/>
          <w:color w:val="242629"/>
          <w:spacing w:val="-2"/>
          <w:w w:val="105"/>
          <w:sz w:val="18"/>
          <w:szCs w:val="18"/>
        </w:rPr>
        <w:t>sequencing.</w:t>
      </w:r>
    </w:p>
    <w:p w14:paraId="2FCA558E" w14:textId="77777777" w:rsidR="00F20E0C" w:rsidRPr="001F31D2" w:rsidRDefault="00F20E0C" w:rsidP="00F20E0C">
      <w:pPr>
        <w:pStyle w:val="BodyText"/>
        <w:numPr>
          <w:ilvl w:val="0"/>
          <w:numId w:val="3"/>
        </w:numPr>
        <w:spacing w:before="56"/>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above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findings</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result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interpretation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was</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done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based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clinical</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indication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provided</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at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time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9"/>
          <w:w w:val="105"/>
          <w:sz w:val="18"/>
          <w:szCs w:val="18"/>
        </w:rPr>
        <w:t xml:space="preserve"> </w:t>
      </w:r>
      <w:r w:rsidRPr="001F31D2">
        <w:rPr>
          <w:rFonts w:ascii="Arial" w:hAnsi="Arial" w:cs="Arial"/>
          <w:color w:val="242629"/>
          <w:spacing w:val="-2"/>
          <w:w w:val="105"/>
          <w:sz w:val="18"/>
          <w:szCs w:val="18"/>
        </w:rPr>
        <w:t>reporting.</w:t>
      </w:r>
    </w:p>
    <w:p w14:paraId="0040F4F1" w14:textId="77777777" w:rsidR="00F20E0C" w:rsidRPr="001F31D2" w:rsidRDefault="00F20E0C" w:rsidP="00F20E0C">
      <w:pPr>
        <w:pStyle w:val="BodyText"/>
        <w:numPr>
          <w:ilvl w:val="0"/>
          <w:numId w:val="3"/>
        </w:numPr>
        <w:spacing w:before="56" w:line="312" w:lineRule="auto"/>
        <w:rPr>
          <w:rFonts w:ascii="Arial" w:hAnsi="Arial" w:cs="Arial"/>
          <w:sz w:val="18"/>
          <w:szCs w:val="18"/>
        </w:rPr>
      </w:pPr>
      <w:r w:rsidRPr="001F31D2">
        <w:rPr>
          <w:rFonts w:ascii="Arial" w:hAnsi="Arial" w:cs="Arial"/>
          <w:color w:val="242629"/>
          <w:w w:val="105"/>
          <w:sz w:val="18"/>
          <w:szCs w:val="18"/>
        </w:rPr>
        <w:t>It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also</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possible</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pathogenic</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variant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present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gene</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was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not</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selected</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for</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analysis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and/or</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interpretation</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cases</w:t>
      </w:r>
      <w:r w:rsidRPr="001F31D2">
        <w:rPr>
          <w:rFonts w:ascii="Arial" w:hAnsi="Arial" w:cs="Arial"/>
          <w:color w:val="242629"/>
          <w:spacing w:val="12"/>
          <w:w w:val="105"/>
          <w:sz w:val="18"/>
          <w:szCs w:val="18"/>
        </w:rPr>
        <w:t xml:space="preserve"> </w:t>
      </w:r>
      <w:r w:rsidRPr="001F31D2">
        <w:rPr>
          <w:rFonts w:ascii="Arial" w:hAnsi="Arial" w:cs="Arial"/>
          <w:color w:val="242629"/>
          <w:w w:val="105"/>
          <w:sz w:val="18"/>
          <w:szCs w:val="18"/>
        </w:rPr>
        <w:t>where insufficient phenotypic information is available.</w:t>
      </w:r>
    </w:p>
    <w:p w14:paraId="5F6F9433" w14:textId="77777777" w:rsidR="005B03B3" w:rsidRPr="005B03B3" w:rsidRDefault="00F20E0C" w:rsidP="00F20E0C">
      <w:pPr>
        <w:pStyle w:val="BodyText"/>
        <w:numPr>
          <w:ilvl w:val="0"/>
          <w:numId w:val="3"/>
        </w:numPr>
        <w:spacing w:before="2" w:line="312" w:lineRule="auto"/>
        <w:rPr>
          <w:rFonts w:ascii="Arial" w:hAnsi="Arial" w:cs="Arial"/>
          <w:sz w:val="18"/>
          <w:szCs w:val="18"/>
        </w:rPr>
      </w:pPr>
      <w:r w:rsidRPr="001F31D2">
        <w:rPr>
          <w:rFonts w:ascii="Arial" w:hAnsi="Arial" w:cs="Arial"/>
          <w:color w:val="242629"/>
          <w:w w:val="105"/>
          <w:sz w:val="18"/>
          <w:szCs w:val="18"/>
        </w:rPr>
        <w:t>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with</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pseudogenes,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paralog</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genes</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with</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low</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complexity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may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have</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decreased</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sensitivity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specificity</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variant</w:t>
      </w:r>
      <w:r w:rsidRPr="001F31D2">
        <w:rPr>
          <w:rFonts w:ascii="Arial" w:hAnsi="Arial" w:cs="Arial"/>
          <w:color w:val="242629"/>
          <w:spacing w:val="-6"/>
          <w:w w:val="105"/>
          <w:sz w:val="18"/>
          <w:szCs w:val="18"/>
        </w:rPr>
        <w:t xml:space="preserve"> </w:t>
      </w:r>
      <w:r w:rsidRPr="001F31D2">
        <w:rPr>
          <w:rFonts w:ascii="Arial" w:hAnsi="Arial" w:cs="Arial"/>
          <w:color w:val="242629"/>
          <w:w w:val="105"/>
          <w:sz w:val="18"/>
          <w:szCs w:val="18"/>
        </w:rPr>
        <w:t>detection and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interpretation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due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inability</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data</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analysis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tools</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unambiguously</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determine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origin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sequence</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data</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in</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such</w:t>
      </w:r>
      <w:r w:rsidRPr="001F31D2">
        <w:rPr>
          <w:rFonts w:ascii="Arial" w:hAnsi="Arial" w:cs="Arial"/>
          <w:color w:val="242629"/>
          <w:spacing w:val="-8"/>
          <w:w w:val="105"/>
          <w:sz w:val="18"/>
          <w:szCs w:val="18"/>
        </w:rPr>
        <w:t xml:space="preserve"> </w:t>
      </w:r>
      <w:r w:rsidRPr="001F31D2">
        <w:rPr>
          <w:rFonts w:ascii="Arial" w:hAnsi="Arial" w:cs="Arial"/>
          <w:color w:val="242629"/>
          <w:w w:val="105"/>
          <w:sz w:val="18"/>
          <w:szCs w:val="18"/>
        </w:rPr>
        <w:t>regions.</w:t>
      </w:r>
    </w:p>
    <w:p w14:paraId="5701788C" w14:textId="56954D14" w:rsidR="00F20E0C" w:rsidRPr="001F31D2" w:rsidRDefault="00F20E0C" w:rsidP="00F20E0C">
      <w:pPr>
        <w:pStyle w:val="BodyText"/>
        <w:numPr>
          <w:ilvl w:val="0"/>
          <w:numId w:val="3"/>
        </w:numPr>
        <w:spacing w:before="2" w:line="312" w:lineRule="auto"/>
        <w:rPr>
          <w:rFonts w:ascii="Arial" w:hAnsi="Arial" w:cs="Arial"/>
          <w:sz w:val="18"/>
          <w:szCs w:val="18"/>
        </w:rPr>
      </w:pPr>
      <w:r w:rsidRPr="001F31D2">
        <w:rPr>
          <w:rFonts w:ascii="Arial" w:hAnsi="Arial" w:cs="Arial"/>
          <w:color w:val="242629"/>
          <w:w w:val="105"/>
          <w:sz w:val="18"/>
          <w:szCs w:val="18"/>
        </w:rPr>
        <w:t>The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variants</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of</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uncertain</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significance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and</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variations</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with</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high</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minor</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allele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lastRenderedPageBreak/>
        <w:t>frequencies</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which</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are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likely</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to</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benign</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will</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given</w:t>
      </w:r>
      <w:r w:rsidRPr="001F31D2">
        <w:rPr>
          <w:rFonts w:ascii="Arial" w:hAnsi="Arial" w:cs="Arial"/>
          <w:color w:val="242629"/>
          <w:spacing w:val="13"/>
          <w:w w:val="105"/>
          <w:sz w:val="18"/>
          <w:szCs w:val="18"/>
        </w:rPr>
        <w:t xml:space="preserve"> </w:t>
      </w:r>
      <w:r w:rsidRPr="001F31D2">
        <w:rPr>
          <w:rFonts w:ascii="Arial" w:hAnsi="Arial" w:cs="Arial"/>
          <w:color w:val="242629"/>
          <w:w w:val="105"/>
          <w:sz w:val="18"/>
          <w:szCs w:val="18"/>
        </w:rPr>
        <w:t xml:space="preserve">upon </w:t>
      </w:r>
      <w:r w:rsidRPr="001F31D2">
        <w:rPr>
          <w:rFonts w:ascii="Arial" w:hAnsi="Arial" w:cs="Arial"/>
          <w:color w:val="242629"/>
          <w:spacing w:val="-2"/>
          <w:w w:val="105"/>
          <w:sz w:val="18"/>
          <w:szCs w:val="18"/>
        </w:rPr>
        <w:t>request.</w:t>
      </w:r>
    </w:p>
    <w:p w14:paraId="6E7A7923" w14:textId="77777777" w:rsidR="00F20E0C" w:rsidRPr="001F31D2" w:rsidRDefault="00F20E0C" w:rsidP="00F20E0C">
      <w:pPr>
        <w:pStyle w:val="BodyText"/>
        <w:numPr>
          <w:ilvl w:val="0"/>
          <w:numId w:val="3"/>
        </w:numPr>
        <w:spacing w:before="3" w:line="312" w:lineRule="auto"/>
        <w:ind w:right="35"/>
        <w:jc w:val="both"/>
        <w:rPr>
          <w:rFonts w:ascii="Arial" w:hAnsi="Arial" w:cs="Arial"/>
          <w:sz w:val="18"/>
          <w:szCs w:val="18"/>
        </w:rPr>
      </w:pPr>
      <w:r w:rsidRPr="001F31D2">
        <w:rPr>
          <w:rFonts w:ascii="Arial" w:hAnsi="Arial" w:cs="Arial"/>
          <w:color w:val="242629"/>
          <w:w w:val="105"/>
          <w:sz w:val="18"/>
          <w:szCs w:val="18"/>
        </w:rPr>
        <w:t xml:space="preserve">In addition, this test does not cover detection of such structural variants in the genes </w:t>
      </w:r>
      <w:r w:rsidRPr="001F31D2">
        <w:rPr>
          <w:rFonts w:ascii="Arial" w:hAnsi="Arial" w:cs="Arial"/>
          <w:i/>
          <w:color w:val="242629"/>
          <w:w w:val="105"/>
          <w:sz w:val="18"/>
          <w:szCs w:val="18"/>
        </w:rPr>
        <w:t xml:space="preserve">SMN1, SMN2, HBA1, HBA2, PMS2, GBA, </w:t>
      </w:r>
      <w:r w:rsidRPr="001F31D2">
        <w:rPr>
          <w:rFonts w:ascii="Arial" w:hAnsi="Arial" w:cs="Arial"/>
          <w:color w:val="242629"/>
          <w:w w:val="105"/>
          <w:sz w:val="18"/>
          <w:szCs w:val="18"/>
        </w:rPr>
        <w:t xml:space="preserve">and </w:t>
      </w:r>
      <w:r w:rsidRPr="001F31D2">
        <w:rPr>
          <w:rFonts w:ascii="Arial" w:hAnsi="Arial" w:cs="Arial"/>
          <w:i/>
          <w:color w:val="242629"/>
          <w:w w:val="105"/>
          <w:sz w:val="18"/>
          <w:szCs w:val="18"/>
        </w:rPr>
        <w:t xml:space="preserve">CYP21A2 </w:t>
      </w:r>
      <w:r w:rsidRPr="001F31D2">
        <w:rPr>
          <w:rFonts w:ascii="Arial" w:hAnsi="Arial" w:cs="Arial"/>
          <w:color w:val="242629"/>
          <w:w w:val="105"/>
          <w:sz w:val="18"/>
          <w:szCs w:val="18"/>
        </w:rPr>
        <w:t xml:space="preserve">which have very high homology. Moreover, the ORF15 transcript isoform (RefSeq id: NM_001034853.1) of the </w:t>
      </w:r>
      <w:r w:rsidRPr="001F31D2">
        <w:rPr>
          <w:rFonts w:ascii="Arial" w:hAnsi="Arial" w:cs="Arial"/>
          <w:i/>
          <w:color w:val="242629"/>
          <w:w w:val="105"/>
          <w:sz w:val="18"/>
          <w:szCs w:val="18"/>
        </w:rPr>
        <w:t xml:space="preserve">RPGR </w:t>
      </w:r>
      <w:r w:rsidRPr="001F31D2">
        <w:rPr>
          <w:rFonts w:ascii="Arial" w:hAnsi="Arial" w:cs="Arial"/>
          <w:color w:val="242629"/>
          <w:w w:val="105"/>
          <w:sz w:val="18"/>
          <w:szCs w:val="18"/>
        </w:rPr>
        <w:t>gene associated with retinitis pigmentosa is not sufficiently covered in the test.</w:t>
      </w:r>
    </w:p>
    <w:p w14:paraId="6B86199D" w14:textId="77777777" w:rsidR="00F20E0C" w:rsidRPr="001F31D2" w:rsidRDefault="00F20E0C" w:rsidP="00F20E0C">
      <w:pPr>
        <w:pStyle w:val="BodyText"/>
        <w:numPr>
          <w:ilvl w:val="0"/>
          <w:numId w:val="3"/>
        </w:numPr>
        <w:spacing w:before="3"/>
        <w:jc w:val="both"/>
        <w:rPr>
          <w:rFonts w:ascii="Arial" w:hAnsi="Arial" w:cs="Arial"/>
          <w:sz w:val="18"/>
          <w:szCs w:val="18"/>
        </w:rPr>
      </w:pPr>
      <w:r w:rsidRPr="001F31D2">
        <w:rPr>
          <w:rFonts w:ascii="Arial" w:hAnsi="Arial" w:cs="Arial"/>
          <w:color w:val="242629"/>
          <w:w w:val="105"/>
          <w:sz w:val="18"/>
          <w:szCs w:val="18"/>
        </w:rPr>
        <w:t>Incidental</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or</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secondary</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findings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that</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meet</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the</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ACMG</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guidelines</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can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be</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given</w:t>
      </w:r>
      <w:r w:rsidRPr="001F31D2">
        <w:rPr>
          <w:rFonts w:ascii="Arial" w:hAnsi="Arial" w:cs="Arial"/>
          <w:color w:val="242629"/>
          <w:spacing w:val="-10"/>
          <w:w w:val="105"/>
          <w:sz w:val="18"/>
          <w:szCs w:val="18"/>
        </w:rPr>
        <w:t xml:space="preserve"> </w:t>
      </w:r>
      <w:r w:rsidRPr="001F31D2">
        <w:rPr>
          <w:rFonts w:ascii="Arial" w:hAnsi="Arial" w:cs="Arial"/>
          <w:color w:val="242629"/>
          <w:w w:val="105"/>
          <w:sz w:val="18"/>
          <w:szCs w:val="18"/>
        </w:rPr>
        <w:t>upon</w:t>
      </w:r>
      <w:r w:rsidRPr="001F31D2">
        <w:rPr>
          <w:rFonts w:ascii="Arial" w:hAnsi="Arial" w:cs="Arial"/>
          <w:color w:val="242629"/>
          <w:spacing w:val="-9"/>
          <w:w w:val="105"/>
          <w:sz w:val="18"/>
          <w:szCs w:val="18"/>
        </w:rPr>
        <w:t xml:space="preserve"> </w:t>
      </w:r>
      <w:r w:rsidRPr="001F31D2">
        <w:rPr>
          <w:rFonts w:ascii="Arial" w:hAnsi="Arial" w:cs="Arial"/>
          <w:color w:val="242629"/>
          <w:w w:val="105"/>
          <w:sz w:val="18"/>
          <w:szCs w:val="18"/>
        </w:rPr>
        <w:t>request</w:t>
      </w:r>
      <w:r w:rsidRPr="001F31D2">
        <w:rPr>
          <w:rFonts w:ascii="Arial" w:hAnsi="Arial" w:cs="Arial"/>
          <w:color w:val="242629"/>
          <w:spacing w:val="-10"/>
          <w:w w:val="105"/>
          <w:sz w:val="18"/>
          <w:szCs w:val="18"/>
        </w:rPr>
        <w:t xml:space="preserve"> </w:t>
      </w:r>
      <w:r w:rsidRPr="001F31D2">
        <w:rPr>
          <w:rFonts w:ascii="Arial" w:hAnsi="Arial" w:cs="Arial"/>
          <w:color w:val="242629"/>
          <w:spacing w:val="-4"/>
          <w:w w:val="105"/>
          <w:sz w:val="18"/>
          <w:szCs w:val="18"/>
        </w:rPr>
        <w:t>[3].</w:t>
      </w:r>
    </w:p>
    <w:p w14:paraId="12919D70" w14:textId="77777777" w:rsidR="00F20E0C" w:rsidRDefault="00F20E0C" w:rsidP="00F20E0C">
      <w:pPr>
        <w:pStyle w:val="BodyText"/>
      </w:pPr>
    </w:p>
    <w:p w14:paraId="116DBFE5" w14:textId="77777777" w:rsidR="00F20E0C" w:rsidRPr="00FB2D44" w:rsidRDefault="00F20E0C" w:rsidP="00F20E0C">
      <w:pPr>
        <w:pStyle w:val="BodyText"/>
        <w:rPr>
          <w:rFonts w:ascii="Arial" w:hAnsi="Arial" w:cs="Arial"/>
          <w:sz w:val="20"/>
          <w:szCs w:val="20"/>
        </w:rPr>
      </w:pPr>
    </w:p>
    <w:p w14:paraId="3A675E14" w14:textId="756786C3" w:rsidR="00F20E0C" w:rsidRPr="00E85291" w:rsidRDefault="00F20E0C" w:rsidP="00F20E0C">
      <w:pPr>
        <w:pStyle w:val="Heading2"/>
        <w:rPr>
          <w:sz w:val="22"/>
          <w:szCs w:val="22"/>
        </w:rPr>
      </w:pPr>
      <w:r w:rsidRPr="00E85291">
        <w:rPr>
          <w:color w:val="1A467D"/>
          <w:spacing w:val="-2"/>
          <w:sz w:val="22"/>
          <w:szCs w:val="22"/>
        </w:rPr>
        <w:t>Reference</w:t>
      </w:r>
      <w:r w:rsidR="00E85291" w:rsidRPr="00E85291">
        <w:rPr>
          <w:color w:val="1A467D"/>
          <w:spacing w:val="-2"/>
          <w:sz w:val="22"/>
          <w:szCs w:val="22"/>
        </w:rPr>
        <w:t>s</w:t>
      </w:r>
    </w:p>
    <w:p w14:paraId="2A90ED59" w14:textId="77777777" w:rsidR="00F20E0C" w:rsidRPr="006E55DA" w:rsidRDefault="00F20E0C" w:rsidP="00F20E0C">
      <w:pPr>
        <w:pStyle w:val="ListParagraph"/>
        <w:numPr>
          <w:ilvl w:val="0"/>
          <w:numId w:val="1"/>
        </w:numPr>
        <w:tabs>
          <w:tab w:val="left" w:pos="249"/>
        </w:tabs>
        <w:spacing w:before="110" w:line="312" w:lineRule="auto"/>
        <w:ind w:left="44" w:firstLine="0"/>
        <w:rPr>
          <w:rFonts w:ascii="Arial" w:hAnsi="Arial" w:cs="Arial"/>
          <w:sz w:val="18"/>
          <w:szCs w:val="24"/>
        </w:rPr>
      </w:pPr>
      <w:r w:rsidRPr="006E55DA">
        <w:rPr>
          <w:rFonts w:ascii="Arial" w:hAnsi="Arial" w:cs="Arial"/>
          <w:color w:val="242629"/>
          <w:w w:val="105"/>
          <w:sz w:val="18"/>
          <w:szCs w:val="24"/>
        </w:rPr>
        <w:t>Richards, S, et al. Standards and Guidelines for the Interpretation of Sequence Variants: A Joint Consensus Recommendation of the American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College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Medical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Genomics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the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Association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for</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Molecular</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Pathology.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in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medicine: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official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journal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 the American College of Medical Genetics. 17.5 (2015): 405-424.</w:t>
      </w:r>
    </w:p>
    <w:p w14:paraId="14EE3F22" w14:textId="77777777" w:rsidR="00F20E0C" w:rsidRPr="006E55DA" w:rsidRDefault="00F20E0C" w:rsidP="00F20E0C">
      <w:pPr>
        <w:pStyle w:val="ListParagraph"/>
        <w:numPr>
          <w:ilvl w:val="0"/>
          <w:numId w:val="1"/>
        </w:numPr>
        <w:tabs>
          <w:tab w:val="left" w:pos="254"/>
        </w:tabs>
        <w:spacing w:before="3" w:line="312" w:lineRule="auto"/>
        <w:ind w:left="44" w:right="44" w:firstLine="0"/>
        <w:rPr>
          <w:rFonts w:ascii="Arial" w:hAnsi="Arial" w:cs="Arial"/>
          <w:sz w:val="18"/>
          <w:szCs w:val="24"/>
        </w:rPr>
      </w:pPr>
      <w:r w:rsidRPr="006E55DA">
        <w:rPr>
          <w:rFonts w:ascii="Arial" w:hAnsi="Arial" w:cs="Arial"/>
          <w:color w:val="242629"/>
          <w:w w:val="105"/>
          <w:sz w:val="18"/>
          <w:szCs w:val="24"/>
        </w:rPr>
        <w:t xml:space="preserve">Amberger J, Bocchini CA, Scott AF, </w:t>
      </w:r>
      <w:proofErr w:type="spellStart"/>
      <w:r w:rsidRPr="006E55DA">
        <w:rPr>
          <w:rFonts w:ascii="Arial" w:hAnsi="Arial" w:cs="Arial"/>
          <w:color w:val="242629"/>
          <w:w w:val="105"/>
          <w:sz w:val="18"/>
          <w:szCs w:val="24"/>
        </w:rPr>
        <w:t>Hamosh</w:t>
      </w:r>
      <w:proofErr w:type="spellEnd"/>
      <w:r w:rsidRPr="006E55DA">
        <w:rPr>
          <w:rFonts w:ascii="Arial" w:hAnsi="Arial" w:cs="Arial"/>
          <w:color w:val="242629"/>
          <w:w w:val="105"/>
          <w:sz w:val="18"/>
          <w:szCs w:val="24"/>
        </w:rPr>
        <w:t xml:space="preserve"> A. McKusick's Online Mendelian Inheritance in Man (OMIM). Nucleic Acids Res. 2009 Jan</w:t>
      </w:r>
      <w:proofErr w:type="gramStart"/>
      <w:r w:rsidRPr="006E55DA">
        <w:rPr>
          <w:rFonts w:ascii="Arial" w:hAnsi="Arial" w:cs="Arial"/>
          <w:color w:val="242629"/>
          <w:w w:val="105"/>
          <w:sz w:val="18"/>
          <w:szCs w:val="24"/>
        </w:rPr>
        <w:t>;37</w:t>
      </w:r>
      <w:proofErr w:type="gramEnd"/>
      <w:r w:rsidRPr="006E55DA">
        <w:rPr>
          <w:rFonts w:ascii="Arial" w:hAnsi="Arial" w:cs="Arial"/>
          <w:color w:val="242629"/>
          <w:w w:val="105"/>
          <w:sz w:val="18"/>
          <w:szCs w:val="24"/>
        </w:rPr>
        <w:t xml:space="preserve">(Database issue):D793-6. </w:t>
      </w:r>
      <w:proofErr w:type="spellStart"/>
      <w:r w:rsidRPr="006E55DA">
        <w:rPr>
          <w:rFonts w:ascii="Arial" w:hAnsi="Arial" w:cs="Arial"/>
          <w:color w:val="242629"/>
          <w:w w:val="105"/>
          <w:sz w:val="18"/>
          <w:szCs w:val="24"/>
        </w:rPr>
        <w:t>doi</w:t>
      </w:r>
      <w:proofErr w:type="spellEnd"/>
      <w:r w:rsidRPr="006E55DA">
        <w:rPr>
          <w:rFonts w:ascii="Arial" w:hAnsi="Arial" w:cs="Arial"/>
          <w:color w:val="242629"/>
          <w:w w:val="105"/>
          <w:sz w:val="18"/>
          <w:szCs w:val="24"/>
        </w:rPr>
        <w:t>: 10.1093/</w:t>
      </w:r>
      <w:proofErr w:type="spellStart"/>
      <w:r w:rsidRPr="006E55DA">
        <w:rPr>
          <w:rFonts w:ascii="Arial" w:hAnsi="Arial" w:cs="Arial"/>
          <w:color w:val="242629"/>
          <w:w w:val="105"/>
          <w:sz w:val="18"/>
          <w:szCs w:val="24"/>
        </w:rPr>
        <w:t>nar</w:t>
      </w:r>
      <w:proofErr w:type="spellEnd"/>
      <w:r w:rsidRPr="006E55DA">
        <w:rPr>
          <w:rFonts w:ascii="Arial" w:hAnsi="Arial" w:cs="Arial"/>
          <w:color w:val="242629"/>
          <w:w w:val="105"/>
          <w:sz w:val="18"/>
          <w:szCs w:val="24"/>
        </w:rPr>
        <w:t xml:space="preserve">/gkn665. </w:t>
      </w:r>
      <w:proofErr w:type="spellStart"/>
      <w:r w:rsidRPr="006E55DA">
        <w:rPr>
          <w:rFonts w:ascii="Arial" w:hAnsi="Arial" w:cs="Arial"/>
          <w:color w:val="242629"/>
          <w:w w:val="105"/>
          <w:sz w:val="18"/>
          <w:szCs w:val="24"/>
        </w:rPr>
        <w:t>Epub</w:t>
      </w:r>
      <w:proofErr w:type="spellEnd"/>
      <w:r w:rsidRPr="006E55DA">
        <w:rPr>
          <w:rFonts w:ascii="Arial" w:hAnsi="Arial" w:cs="Arial"/>
          <w:color w:val="242629"/>
          <w:w w:val="105"/>
          <w:sz w:val="18"/>
          <w:szCs w:val="24"/>
        </w:rPr>
        <w:t xml:space="preserve"> 2008 Oct 8.</w:t>
      </w:r>
    </w:p>
    <w:p w14:paraId="12F8BFFD" w14:textId="77777777" w:rsidR="00F20E0C" w:rsidRPr="006E55DA" w:rsidRDefault="00F20E0C" w:rsidP="00F20E0C">
      <w:pPr>
        <w:pStyle w:val="ListParagraph"/>
        <w:numPr>
          <w:ilvl w:val="0"/>
          <w:numId w:val="1"/>
        </w:numPr>
        <w:tabs>
          <w:tab w:val="left" w:pos="233"/>
        </w:tabs>
        <w:spacing w:line="312" w:lineRule="auto"/>
        <w:ind w:left="44" w:firstLine="0"/>
        <w:rPr>
          <w:rFonts w:ascii="Arial" w:hAnsi="Arial" w:cs="Arial"/>
          <w:sz w:val="18"/>
          <w:szCs w:val="24"/>
        </w:rPr>
      </w:pPr>
      <w:r w:rsidRPr="006E55DA">
        <w:rPr>
          <w:rFonts w:ascii="Arial" w:hAnsi="Arial" w:cs="Arial"/>
          <w:color w:val="242629"/>
          <w:w w:val="105"/>
          <w:sz w:val="18"/>
          <w:szCs w:val="24"/>
        </w:rPr>
        <w:t>Lee,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Kristy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et</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“ACMG</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SF</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v3.3</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list</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for</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reporting</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secondary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findings</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in</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clinical</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exome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genome</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sequencing:</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A</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policy</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statement</w:t>
      </w:r>
      <w:r w:rsidRPr="006E55DA">
        <w:rPr>
          <w:rFonts w:ascii="Arial" w:hAnsi="Arial" w:cs="Arial"/>
          <w:color w:val="242629"/>
          <w:spacing w:val="-3"/>
          <w:w w:val="105"/>
          <w:sz w:val="18"/>
          <w:szCs w:val="24"/>
        </w:rPr>
        <w:t xml:space="preserve"> </w:t>
      </w:r>
      <w:r w:rsidRPr="006E55DA">
        <w:rPr>
          <w:rFonts w:ascii="Arial" w:hAnsi="Arial" w:cs="Arial"/>
          <w:color w:val="242629"/>
          <w:w w:val="105"/>
          <w:sz w:val="18"/>
          <w:szCs w:val="24"/>
        </w:rPr>
        <w:t>of the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American</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College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Medical</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and</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Genomics</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(ACMG).”</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Genetics</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in</w:t>
      </w:r>
      <w:r w:rsidRPr="006E55DA">
        <w:rPr>
          <w:rFonts w:ascii="Arial" w:hAnsi="Arial" w:cs="Arial"/>
          <w:color w:val="242629"/>
          <w:spacing w:val="-12"/>
          <w:w w:val="105"/>
          <w:sz w:val="18"/>
          <w:szCs w:val="24"/>
        </w:rPr>
        <w:t xml:space="preserve"> </w:t>
      </w:r>
      <w:proofErr w:type="gramStart"/>
      <w:r w:rsidRPr="006E55DA">
        <w:rPr>
          <w:rFonts w:ascii="Arial" w:hAnsi="Arial" w:cs="Arial"/>
          <w:color w:val="242629"/>
          <w:w w:val="105"/>
          <w:sz w:val="18"/>
          <w:szCs w:val="24"/>
        </w:rPr>
        <w:t>medicine</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w:t>
      </w:r>
      <w:proofErr w:type="gramEnd"/>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official</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journal</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the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American</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College</w:t>
      </w:r>
      <w:r w:rsidRPr="006E55DA">
        <w:rPr>
          <w:rFonts w:ascii="Arial" w:hAnsi="Arial" w:cs="Arial"/>
          <w:color w:val="242629"/>
          <w:spacing w:val="-12"/>
          <w:w w:val="105"/>
          <w:sz w:val="18"/>
          <w:szCs w:val="24"/>
        </w:rPr>
        <w:t xml:space="preserve"> </w:t>
      </w:r>
      <w:r w:rsidRPr="006E55DA">
        <w:rPr>
          <w:rFonts w:ascii="Arial" w:hAnsi="Arial" w:cs="Arial"/>
          <w:color w:val="242629"/>
          <w:w w:val="105"/>
          <w:sz w:val="18"/>
          <w:szCs w:val="24"/>
        </w:rPr>
        <w:t>of</w:t>
      </w:r>
      <w:r w:rsidRPr="006E55DA">
        <w:rPr>
          <w:rFonts w:ascii="Arial" w:hAnsi="Arial" w:cs="Arial"/>
          <w:color w:val="242629"/>
          <w:spacing w:val="-11"/>
          <w:w w:val="105"/>
          <w:sz w:val="18"/>
          <w:szCs w:val="24"/>
        </w:rPr>
        <w:t xml:space="preserve"> </w:t>
      </w:r>
      <w:r w:rsidRPr="006E55DA">
        <w:rPr>
          <w:rFonts w:ascii="Arial" w:hAnsi="Arial" w:cs="Arial"/>
          <w:color w:val="242629"/>
          <w:w w:val="105"/>
          <w:sz w:val="18"/>
          <w:szCs w:val="24"/>
        </w:rPr>
        <w:t>Medical Genetics vol. 27,8 (2025): 101454. doi:10.1016/j.gim.2025.101454.</w:t>
      </w:r>
    </w:p>
    <w:p w14:paraId="6BEA0F12" w14:textId="77777777" w:rsidR="00F20E0C" w:rsidRDefault="00F20E0C" w:rsidP="00F20E0C">
      <w:pPr>
        <w:pStyle w:val="BodyText"/>
        <w:spacing w:before="180"/>
      </w:pPr>
    </w:p>
    <w:p w14:paraId="0D510E4B" w14:textId="58FBA30C" w:rsidR="00F20E0C" w:rsidRPr="00E85291" w:rsidRDefault="00F20E0C" w:rsidP="00F20E0C">
      <w:pPr>
        <w:pStyle w:val="Heading2"/>
        <w:spacing w:before="1"/>
        <w:rPr>
          <w:sz w:val="22"/>
          <w:szCs w:val="22"/>
        </w:rPr>
      </w:pPr>
      <w:r w:rsidRPr="00E85291">
        <w:rPr>
          <w:color w:val="1A467D"/>
          <w:sz w:val="22"/>
          <w:szCs w:val="22"/>
        </w:rPr>
        <w:t>This</w:t>
      </w:r>
      <w:r w:rsidRPr="00E85291">
        <w:rPr>
          <w:color w:val="1A467D"/>
          <w:spacing w:val="11"/>
          <w:sz w:val="22"/>
          <w:szCs w:val="22"/>
        </w:rPr>
        <w:t xml:space="preserve"> </w:t>
      </w:r>
      <w:r w:rsidRPr="00E85291">
        <w:rPr>
          <w:color w:val="1A467D"/>
          <w:sz w:val="22"/>
          <w:szCs w:val="22"/>
        </w:rPr>
        <w:t>report</w:t>
      </w:r>
      <w:r w:rsidRPr="00E85291">
        <w:rPr>
          <w:color w:val="1A467D"/>
          <w:spacing w:val="12"/>
          <w:sz w:val="22"/>
          <w:szCs w:val="22"/>
        </w:rPr>
        <w:t xml:space="preserve"> </w:t>
      </w:r>
      <w:r w:rsidRPr="00E85291">
        <w:rPr>
          <w:color w:val="1A467D"/>
          <w:sz w:val="22"/>
          <w:szCs w:val="22"/>
        </w:rPr>
        <w:t>has</w:t>
      </w:r>
      <w:r w:rsidRPr="00E85291">
        <w:rPr>
          <w:color w:val="1A467D"/>
          <w:spacing w:val="11"/>
          <w:sz w:val="22"/>
          <w:szCs w:val="22"/>
        </w:rPr>
        <w:t xml:space="preserve"> </w:t>
      </w:r>
      <w:r w:rsidRPr="00E85291">
        <w:rPr>
          <w:color w:val="1A467D"/>
          <w:sz w:val="22"/>
          <w:szCs w:val="22"/>
        </w:rPr>
        <w:t>been</w:t>
      </w:r>
      <w:r w:rsidRPr="00E85291">
        <w:rPr>
          <w:color w:val="1A467D"/>
          <w:spacing w:val="12"/>
          <w:sz w:val="22"/>
          <w:szCs w:val="22"/>
        </w:rPr>
        <w:t xml:space="preserve"> </w:t>
      </w:r>
      <w:r w:rsidRPr="00E85291">
        <w:rPr>
          <w:color w:val="1A467D"/>
          <w:sz w:val="22"/>
          <w:szCs w:val="22"/>
        </w:rPr>
        <w:t>reviewed</w:t>
      </w:r>
      <w:r w:rsidRPr="00E85291">
        <w:rPr>
          <w:color w:val="1A467D"/>
          <w:spacing w:val="12"/>
          <w:sz w:val="22"/>
          <w:szCs w:val="22"/>
        </w:rPr>
        <w:t xml:space="preserve"> </w:t>
      </w:r>
      <w:r w:rsidRPr="00E85291">
        <w:rPr>
          <w:color w:val="1A467D"/>
          <w:sz w:val="22"/>
          <w:szCs w:val="22"/>
        </w:rPr>
        <w:t>and</w:t>
      </w:r>
      <w:r w:rsidRPr="00E85291">
        <w:rPr>
          <w:color w:val="1A467D"/>
          <w:spacing w:val="11"/>
          <w:sz w:val="22"/>
          <w:szCs w:val="22"/>
        </w:rPr>
        <w:t xml:space="preserve"> </w:t>
      </w:r>
      <w:r w:rsidRPr="00E85291">
        <w:rPr>
          <w:color w:val="1A467D"/>
          <w:sz w:val="22"/>
          <w:szCs w:val="22"/>
        </w:rPr>
        <w:t>approved</w:t>
      </w:r>
      <w:r w:rsidRPr="00E85291">
        <w:rPr>
          <w:color w:val="1A467D"/>
          <w:spacing w:val="12"/>
          <w:sz w:val="22"/>
          <w:szCs w:val="22"/>
        </w:rPr>
        <w:t xml:space="preserve"> </w:t>
      </w:r>
      <w:r w:rsidRPr="00E85291">
        <w:rPr>
          <w:color w:val="1A467D"/>
          <w:spacing w:val="-5"/>
          <w:sz w:val="22"/>
          <w:szCs w:val="22"/>
        </w:rPr>
        <w:t>by:</w:t>
      </w:r>
    </w:p>
    <w:p w14:paraId="6DD4B0EF" w14:textId="5EA9B5F1" w:rsidR="00C02953" w:rsidRDefault="00C02953">
      <w:pPr>
        <w:pStyle w:val="BodyText"/>
        <w:spacing w:before="9"/>
        <w:rPr>
          <w:rFonts w:ascii="Arial"/>
          <w:b/>
          <w:noProof/>
          <w:sz w:val="20"/>
          <w:lang w:val="en-IN" w:eastAsia="en-IN"/>
        </w:rPr>
      </w:pPr>
    </w:p>
    <w:p w14:paraId="6363A7A7" w14:textId="6F087BDD" w:rsidR="00F40363" w:rsidRDefault="00F40363" w:rsidP="00F40363">
      <w:pPr>
        <w:pStyle w:val="BodyText"/>
        <w:spacing w:before="9"/>
        <w:jc w:val="center"/>
        <w:rPr>
          <w:rFonts w:ascii="Arial"/>
          <w:b/>
          <w:sz w:val="19"/>
        </w:rPr>
      </w:pPr>
    </w:p>
    <w:p w14:paraId="24AFC11E" w14:textId="77777777" w:rsidR="006A6FFE" w:rsidRDefault="006A6FFE">
      <w:pPr>
        <w:pStyle w:val="BodyText"/>
        <w:spacing w:before="9"/>
        <w:rPr>
          <w:rFonts w:ascii="Arial"/>
          <w:b/>
          <w:sz w:val="19"/>
        </w:rPr>
      </w:pPr>
    </w:p>
    <w:p w14:paraId="6353D162" w14:textId="01C2EBB2" w:rsidR="002537B4" w:rsidRDefault="00D35AD2" w:rsidP="00E85291">
      <w:pPr>
        <w:pStyle w:val="Heading2"/>
        <w:spacing w:before="1" w:line="360" w:lineRule="auto"/>
        <w:rPr>
          <w:color w:val="1A467D"/>
          <w:sz w:val="20"/>
          <w:szCs w:val="20"/>
        </w:rPr>
      </w:pPr>
      <w:r>
        <w:rPr>
          <w:noProof/>
          <w:lang w:val="en-IN" w:eastAsia="en-IN"/>
        </w:rPr>
        <w:drawing>
          <wp:inline distT="0" distB="0" distL="0" distR="0" wp14:anchorId="2DD8C150" wp14:editId="6F7CF600">
            <wp:extent cx="6614733" cy="1243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14733" cy="1243692"/>
                    </a:xfrm>
                    <a:prstGeom prst="rect">
                      <a:avLst/>
                    </a:prstGeom>
                  </pic:spPr>
                </pic:pic>
              </a:graphicData>
            </a:graphic>
          </wp:inline>
        </w:drawing>
      </w:r>
    </w:p>
    <w:p w14:paraId="5AC3D9DD" w14:textId="77777777" w:rsidR="002537B4" w:rsidRDefault="002537B4" w:rsidP="00E85291">
      <w:pPr>
        <w:pStyle w:val="Heading2"/>
        <w:spacing w:before="1" w:line="360" w:lineRule="auto"/>
        <w:rPr>
          <w:color w:val="1A467D"/>
          <w:sz w:val="20"/>
          <w:szCs w:val="20"/>
        </w:rPr>
      </w:pPr>
    </w:p>
    <w:p w14:paraId="11B41D99" w14:textId="77777777" w:rsidR="002537B4" w:rsidRDefault="002537B4" w:rsidP="00E85291">
      <w:pPr>
        <w:pStyle w:val="Heading2"/>
        <w:spacing w:before="1" w:line="360" w:lineRule="auto"/>
        <w:rPr>
          <w:color w:val="1A467D"/>
          <w:sz w:val="20"/>
          <w:szCs w:val="20"/>
        </w:rPr>
      </w:pPr>
    </w:p>
    <w:p w14:paraId="466F13F4" w14:textId="77777777" w:rsidR="002537B4" w:rsidRDefault="002537B4" w:rsidP="00E85291">
      <w:pPr>
        <w:pStyle w:val="Heading2"/>
        <w:spacing w:before="1" w:line="360" w:lineRule="auto"/>
        <w:rPr>
          <w:color w:val="1A467D"/>
          <w:sz w:val="20"/>
          <w:szCs w:val="20"/>
        </w:rPr>
      </w:pPr>
    </w:p>
    <w:p w14:paraId="4D9E46C2" w14:textId="77777777" w:rsidR="002537B4" w:rsidRDefault="002537B4" w:rsidP="00E85291">
      <w:pPr>
        <w:pStyle w:val="Heading2"/>
        <w:spacing w:before="1" w:line="360" w:lineRule="auto"/>
        <w:rPr>
          <w:color w:val="1A467D"/>
          <w:sz w:val="20"/>
          <w:szCs w:val="20"/>
        </w:rPr>
      </w:pPr>
    </w:p>
    <w:p w14:paraId="3A3CE558" w14:textId="77777777" w:rsidR="002537B4" w:rsidRDefault="002537B4" w:rsidP="00E85291">
      <w:pPr>
        <w:pStyle w:val="Heading2"/>
        <w:spacing w:before="1" w:line="360" w:lineRule="auto"/>
        <w:rPr>
          <w:color w:val="1A467D"/>
          <w:sz w:val="20"/>
          <w:szCs w:val="20"/>
        </w:rPr>
      </w:pPr>
    </w:p>
    <w:p w14:paraId="5A900C1A" w14:textId="77777777" w:rsidR="002537B4" w:rsidRDefault="002537B4" w:rsidP="00E85291">
      <w:pPr>
        <w:pStyle w:val="Heading2"/>
        <w:spacing w:before="1" w:line="360" w:lineRule="auto"/>
        <w:rPr>
          <w:color w:val="1A467D"/>
          <w:sz w:val="20"/>
          <w:szCs w:val="20"/>
        </w:rPr>
      </w:pPr>
    </w:p>
    <w:p w14:paraId="585C4493" w14:textId="77777777" w:rsidR="002537B4" w:rsidRDefault="002537B4" w:rsidP="00E85291">
      <w:pPr>
        <w:pStyle w:val="Heading2"/>
        <w:spacing w:before="1" w:line="360" w:lineRule="auto"/>
        <w:rPr>
          <w:color w:val="1A467D"/>
          <w:sz w:val="20"/>
          <w:szCs w:val="20"/>
        </w:rPr>
      </w:pPr>
    </w:p>
    <w:p w14:paraId="5E62E1FB" w14:textId="77777777" w:rsidR="002537B4" w:rsidRDefault="002537B4" w:rsidP="00E85291">
      <w:pPr>
        <w:pStyle w:val="Heading2"/>
        <w:spacing w:before="1" w:line="360" w:lineRule="auto"/>
        <w:rPr>
          <w:color w:val="1A467D"/>
          <w:sz w:val="20"/>
          <w:szCs w:val="20"/>
        </w:rPr>
      </w:pPr>
    </w:p>
    <w:p w14:paraId="7495FE4E" w14:textId="410A9DC3" w:rsidR="002537B4" w:rsidRDefault="002537B4" w:rsidP="00E85291">
      <w:pPr>
        <w:pStyle w:val="Heading2"/>
        <w:spacing w:before="1" w:line="360" w:lineRule="auto"/>
        <w:rPr>
          <w:color w:val="1A467D"/>
          <w:sz w:val="20"/>
          <w:szCs w:val="20"/>
        </w:rPr>
      </w:pPr>
    </w:p>
    <w:p w14:paraId="1EEE2519" w14:textId="77777777" w:rsidR="002537B4" w:rsidRDefault="002537B4" w:rsidP="00AA6349">
      <w:pPr>
        <w:pStyle w:val="Heading2"/>
        <w:spacing w:before="1" w:line="360" w:lineRule="auto"/>
        <w:ind w:left="0"/>
        <w:rPr>
          <w:color w:val="1A467D"/>
          <w:sz w:val="20"/>
          <w:szCs w:val="20"/>
        </w:rPr>
      </w:pPr>
    </w:p>
    <w:p w14:paraId="7266BF7F" w14:textId="77777777" w:rsidR="00AA6349" w:rsidRDefault="00AA6349" w:rsidP="00AA6349">
      <w:pPr>
        <w:pStyle w:val="Heading2"/>
        <w:spacing w:before="1" w:line="360" w:lineRule="auto"/>
        <w:ind w:left="0"/>
        <w:rPr>
          <w:color w:val="1A467D"/>
          <w:sz w:val="20"/>
          <w:szCs w:val="20"/>
        </w:rPr>
      </w:pPr>
    </w:p>
    <w:p w14:paraId="29A6AE52" w14:textId="182D5A4E" w:rsidR="00AD3CE7" w:rsidRPr="002537B4" w:rsidRDefault="00AD3CE7" w:rsidP="00E85291">
      <w:pPr>
        <w:pStyle w:val="Heading2"/>
        <w:spacing w:before="1" w:line="360" w:lineRule="auto"/>
        <w:rPr>
          <w:color w:val="1A467D"/>
          <w:sz w:val="22"/>
          <w:szCs w:val="22"/>
        </w:rPr>
      </w:pPr>
      <w:r w:rsidRPr="002537B4">
        <w:rPr>
          <w:color w:val="1A467D"/>
          <w:sz w:val="22"/>
          <w:szCs w:val="22"/>
        </w:rPr>
        <w:lastRenderedPageBreak/>
        <w:t>Appendix 1: Gene Coverage</w:t>
      </w:r>
    </w:p>
    <w:p w14:paraId="7A7A3775" w14:textId="77777777" w:rsidR="00AD3CE7" w:rsidRPr="002537B4" w:rsidRDefault="00AD3CE7" w:rsidP="00AD3CE7">
      <w:pPr>
        <w:pStyle w:val="Heading2"/>
        <w:spacing w:before="1"/>
        <w:rPr>
          <w:color w:val="1A467D"/>
          <w:sz w:val="22"/>
          <w:szCs w:val="22"/>
        </w:rPr>
      </w:pPr>
      <w:r w:rsidRPr="002537B4">
        <w:rPr>
          <w:color w:val="1A467D"/>
          <w:sz w:val="22"/>
          <w:szCs w:val="22"/>
        </w:rPr>
        <w:t>Indication Based Analysis:</w:t>
      </w:r>
    </w:p>
    <w:p w14:paraId="3DAE8222" w14:textId="285BE87A" w:rsidR="00AD3CE7" w:rsidRDefault="00AD3CE7" w:rsidP="00AD3CE7"/>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
        <w:gridCol w:w="1080"/>
        <w:gridCol w:w="1080"/>
        <w:gridCol w:w="1080"/>
        <w:gridCol w:w="1080"/>
        <w:gridCol w:w="1080"/>
        <w:gridCol w:w="1080"/>
        <w:gridCol w:w="1080"/>
      </w:tblGrid>
      <w:tr w:rsidR="00B356EF" w14:paraId="46A51F4D" w14:textId="77777777" w:rsidTr="00066A13">
        <w:trPr>
          <w:jc w:val="center"/>
        </w:trPr>
        <w:tc>
          <w:tcPr>
            <w:tcW w:w="1080" w:type="dxa"/>
            <w:vAlign w:val="center"/>
          </w:tcPr>
          <w:p w14:paraId="34FF6E2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4632185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c>
          <w:tcPr>
            <w:tcW w:w="1080" w:type="dxa"/>
            <w:vAlign w:val="center"/>
          </w:tcPr>
          <w:p w14:paraId="0ADC048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35A6FA8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c>
          <w:tcPr>
            <w:tcW w:w="1080" w:type="dxa"/>
            <w:vAlign w:val="center"/>
          </w:tcPr>
          <w:p w14:paraId="61E6B39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6A845C7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c>
          <w:tcPr>
            <w:tcW w:w="1080" w:type="dxa"/>
            <w:vAlign w:val="center"/>
          </w:tcPr>
          <w:p w14:paraId="72DBBB9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Gene Name</w:t>
            </w:r>
          </w:p>
        </w:tc>
        <w:tc>
          <w:tcPr>
            <w:tcW w:w="1080" w:type="dxa"/>
            <w:vAlign w:val="center"/>
          </w:tcPr>
          <w:p w14:paraId="72B937F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Percentage of coding region covered</w:t>
            </w:r>
          </w:p>
        </w:tc>
      </w:tr>
      <w:tr w:rsidR="00B356EF" w14:paraId="1DD7C1A1" w14:textId="77777777" w:rsidTr="00066A13">
        <w:trPr>
          <w:jc w:val="center"/>
        </w:trPr>
        <w:tc>
          <w:tcPr>
            <w:tcW w:w="1080" w:type="dxa"/>
            <w:vAlign w:val="center"/>
          </w:tcPr>
          <w:p w14:paraId="47AEB0B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AAGAB</w:t>
            </w:r>
          </w:p>
        </w:tc>
        <w:tc>
          <w:tcPr>
            <w:tcW w:w="1080" w:type="dxa"/>
            <w:vAlign w:val="center"/>
          </w:tcPr>
          <w:p w14:paraId="13BDBA2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09BAFC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ABCC11</w:t>
            </w:r>
          </w:p>
        </w:tc>
        <w:tc>
          <w:tcPr>
            <w:tcW w:w="1080" w:type="dxa"/>
            <w:vAlign w:val="center"/>
          </w:tcPr>
          <w:p w14:paraId="1FB2586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7F73B3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AKT1</w:t>
            </w:r>
          </w:p>
        </w:tc>
        <w:tc>
          <w:tcPr>
            <w:tcW w:w="1080" w:type="dxa"/>
            <w:vAlign w:val="center"/>
          </w:tcPr>
          <w:p w14:paraId="02A7A33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42D66F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APC</w:t>
            </w:r>
          </w:p>
        </w:tc>
        <w:tc>
          <w:tcPr>
            <w:tcW w:w="1080" w:type="dxa"/>
            <w:vAlign w:val="center"/>
          </w:tcPr>
          <w:p w14:paraId="0CD3365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3A2F3872" w14:textId="77777777" w:rsidTr="00066A13">
        <w:trPr>
          <w:jc w:val="center"/>
        </w:trPr>
        <w:tc>
          <w:tcPr>
            <w:tcW w:w="1080" w:type="dxa"/>
            <w:vAlign w:val="center"/>
          </w:tcPr>
          <w:p w14:paraId="792C0F2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ATM</w:t>
            </w:r>
          </w:p>
        </w:tc>
        <w:tc>
          <w:tcPr>
            <w:tcW w:w="1080" w:type="dxa"/>
            <w:vAlign w:val="center"/>
          </w:tcPr>
          <w:p w14:paraId="2A4E714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E5CCBD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ATR</w:t>
            </w:r>
          </w:p>
        </w:tc>
        <w:tc>
          <w:tcPr>
            <w:tcW w:w="1080" w:type="dxa"/>
            <w:vAlign w:val="center"/>
          </w:tcPr>
          <w:p w14:paraId="69040A0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B00DCF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AXIN2</w:t>
            </w:r>
          </w:p>
        </w:tc>
        <w:tc>
          <w:tcPr>
            <w:tcW w:w="1080" w:type="dxa"/>
            <w:vAlign w:val="center"/>
          </w:tcPr>
          <w:p w14:paraId="4B29112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18495F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BARD1</w:t>
            </w:r>
          </w:p>
        </w:tc>
        <w:tc>
          <w:tcPr>
            <w:tcW w:w="1080" w:type="dxa"/>
            <w:vAlign w:val="center"/>
          </w:tcPr>
          <w:p w14:paraId="567AA59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792F5691" w14:textId="77777777" w:rsidTr="00066A13">
        <w:trPr>
          <w:jc w:val="center"/>
        </w:trPr>
        <w:tc>
          <w:tcPr>
            <w:tcW w:w="1080" w:type="dxa"/>
            <w:vAlign w:val="center"/>
          </w:tcPr>
          <w:p w14:paraId="4095414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BMPR1A</w:t>
            </w:r>
          </w:p>
        </w:tc>
        <w:tc>
          <w:tcPr>
            <w:tcW w:w="1080" w:type="dxa"/>
            <w:vAlign w:val="center"/>
          </w:tcPr>
          <w:p w14:paraId="38F564A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92264A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BRCA1</w:t>
            </w:r>
          </w:p>
        </w:tc>
        <w:tc>
          <w:tcPr>
            <w:tcW w:w="1080" w:type="dxa"/>
            <w:vAlign w:val="center"/>
          </w:tcPr>
          <w:p w14:paraId="777C57A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83B543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BRCA2</w:t>
            </w:r>
          </w:p>
        </w:tc>
        <w:tc>
          <w:tcPr>
            <w:tcW w:w="1080" w:type="dxa"/>
            <w:vAlign w:val="center"/>
          </w:tcPr>
          <w:p w14:paraId="171BBFB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E97A12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BRIP1</w:t>
            </w:r>
          </w:p>
        </w:tc>
        <w:tc>
          <w:tcPr>
            <w:tcW w:w="1080" w:type="dxa"/>
            <w:vAlign w:val="center"/>
          </w:tcPr>
          <w:p w14:paraId="3A0F54A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55307CE" w14:textId="77777777" w:rsidTr="00066A13">
        <w:trPr>
          <w:jc w:val="center"/>
        </w:trPr>
        <w:tc>
          <w:tcPr>
            <w:tcW w:w="1080" w:type="dxa"/>
            <w:vAlign w:val="center"/>
          </w:tcPr>
          <w:p w14:paraId="2818F8F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CASP8</w:t>
            </w:r>
          </w:p>
        </w:tc>
        <w:tc>
          <w:tcPr>
            <w:tcW w:w="1080" w:type="dxa"/>
            <w:vAlign w:val="center"/>
          </w:tcPr>
          <w:p w14:paraId="6113814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4537C6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CDH1</w:t>
            </w:r>
          </w:p>
        </w:tc>
        <w:tc>
          <w:tcPr>
            <w:tcW w:w="1080" w:type="dxa"/>
            <w:vAlign w:val="center"/>
          </w:tcPr>
          <w:p w14:paraId="51D9303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41ADCC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CDKN2A</w:t>
            </w:r>
          </w:p>
        </w:tc>
        <w:tc>
          <w:tcPr>
            <w:tcW w:w="1080" w:type="dxa"/>
            <w:vAlign w:val="center"/>
          </w:tcPr>
          <w:p w14:paraId="6593DC3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473E65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CHEK2</w:t>
            </w:r>
          </w:p>
        </w:tc>
        <w:tc>
          <w:tcPr>
            <w:tcW w:w="1080" w:type="dxa"/>
            <w:vAlign w:val="center"/>
          </w:tcPr>
          <w:p w14:paraId="1D59B3C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8068D92" w14:textId="77777777" w:rsidTr="00066A13">
        <w:trPr>
          <w:jc w:val="center"/>
        </w:trPr>
        <w:tc>
          <w:tcPr>
            <w:tcW w:w="1080" w:type="dxa"/>
            <w:vAlign w:val="center"/>
          </w:tcPr>
          <w:p w14:paraId="2D5F1EE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COL14A1</w:t>
            </w:r>
          </w:p>
        </w:tc>
        <w:tc>
          <w:tcPr>
            <w:tcW w:w="1080" w:type="dxa"/>
            <w:vAlign w:val="center"/>
          </w:tcPr>
          <w:p w14:paraId="3530B50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89D506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CTNNB1</w:t>
            </w:r>
          </w:p>
        </w:tc>
        <w:tc>
          <w:tcPr>
            <w:tcW w:w="1080" w:type="dxa"/>
            <w:vAlign w:val="center"/>
          </w:tcPr>
          <w:p w14:paraId="3621E26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CF817C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EPCAM</w:t>
            </w:r>
          </w:p>
        </w:tc>
        <w:tc>
          <w:tcPr>
            <w:tcW w:w="1080" w:type="dxa"/>
            <w:vAlign w:val="center"/>
          </w:tcPr>
          <w:p w14:paraId="64B4551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531A84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ERBB2</w:t>
            </w:r>
          </w:p>
        </w:tc>
        <w:tc>
          <w:tcPr>
            <w:tcW w:w="1080" w:type="dxa"/>
            <w:vAlign w:val="center"/>
          </w:tcPr>
          <w:p w14:paraId="0D12745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28DE824" w14:textId="77777777" w:rsidTr="00066A13">
        <w:trPr>
          <w:jc w:val="center"/>
        </w:trPr>
        <w:tc>
          <w:tcPr>
            <w:tcW w:w="1080" w:type="dxa"/>
            <w:vAlign w:val="center"/>
          </w:tcPr>
          <w:p w14:paraId="4E71CA9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ESR1</w:t>
            </w:r>
          </w:p>
        </w:tc>
        <w:tc>
          <w:tcPr>
            <w:tcW w:w="1080" w:type="dxa"/>
            <w:vAlign w:val="center"/>
          </w:tcPr>
          <w:p w14:paraId="7E75F7A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EAB3BC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FGFR2</w:t>
            </w:r>
          </w:p>
        </w:tc>
        <w:tc>
          <w:tcPr>
            <w:tcW w:w="1080" w:type="dxa"/>
            <w:vAlign w:val="center"/>
          </w:tcPr>
          <w:p w14:paraId="5A21276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4F223D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GNAS</w:t>
            </w:r>
          </w:p>
        </w:tc>
        <w:tc>
          <w:tcPr>
            <w:tcW w:w="1080" w:type="dxa"/>
            <w:vAlign w:val="center"/>
          </w:tcPr>
          <w:p w14:paraId="1854CAA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7EEB48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GREM1</w:t>
            </w:r>
          </w:p>
        </w:tc>
        <w:tc>
          <w:tcPr>
            <w:tcW w:w="1080" w:type="dxa"/>
            <w:vAlign w:val="center"/>
          </w:tcPr>
          <w:p w14:paraId="6B901BF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452261B7" w14:textId="77777777" w:rsidTr="00066A13">
        <w:trPr>
          <w:jc w:val="center"/>
        </w:trPr>
        <w:tc>
          <w:tcPr>
            <w:tcW w:w="1080" w:type="dxa"/>
            <w:vAlign w:val="center"/>
          </w:tcPr>
          <w:p w14:paraId="690F680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HMMR</w:t>
            </w:r>
          </w:p>
        </w:tc>
        <w:tc>
          <w:tcPr>
            <w:tcW w:w="1080" w:type="dxa"/>
            <w:vAlign w:val="center"/>
          </w:tcPr>
          <w:p w14:paraId="0F176C5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0A38F6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IDH1</w:t>
            </w:r>
          </w:p>
        </w:tc>
        <w:tc>
          <w:tcPr>
            <w:tcW w:w="1080" w:type="dxa"/>
            <w:vAlign w:val="center"/>
          </w:tcPr>
          <w:p w14:paraId="6DC262A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4F658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IDH2</w:t>
            </w:r>
          </w:p>
        </w:tc>
        <w:tc>
          <w:tcPr>
            <w:tcW w:w="1080" w:type="dxa"/>
            <w:vAlign w:val="center"/>
          </w:tcPr>
          <w:p w14:paraId="61F6C32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2AAC56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KLLN</w:t>
            </w:r>
          </w:p>
        </w:tc>
        <w:tc>
          <w:tcPr>
            <w:tcW w:w="1080" w:type="dxa"/>
            <w:vAlign w:val="center"/>
          </w:tcPr>
          <w:p w14:paraId="7C64E14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FA77E43" w14:textId="77777777" w:rsidTr="00066A13">
        <w:trPr>
          <w:jc w:val="center"/>
        </w:trPr>
        <w:tc>
          <w:tcPr>
            <w:tcW w:w="1080" w:type="dxa"/>
            <w:vAlign w:val="center"/>
          </w:tcPr>
          <w:p w14:paraId="530B80E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KRAS</w:t>
            </w:r>
          </w:p>
        </w:tc>
        <w:tc>
          <w:tcPr>
            <w:tcW w:w="1080" w:type="dxa"/>
            <w:vAlign w:val="center"/>
          </w:tcPr>
          <w:p w14:paraId="7B5DB69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32F5C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MDM2</w:t>
            </w:r>
          </w:p>
        </w:tc>
        <w:tc>
          <w:tcPr>
            <w:tcW w:w="1080" w:type="dxa"/>
            <w:vAlign w:val="center"/>
          </w:tcPr>
          <w:p w14:paraId="1F0AD5C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DB876B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MEFV</w:t>
            </w:r>
          </w:p>
        </w:tc>
        <w:tc>
          <w:tcPr>
            <w:tcW w:w="1080" w:type="dxa"/>
            <w:vAlign w:val="center"/>
          </w:tcPr>
          <w:p w14:paraId="28AECCC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4F3C69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MLH1</w:t>
            </w:r>
          </w:p>
        </w:tc>
        <w:tc>
          <w:tcPr>
            <w:tcW w:w="1080" w:type="dxa"/>
            <w:vAlign w:val="center"/>
          </w:tcPr>
          <w:p w14:paraId="27165AD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38DE9FDD" w14:textId="77777777" w:rsidTr="00066A13">
        <w:trPr>
          <w:jc w:val="center"/>
        </w:trPr>
        <w:tc>
          <w:tcPr>
            <w:tcW w:w="1080" w:type="dxa"/>
            <w:vAlign w:val="center"/>
          </w:tcPr>
          <w:p w14:paraId="77A3A4D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MLH3</w:t>
            </w:r>
          </w:p>
        </w:tc>
        <w:tc>
          <w:tcPr>
            <w:tcW w:w="1080" w:type="dxa"/>
            <w:vAlign w:val="center"/>
          </w:tcPr>
          <w:p w14:paraId="5BF8619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2C3C2D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MRE11</w:t>
            </w:r>
          </w:p>
        </w:tc>
        <w:tc>
          <w:tcPr>
            <w:tcW w:w="1080" w:type="dxa"/>
            <w:vAlign w:val="center"/>
          </w:tcPr>
          <w:p w14:paraId="0B161FF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AD56EF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MSH2</w:t>
            </w:r>
          </w:p>
        </w:tc>
        <w:tc>
          <w:tcPr>
            <w:tcW w:w="1080" w:type="dxa"/>
            <w:vAlign w:val="center"/>
          </w:tcPr>
          <w:p w14:paraId="190E0B7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AD9932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MSH3</w:t>
            </w:r>
          </w:p>
        </w:tc>
        <w:tc>
          <w:tcPr>
            <w:tcW w:w="1080" w:type="dxa"/>
            <w:vAlign w:val="center"/>
          </w:tcPr>
          <w:p w14:paraId="17EEA28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68E9EA2A" w14:textId="77777777" w:rsidTr="00066A13">
        <w:trPr>
          <w:jc w:val="center"/>
        </w:trPr>
        <w:tc>
          <w:tcPr>
            <w:tcW w:w="1080" w:type="dxa"/>
            <w:vAlign w:val="center"/>
          </w:tcPr>
          <w:p w14:paraId="4FA7B44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MSH6</w:t>
            </w:r>
          </w:p>
        </w:tc>
        <w:tc>
          <w:tcPr>
            <w:tcW w:w="1080" w:type="dxa"/>
            <w:vAlign w:val="center"/>
          </w:tcPr>
          <w:p w14:paraId="6FBCF81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F8574F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NBN</w:t>
            </w:r>
          </w:p>
        </w:tc>
        <w:tc>
          <w:tcPr>
            <w:tcW w:w="1080" w:type="dxa"/>
            <w:vAlign w:val="center"/>
          </w:tcPr>
          <w:p w14:paraId="7DE460EB"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D6724F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NF1</w:t>
            </w:r>
          </w:p>
        </w:tc>
        <w:tc>
          <w:tcPr>
            <w:tcW w:w="1080" w:type="dxa"/>
            <w:vAlign w:val="center"/>
          </w:tcPr>
          <w:p w14:paraId="3902BD1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91C607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NQO2</w:t>
            </w:r>
          </w:p>
        </w:tc>
        <w:tc>
          <w:tcPr>
            <w:tcW w:w="1080" w:type="dxa"/>
            <w:vAlign w:val="center"/>
          </w:tcPr>
          <w:p w14:paraId="10AD718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1007812B" w14:textId="77777777" w:rsidTr="00066A13">
        <w:trPr>
          <w:jc w:val="center"/>
        </w:trPr>
        <w:tc>
          <w:tcPr>
            <w:tcW w:w="1080" w:type="dxa"/>
            <w:vAlign w:val="center"/>
          </w:tcPr>
          <w:p w14:paraId="70C9331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NTHL1</w:t>
            </w:r>
          </w:p>
        </w:tc>
        <w:tc>
          <w:tcPr>
            <w:tcW w:w="1080" w:type="dxa"/>
            <w:vAlign w:val="center"/>
          </w:tcPr>
          <w:p w14:paraId="71B9A70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A4AE32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OPCML</w:t>
            </w:r>
          </w:p>
        </w:tc>
        <w:tc>
          <w:tcPr>
            <w:tcW w:w="1080" w:type="dxa"/>
            <w:vAlign w:val="center"/>
          </w:tcPr>
          <w:p w14:paraId="25F9675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BFE97D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PALB2</w:t>
            </w:r>
          </w:p>
        </w:tc>
        <w:tc>
          <w:tcPr>
            <w:tcW w:w="1080" w:type="dxa"/>
            <w:vAlign w:val="center"/>
          </w:tcPr>
          <w:p w14:paraId="21153E5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705AB6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PALLD</w:t>
            </w:r>
          </w:p>
        </w:tc>
        <w:tc>
          <w:tcPr>
            <w:tcW w:w="1080" w:type="dxa"/>
            <w:vAlign w:val="center"/>
          </w:tcPr>
          <w:p w14:paraId="3F8C9A4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4A66EE06" w14:textId="77777777" w:rsidTr="00066A13">
        <w:trPr>
          <w:jc w:val="center"/>
        </w:trPr>
        <w:tc>
          <w:tcPr>
            <w:tcW w:w="1080" w:type="dxa"/>
            <w:vAlign w:val="center"/>
          </w:tcPr>
          <w:p w14:paraId="0AF30D4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PDE11A</w:t>
            </w:r>
          </w:p>
        </w:tc>
        <w:tc>
          <w:tcPr>
            <w:tcW w:w="1080" w:type="dxa"/>
            <w:vAlign w:val="center"/>
          </w:tcPr>
          <w:p w14:paraId="2950977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3D0493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PHB1</w:t>
            </w:r>
          </w:p>
        </w:tc>
        <w:tc>
          <w:tcPr>
            <w:tcW w:w="1080" w:type="dxa"/>
            <w:vAlign w:val="center"/>
          </w:tcPr>
          <w:p w14:paraId="38957C4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9CE6E1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PIK3CA</w:t>
            </w:r>
          </w:p>
        </w:tc>
        <w:tc>
          <w:tcPr>
            <w:tcW w:w="1080" w:type="dxa"/>
            <w:vAlign w:val="center"/>
          </w:tcPr>
          <w:p w14:paraId="5F62333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5363B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PMS1</w:t>
            </w:r>
          </w:p>
        </w:tc>
        <w:tc>
          <w:tcPr>
            <w:tcW w:w="1080" w:type="dxa"/>
            <w:vAlign w:val="center"/>
          </w:tcPr>
          <w:p w14:paraId="7B24B5F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7AF6A148" w14:textId="77777777" w:rsidTr="00066A13">
        <w:trPr>
          <w:jc w:val="center"/>
        </w:trPr>
        <w:tc>
          <w:tcPr>
            <w:tcW w:w="1080" w:type="dxa"/>
            <w:vAlign w:val="center"/>
          </w:tcPr>
          <w:p w14:paraId="69C635B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PMS2</w:t>
            </w:r>
          </w:p>
        </w:tc>
        <w:tc>
          <w:tcPr>
            <w:tcW w:w="1080" w:type="dxa"/>
            <w:vAlign w:val="center"/>
          </w:tcPr>
          <w:p w14:paraId="7407B00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5F8003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POLD1</w:t>
            </w:r>
          </w:p>
        </w:tc>
        <w:tc>
          <w:tcPr>
            <w:tcW w:w="1080" w:type="dxa"/>
            <w:vAlign w:val="center"/>
          </w:tcPr>
          <w:p w14:paraId="762DF0F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B81EE2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POLE</w:t>
            </w:r>
          </w:p>
        </w:tc>
        <w:tc>
          <w:tcPr>
            <w:tcW w:w="1080" w:type="dxa"/>
            <w:vAlign w:val="center"/>
          </w:tcPr>
          <w:p w14:paraId="229B01E7"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FA4AE5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PPM1D</w:t>
            </w:r>
          </w:p>
        </w:tc>
        <w:tc>
          <w:tcPr>
            <w:tcW w:w="1080" w:type="dxa"/>
            <w:vAlign w:val="center"/>
          </w:tcPr>
          <w:p w14:paraId="5BC04A7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3EBF528E" w14:textId="77777777" w:rsidTr="00066A13">
        <w:trPr>
          <w:jc w:val="center"/>
        </w:trPr>
        <w:tc>
          <w:tcPr>
            <w:tcW w:w="1080" w:type="dxa"/>
            <w:vAlign w:val="center"/>
          </w:tcPr>
          <w:p w14:paraId="62963B5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PRKAR1A</w:t>
            </w:r>
          </w:p>
        </w:tc>
        <w:tc>
          <w:tcPr>
            <w:tcW w:w="1080" w:type="dxa"/>
            <w:vAlign w:val="center"/>
          </w:tcPr>
          <w:p w14:paraId="38707AD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E26317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PRKN</w:t>
            </w:r>
          </w:p>
        </w:tc>
        <w:tc>
          <w:tcPr>
            <w:tcW w:w="1080" w:type="dxa"/>
            <w:vAlign w:val="center"/>
          </w:tcPr>
          <w:p w14:paraId="2A44C9D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C0049F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PTCH1</w:t>
            </w:r>
          </w:p>
        </w:tc>
        <w:tc>
          <w:tcPr>
            <w:tcW w:w="1080" w:type="dxa"/>
            <w:vAlign w:val="center"/>
          </w:tcPr>
          <w:p w14:paraId="22229B8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4B4EA6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PTEN</w:t>
            </w:r>
          </w:p>
        </w:tc>
        <w:tc>
          <w:tcPr>
            <w:tcW w:w="1080" w:type="dxa"/>
            <w:vAlign w:val="center"/>
          </w:tcPr>
          <w:p w14:paraId="4B92186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6608C1B9" w14:textId="77777777" w:rsidTr="00066A13">
        <w:trPr>
          <w:jc w:val="center"/>
        </w:trPr>
        <w:tc>
          <w:tcPr>
            <w:tcW w:w="1080" w:type="dxa"/>
            <w:vAlign w:val="center"/>
          </w:tcPr>
          <w:p w14:paraId="4CCEE65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PTPN6</w:t>
            </w:r>
          </w:p>
        </w:tc>
        <w:tc>
          <w:tcPr>
            <w:tcW w:w="1080" w:type="dxa"/>
            <w:vAlign w:val="center"/>
          </w:tcPr>
          <w:p w14:paraId="38670F1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4B9BDE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RABL3</w:t>
            </w:r>
          </w:p>
        </w:tc>
        <w:tc>
          <w:tcPr>
            <w:tcW w:w="1080" w:type="dxa"/>
            <w:vAlign w:val="center"/>
          </w:tcPr>
          <w:p w14:paraId="44B6AEF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F62289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RAD50</w:t>
            </w:r>
          </w:p>
        </w:tc>
        <w:tc>
          <w:tcPr>
            <w:tcW w:w="1080" w:type="dxa"/>
            <w:vAlign w:val="center"/>
          </w:tcPr>
          <w:p w14:paraId="63BC2F4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456E8B6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RAD51</w:t>
            </w:r>
          </w:p>
        </w:tc>
        <w:tc>
          <w:tcPr>
            <w:tcW w:w="1080" w:type="dxa"/>
            <w:vAlign w:val="center"/>
          </w:tcPr>
          <w:p w14:paraId="3CE6319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74AA4B7" w14:textId="77777777" w:rsidTr="00066A13">
        <w:trPr>
          <w:jc w:val="center"/>
        </w:trPr>
        <w:tc>
          <w:tcPr>
            <w:tcW w:w="1080" w:type="dxa"/>
            <w:vAlign w:val="center"/>
          </w:tcPr>
          <w:p w14:paraId="78FCB09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RAD51C</w:t>
            </w:r>
          </w:p>
        </w:tc>
        <w:tc>
          <w:tcPr>
            <w:tcW w:w="1080" w:type="dxa"/>
            <w:vAlign w:val="center"/>
          </w:tcPr>
          <w:p w14:paraId="110EAD2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B14879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RAD51D</w:t>
            </w:r>
          </w:p>
        </w:tc>
        <w:tc>
          <w:tcPr>
            <w:tcW w:w="1080" w:type="dxa"/>
            <w:vAlign w:val="center"/>
          </w:tcPr>
          <w:p w14:paraId="5DA31D2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5A129F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RAD54L</w:t>
            </w:r>
          </w:p>
        </w:tc>
        <w:tc>
          <w:tcPr>
            <w:tcW w:w="1080" w:type="dxa"/>
            <w:vAlign w:val="center"/>
          </w:tcPr>
          <w:p w14:paraId="22D3E4A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5F811DE"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RB1CC1</w:t>
            </w:r>
          </w:p>
        </w:tc>
        <w:tc>
          <w:tcPr>
            <w:tcW w:w="1080" w:type="dxa"/>
            <w:vAlign w:val="center"/>
          </w:tcPr>
          <w:p w14:paraId="08D24FC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032B976" w14:textId="77777777" w:rsidTr="00066A13">
        <w:trPr>
          <w:jc w:val="center"/>
        </w:trPr>
        <w:tc>
          <w:tcPr>
            <w:tcW w:w="1080" w:type="dxa"/>
            <w:vAlign w:val="center"/>
          </w:tcPr>
          <w:p w14:paraId="559DAEC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RNF43</w:t>
            </w:r>
          </w:p>
        </w:tc>
        <w:tc>
          <w:tcPr>
            <w:tcW w:w="1080" w:type="dxa"/>
            <w:vAlign w:val="center"/>
          </w:tcPr>
          <w:p w14:paraId="1D47389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50532EC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SDHB</w:t>
            </w:r>
          </w:p>
        </w:tc>
        <w:tc>
          <w:tcPr>
            <w:tcW w:w="1080" w:type="dxa"/>
            <w:vAlign w:val="center"/>
          </w:tcPr>
          <w:p w14:paraId="2236896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2141C04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SDHC</w:t>
            </w:r>
          </w:p>
        </w:tc>
        <w:tc>
          <w:tcPr>
            <w:tcW w:w="1080" w:type="dxa"/>
            <w:vAlign w:val="center"/>
          </w:tcPr>
          <w:p w14:paraId="7279724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821E08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SDHD</w:t>
            </w:r>
          </w:p>
        </w:tc>
        <w:tc>
          <w:tcPr>
            <w:tcW w:w="1080" w:type="dxa"/>
            <w:vAlign w:val="center"/>
          </w:tcPr>
          <w:p w14:paraId="06AEEFD0"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6A7230A" w14:textId="77777777" w:rsidTr="00066A13">
        <w:trPr>
          <w:jc w:val="center"/>
        </w:trPr>
        <w:tc>
          <w:tcPr>
            <w:tcW w:w="1080" w:type="dxa"/>
            <w:vAlign w:val="center"/>
          </w:tcPr>
          <w:p w14:paraId="35018E8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SEC23B</w:t>
            </w:r>
          </w:p>
        </w:tc>
        <w:tc>
          <w:tcPr>
            <w:tcW w:w="1080" w:type="dxa"/>
            <w:vAlign w:val="center"/>
          </w:tcPr>
          <w:p w14:paraId="17C4ABE8"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6F039841"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SLC6A17</w:t>
            </w:r>
          </w:p>
        </w:tc>
        <w:tc>
          <w:tcPr>
            <w:tcW w:w="1080" w:type="dxa"/>
            <w:vAlign w:val="center"/>
          </w:tcPr>
          <w:p w14:paraId="77F4DF8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08316B29"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SMAD4</w:t>
            </w:r>
          </w:p>
        </w:tc>
        <w:tc>
          <w:tcPr>
            <w:tcW w:w="1080" w:type="dxa"/>
            <w:vAlign w:val="center"/>
          </w:tcPr>
          <w:p w14:paraId="6AE8C14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7E4AF81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STK11</w:t>
            </w:r>
          </w:p>
        </w:tc>
        <w:tc>
          <w:tcPr>
            <w:tcW w:w="1080" w:type="dxa"/>
            <w:vAlign w:val="center"/>
          </w:tcPr>
          <w:p w14:paraId="1D1D432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54DA5819" w14:textId="77777777" w:rsidTr="00066A13">
        <w:trPr>
          <w:jc w:val="center"/>
        </w:trPr>
        <w:tc>
          <w:tcPr>
            <w:tcW w:w="1080" w:type="dxa"/>
            <w:vAlign w:val="center"/>
          </w:tcPr>
          <w:p w14:paraId="54F7FC9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TGFBR2</w:t>
            </w:r>
          </w:p>
        </w:tc>
        <w:tc>
          <w:tcPr>
            <w:tcW w:w="1080" w:type="dxa"/>
            <w:vAlign w:val="center"/>
          </w:tcPr>
          <w:p w14:paraId="48A305E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12633DA"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TP53</w:t>
            </w:r>
          </w:p>
        </w:tc>
        <w:tc>
          <w:tcPr>
            <w:tcW w:w="1080" w:type="dxa"/>
            <w:vAlign w:val="center"/>
          </w:tcPr>
          <w:p w14:paraId="21A0103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49B7FB4"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TWIST1</w:t>
            </w:r>
          </w:p>
        </w:tc>
        <w:tc>
          <w:tcPr>
            <w:tcW w:w="1080" w:type="dxa"/>
            <w:vAlign w:val="center"/>
          </w:tcPr>
          <w:p w14:paraId="2C7ECED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17D10B22"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USF3</w:t>
            </w:r>
          </w:p>
        </w:tc>
        <w:tc>
          <w:tcPr>
            <w:tcW w:w="1080" w:type="dxa"/>
            <w:vAlign w:val="center"/>
          </w:tcPr>
          <w:p w14:paraId="49A4DDB5"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r>
      <w:tr w:rsidR="00B356EF" w14:paraId="0E2D60E1" w14:textId="77777777" w:rsidTr="00066A13">
        <w:trPr>
          <w:jc w:val="center"/>
        </w:trPr>
        <w:tc>
          <w:tcPr>
            <w:tcW w:w="1080" w:type="dxa"/>
            <w:vAlign w:val="center"/>
          </w:tcPr>
          <w:p w14:paraId="57728DC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WRN</w:t>
            </w:r>
          </w:p>
        </w:tc>
        <w:tc>
          <w:tcPr>
            <w:tcW w:w="1080" w:type="dxa"/>
            <w:vAlign w:val="center"/>
          </w:tcPr>
          <w:p w14:paraId="60B5C4D6"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84D32C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i/>
                <w:sz w:val="16"/>
                <w:szCs w:val="16"/>
              </w:rPr>
              <w:t>XRCC3</w:t>
            </w:r>
          </w:p>
        </w:tc>
        <w:tc>
          <w:tcPr>
            <w:tcW w:w="1080" w:type="dxa"/>
            <w:vAlign w:val="center"/>
          </w:tcPr>
          <w:p w14:paraId="04A147B3"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sz w:val="16"/>
                <w:szCs w:val="16"/>
              </w:rPr>
              <w:t>100.0</w:t>
            </w:r>
          </w:p>
        </w:tc>
        <w:tc>
          <w:tcPr>
            <w:tcW w:w="1080" w:type="dxa"/>
            <w:vAlign w:val="center"/>
          </w:tcPr>
          <w:p w14:paraId="3A483DD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c>
          <w:tcPr>
            <w:tcW w:w="1080" w:type="dxa"/>
            <w:vAlign w:val="center"/>
          </w:tcPr>
          <w:p w14:paraId="007A756C"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c>
          <w:tcPr>
            <w:tcW w:w="1080" w:type="dxa"/>
            <w:vAlign w:val="center"/>
          </w:tcPr>
          <w:p w14:paraId="74F768CD"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c>
          <w:tcPr>
            <w:tcW w:w="1080" w:type="dxa"/>
            <w:vAlign w:val="center"/>
          </w:tcPr>
          <w:p w14:paraId="527C85FF" w14:textId="77777777" w:rsidR="00B356EF" w:rsidRPr="00B356EF" w:rsidRDefault="00B356EF" w:rsidP="00066A13">
            <w:pPr>
              <w:jc w:val="center"/>
              <w:rPr>
                <w:rFonts w:asciiTheme="minorHAnsi" w:hAnsiTheme="minorHAnsi" w:cstheme="minorHAnsi"/>
                <w:sz w:val="16"/>
                <w:szCs w:val="16"/>
              </w:rPr>
            </w:pPr>
            <w:r w:rsidRPr="00B356EF">
              <w:rPr>
                <w:rFonts w:asciiTheme="minorHAnsi" w:eastAsia="Calibri" w:hAnsiTheme="minorHAnsi" w:cstheme="minorHAnsi"/>
                <w:color w:val="FFFFFF"/>
                <w:sz w:val="16"/>
                <w:szCs w:val="16"/>
              </w:rPr>
              <w:t>–</w:t>
            </w:r>
          </w:p>
        </w:tc>
      </w:tr>
    </w:tbl>
    <w:p w14:paraId="68F25DA5" w14:textId="77777777" w:rsidR="00B356EF" w:rsidRDefault="00B356EF" w:rsidP="00AD3CE7"/>
    <w:p w14:paraId="7DC898D5" w14:textId="77777777" w:rsidR="00AD3CE7" w:rsidRDefault="00AD3CE7" w:rsidP="00AD3CE7"/>
    <w:p w14:paraId="591F8315" w14:textId="77777777" w:rsidR="00C02953" w:rsidRDefault="00C02953">
      <w:pPr>
        <w:pStyle w:val="BodyText"/>
        <w:spacing w:before="9"/>
        <w:rPr>
          <w:rFonts w:ascii="Arial"/>
          <w:b/>
          <w:sz w:val="19"/>
        </w:rPr>
      </w:pPr>
    </w:p>
    <w:p w14:paraId="045225D2" w14:textId="5511B857" w:rsidR="0028605A" w:rsidRDefault="0028605A">
      <w:pPr>
        <w:pStyle w:val="BodyText"/>
        <w:spacing w:before="9"/>
        <w:rPr>
          <w:rFonts w:ascii="Arial"/>
          <w:b/>
          <w:sz w:val="19"/>
        </w:rPr>
      </w:pPr>
    </w:p>
    <w:sectPr w:rsidR="0028605A" w:rsidSect="00FC09FE">
      <w:headerReference w:type="default" r:id="rId9"/>
      <w:footerReference w:type="default" r:id="rId10"/>
      <w:pgSz w:w="12240" w:h="15840" w:code="1"/>
      <w:pgMar w:top="1985" w:right="851" w:bottom="1985" w:left="851" w:header="1985" w:footer="1985"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EFAF3E" w14:textId="77777777" w:rsidR="00407CF6" w:rsidRDefault="00407CF6">
      <w:r>
        <w:separator/>
      </w:r>
    </w:p>
  </w:endnote>
  <w:endnote w:type="continuationSeparator" w:id="0">
    <w:p w14:paraId="523ADAFA" w14:textId="77777777" w:rsidR="00407CF6" w:rsidRDefault="00407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379474" w14:textId="40E2E5EE" w:rsidR="00E85291" w:rsidRDefault="00E85291">
    <w:pPr>
      <w:pStyle w:val="Footer"/>
    </w:pPr>
    <w:r w:rsidRPr="005E78F2">
      <w:rPr>
        <w:noProof/>
        <w:sz w:val="20"/>
        <w:lang w:val="en-IN" w:eastAsia="en-IN"/>
      </w:rPr>
      <mc:AlternateContent>
        <mc:Choice Requires="wps">
          <w:drawing>
            <wp:anchor distT="0" distB="0" distL="114300" distR="114300" simplePos="0" relativeHeight="487481344" behindDoc="0" locked="0" layoutInCell="0" allowOverlap="1" wp14:anchorId="059D8C1D" wp14:editId="0F05556A">
              <wp:simplePos x="0" y="0"/>
              <wp:positionH relativeFrom="rightMargin">
                <wp:posOffset>67006</wp:posOffset>
              </wp:positionH>
              <wp:positionV relativeFrom="margin">
                <wp:posOffset>5145653</wp:posOffset>
              </wp:positionV>
              <wp:extent cx="510540" cy="218313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4E5EB" w14:textId="13A3F397" w:rsidR="00F20E0C" w:rsidRPr="005E78F2" w:rsidRDefault="00F20E0C">
                          <w:pPr>
                            <w:pStyle w:val="Footer"/>
                            <w:rPr>
                              <w:rFonts w:ascii="Arial" w:eastAsiaTheme="majorEastAsia" w:hAnsi="Arial" w:cs="Arial"/>
                              <w:sz w:val="20"/>
                              <w:szCs w:val="20"/>
                            </w:rPr>
                          </w:pPr>
                          <w:r w:rsidRPr="005E78F2">
                            <w:rPr>
                              <w:rFonts w:ascii="Arial" w:eastAsiaTheme="majorEastAsia" w:hAnsi="Arial" w:cs="Arial"/>
                              <w:sz w:val="20"/>
                              <w:szCs w:val="20"/>
                            </w:rPr>
                            <w:t>Page</w:t>
                          </w:r>
                          <w:r>
                            <w:rPr>
                              <w:rFonts w:ascii="Arial" w:eastAsiaTheme="majorEastAsia" w:hAnsi="Arial" w:cs="Arial"/>
                              <w:sz w:val="20"/>
                              <w:szCs w:val="20"/>
                            </w:rPr>
                            <w:t xml:space="preserve"> </w:t>
                          </w:r>
                          <w:r w:rsidRPr="005E78F2">
                            <w:rPr>
                              <w:rFonts w:ascii="Arial" w:eastAsiaTheme="minorEastAsia" w:hAnsi="Arial" w:cs="Arial"/>
                              <w:sz w:val="20"/>
                              <w:szCs w:val="20"/>
                            </w:rPr>
                            <w:fldChar w:fldCharType="begin"/>
                          </w:r>
                          <w:r w:rsidRPr="005E78F2">
                            <w:rPr>
                              <w:rFonts w:ascii="Arial" w:hAnsi="Arial" w:cs="Arial"/>
                              <w:sz w:val="20"/>
                              <w:szCs w:val="20"/>
                            </w:rPr>
                            <w:instrText xml:space="preserve"> PAGE    \* MERGEFORMAT </w:instrText>
                          </w:r>
                          <w:r w:rsidRPr="005E78F2">
                            <w:rPr>
                              <w:rFonts w:ascii="Arial" w:eastAsiaTheme="minorEastAsia" w:hAnsi="Arial" w:cs="Arial"/>
                              <w:sz w:val="20"/>
                              <w:szCs w:val="20"/>
                            </w:rPr>
                            <w:fldChar w:fldCharType="separate"/>
                          </w:r>
                          <w:r w:rsidR="005B03B3" w:rsidRPr="005B03B3">
                            <w:rPr>
                              <w:rFonts w:ascii="Arial" w:eastAsiaTheme="majorEastAsia" w:hAnsi="Arial" w:cs="Arial"/>
                              <w:noProof/>
                              <w:sz w:val="20"/>
                              <w:szCs w:val="20"/>
                            </w:rPr>
                            <w:t>1</w:t>
                          </w:r>
                          <w:r w:rsidRPr="005E78F2">
                            <w:rPr>
                              <w:rFonts w:ascii="Arial" w:eastAsiaTheme="majorEastAsia" w:hAnsi="Arial" w:cs="Arial"/>
                              <w:noProof/>
                              <w:sz w:val="20"/>
                              <w:szCs w:val="20"/>
                            </w:rPr>
                            <w:fldChar w:fldCharType="end"/>
                          </w:r>
                          <w:r w:rsidRPr="005E78F2">
                            <w:rPr>
                              <w:rFonts w:ascii="Arial" w:eastAsiaTheme="majorEastAsia" w:hAnsi="Arial" w:cs="Arial"/>
                              <w:noProof/>
                              <w:sz w:val="20"/>
                              <w:szCs w:val="20"/>
                            </w:rPr>
                            <w:t xml:space="preserve"> of </w:t>
                          </w:r>
                          <w:r w:rsidR="00877EC8">
                            <w:rPr>
                              <w:rFonts w:ascii="Arial" w:eastAsiaTheme="majorEastAsia" w:hAnsi="Arial" w:cs="Arial"/>
                              <w:noProof/>
                              <w:sz w:val="20"/>
                              <w:szCs w:val="20"/>
                            </w:rPr>
                            <w:t>4</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59D8C1D" id="Rectangle 8" o:spid="_x0000_s1027" style="position:absolute;margin-left:5.3pt;margin-top:405.15pt;width:40.2pt;height:171.9pt;z-index:4874813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W9nswIAALU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MRAlSAcUfYWmEbHmFCW2PUOvM4h66h+VLVD3D7L6oZGQixai6J1ScmgpqQFUaOP9iwPW0HAUrYZP&#10;sobsZGOk69SuUZ1NCD1AO0fI85EQujOogs1JGExioK0CVxQm1+G1Y8wn2eF0r7T5QGWH7E+OFWB3&#10;2cn2QRuLhmSHEHuZkCXj3JHOxcUGBI47cDcctT6LwnH4kgbpMlkmsRdH06UXB0Xh3ZWL2JuW4WxS&#10;XBeLRRH+sveGcdayuqbCXnPQUxj/GV97ZY9KOCpKS85qm85C0mq9WnCFtgT0XLrP9Rw8pzD/EoZr&#10;AtTyqqQwioP7KPXKaTLz4jKeeOksSLwgTO/TaRCncVFelvTABP33ktCQ43QSTRxLZ6Bf1Ra4721t&#10;JOuYgYnBWQeSPQaRzEpwKWpHrSGMj/9nrbDwT60Aug9EO8FajY5aN7vVDrJY4a5k/QzSVRKUBSqE&#10;MQc/do1mYA4wNXKsf26IohjxjwJeQBrGVq/GGfFkFoGhzj2rcw8RVSthGFVGYTQaCzMOp02v2LqF&#10;68KxUf0dvJuSOUmfoO1fG8wGV9l+jtnhc267qNO0nf8GAAD//wMAUEsDBBQABgAIAAAAIQBYchY6&#10;3QAAAAoBAAAPAAAAZHJzL2Rvd25yZXYueG1sTI9PS8QwFMTvgt8hPMGbm8Q/pdamiwheRFjc3cMe&#10;s8mzKTZJadLd+O19nvQ4zDDzm3Zd/MhOOKchBgVyJYBhMNEOoVew373e1MBS1sHqMQZU8I0J1t3l&#10;RasbG8/hA0/b3DMqCanRClzOU8N5Mg69Tqs4YSDvM85eZ5Jzz+2sz1TuR34rRMW9HgItOD3hi0Pz&#10;tV28gl1VDqYsB4nvpu6Nxo3zbxulrq/K8xOwjCX/heEXn9ChI6ZjXIJNbCQtKkoqqKW4A0aBR0nf&#10;jmTIh3sJvGv5/wvdDwAAAP//AwBQSwECLQAUAAYACAAAACEAtoM4kv4AAADhAQAAEwAAAAAAAAAA&#10;AAAAAAAAAAAAW0NvbnRlbnRfVHlwZXNdLnhtbFBLAQItABQABgAIAAAAIQA4/SH/1gAAAJQBAAAL&#10;AAAAAAAAAAAAAAAAAC8BAABfcmVscy8ucmVsc1BLAQItABQABgAIAAAAIQCk0W9nswIAALUFAAAO&#10;AAAAAAAAAAAAAAAAAC4CAABkcnMvZTJvRG9jLnhtbFBLAQItABQABgAIAAAAIQBYchY63QAAAAoB&#10;AAAPAAAAAAAAAAAAAAAAAA0FAABkcnMvZG93bnJldi54bWxQSwUGAAAAAAQABADzAAAAFwYAAAAA&#10;" o:allowincell="f" filled="f" stroked="f">
              <v:textbox style="layout-flow:vertical;mso-layout-flow-alt:bottom-to-top;mso-fit-shape-to-text:t">
                <w:txbxContent>
                  <w:p w14:paraId="0814E5EB" w14:textId="13A3F397" w:rsidR="00F20E0C" w:rsidRPr="005E78F2" w:rsidRDefault="00F20E0C">
                    <w:pPr>
                      <w:pStyle w:val="Footer"/>
                      <w:rPr>
                        <w:rFonts w:ascii="Arial" w:eastAsiaTheme="majorEastAsia" w:hAnsi="Arial" w:cs="Arial"/>
                        <w:sz w:val="20"/>
                        <w:szCs w:val="20"/>
                      </w:rPr>
                    </w:pPr>
                    <w:r w:rsidRPr="005E78F2">
                      <w:rPr>
                        <w:rFonts w:ascii="Arial" w:eastAsiaTheme="majorEastAsia" w:hAnsi="Arial" w:cs="Arial"/>
                        <w:sz w:val="20"/>
                        <w:szCs w:val="20"/>
                      </w:rPr>
                      <w:t>Page</w:t>
                    </w:r>
                    <w:r>
                      <w:rPr>
                        <w:rFonts w:ascii="Arial" w:eastAsiaTheme="majorEastAsia" w:hAnsi="Arial" w:cs="Arial"/>
                        <w:sz w:val="20"/>
                        <w:szCs w:val="20"/>
                      </w:rPr>
                      <w:t xml:space="preserve"> </w:t>
                    </w:r>
                    <w:r w:rsidRPr="005E78F2">
                      <w:rPr>
                        <w:rFonts w:ascii="Arial" w:eastAsiaTheme="minorEastAsia" w:hAnsi="Arial" w:cs="Arial"/>
                        <w:sz w:val="20"/>
                        <w:szCs w:val="20"/>
                      </w:rPr>
                      <w:fldChar w:fldCharType="begin"/>
                    </w:r>
                    <w:r w:rsidRPr="005E78F2">
                      <w:rPr>
                        <w:rFonts w:ascii="Arial" w:hAnsi="Arial" w:cs="Arial"/>
                        <w:sz w:val="20"/>
                        <w:szCs w:val="20"/>
                      </w:rPr>
                      <w:instrText xml:space="preserve"> PAGE    \* MERGEFORMAT </w:instrText>
                    </w:r>
                    <w:r w:rsidRPr="005E78F2">
                      <w:rPr>
                        <w:rFonts w:ascii="Arial" w:eastAsiaTheme="minorEastAsia" w:hAnsi="Arial" w:cs="Arial"/>
                        <w:sz w:val="20"/>
                        <w:szCs w:val="20"/>
                      </w:rPr>
                      <w:fldChar w:fldCharType="separate"/>
                    </w:r>
                    <w:r w:rsidR="005B03B3" w:rsidRPr="005B03B3">
                      <w:rPr>
                        <w:rFonts w:ascii="Arial" w:eastAsiaTheme="majorEastAsia" w:hAnsi="Arial" w:cs="Arial"/>
                        <w:noProof/>
                        <w:sz w:val="20"/>
                        <w:szCs w:val="20"/>
                      </w:rPr>
                      <w:t>1</w:t>
                    </w:r>
                    <w:r w:rsidRPr="005E78F2">
                      <w:rPr>
                        <w:rFonts w:ascii="Arial" w:eastAsiaTheme="majorEastAsia" w:hAnsi="Arial" w:cs="Arial"/>
                        <w:noProof/>
                        <w:sz w:val="20"/>
                        <w:szCs w:val="20"/>
                      </w:rPr>
                      <w:fldChar w:fldCharType="end"/>
                    </w:r>
                    <w:r w:rsidRPr="005E78F2">
                      <w:rPr>
                        <w:rFonts w:ascii="Arial" w:eastAsiaTheme="majorEastAsia" w:hAnsi="Arial" w:cs="Arial"/>
                        <w:noProof/>
                        <w:sz w:val="20"/>
                        <w:szCs w:val="20"/>
                      </w:rPr>
                      <w:t xml:space="preserve"> of </w:t>
                    </w:r>
                    <w:r w:rsidR="00877EC8">
                      <w:rPr>
                        <w:rFonts w:ascii="Arial" w:eastAsiaTheme="majorEastAsia" w:hAnsi="Arial" w:cs="Arial"/>
                        <w:noProof/>
                        <w:sz w:val="20"/>
                        <w:szCs w:val="20"/>
                      </w:rPr>
                      <w:t>4</w:t>
                    </w:r>
                  </w:p>
                </w:txbxContent>
              </v:textbox>
              <w10:wrap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50A104" w14:textId="77777777" w:rsidR="00407CF6" w:rsidRDefault="00407CF6">
      <w:r>
        <w:separator/>
      </w:r>
    </w:p>
  </w:footnote>
  <w:footnote w:type="continuationSeparator" w:id="0">
    <w:p w14:paraId="138E2405" w14:textId="77777777" w:rsidR="00407CF6" w:rsidRDefault="00407C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517404" w14:textId="5F404D50" w:rsidR="00F20E0C" w:rsidRDefault="005B03B3">
    <w:pPr>
      <w:pStyle w:val="BodyText"/>
      <w:spacing w:line="14" w:lineRule="auto"/>
      <w:rPr>
        <w:sz w:val="20"/>
      </w:rPr>
    </w:pPr>
    <w:sdt>
      <w:sdtPr>
        <w:rPr>
          <w:sz w:val="20"/>
        </w:rPr>
        <w:id w:val="-712197546"/>
        <w:docPartObj>
          <w:docPartGallery w:val="Page Numbers (Margins)"/>
          <w:docPartUnique/>
        </w:docPartObj>
      </w:sdtPr>
      <w:sdtEndP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123D"/>
    <w:multiLevelType w:val="hybridMultilevel"/>
    <w:tmpl w:val="BDE21B0C"/>
    <w:lvl w:ilvl="0" w:tplc="40090001">
      <w:start w:val="1"/>
      <w:numFmt w:val="bullet"/>
      <w:lvlText w:val=""/>
      <w:lvlJc w:val="left"/>
      <w:pPr>
        <w:ind w:left="404" w:hanging="360"/>
      </w:pPr>
      <w:rPr>
        <w:rFonts w:ascii="Symbol" w:hAnsi="Symbol" w:hint="default"/>
      </w:rPr>
    </w:lvl>
    <w:lvl w:ilvl="1" w:tplc="40090003" w:tentative="1">
      <w:start w:val="1"/>
      <w:numFmt w:val="bullet"/>
      <w:lvlText w:val="o"/>
      <w:lvlJc w:val="left"/>
      <w:pPr>
        <w:ind w:left="1124" w:hanging="360"/>
      </w:pPr>
      <w:rPr>
        <w:rFonts w:ascii="Courier New" w:hAnsi="Courier New" w:cs="Courier New" w:hint="default"/>
      </w:rPr>
    </w:lvl>
    <w:lvl w:ilvl="2" w:tplc="40090005" w:tentative="1">
      <w:start w:val="1"/>
      <w:numFmt w:val="bullet"/>
      <w:lvlText w:val=""/>
      <w:lvlJc w:val="left"/>
      <w:pPr>
        <w:ind w:left="1844" w:hanging="360"/>
      </w:pPr>
      <w:rPr>
        <w:rFonts w:ascii="Wingdings" w:hAnsi="Wingdings" w:hint="default"/>
      </w:rPr>
    </w:lvl>
    <w:lvl w:ilvl="3" w:tplc="40090001" w:tentative="1">
      <w:start w:val="1"/>
      <w:numFmt w:val="bullet"/>
      <w:lvlText w:val=""/>
      <w:lvlJc w:val="left"/>
      <w:pPr>
        <w:ind w:left="2564" w:hanging="360"/>
      </w:pPr>
      <w:rPr>
        <w:rFonts w:ascii="Symbol" w:hAnsi="Symbol" w:hint="default"/>
      </w:rPr>
    </w:lvl>
    <w:lvl w:ilvl="4" w:tplc="40090003" w:tentative="1">
      <w:start w:val="1"/>
      <w:numFmt w:val="bullet"/>
      <w:lvlText w:val="o"/>
      <w:lvlJc w:val="left"/>
      <w:pPr>
        <w:ind w:left="3284" w:hanging="360"/>
      </w:pPr>
      <w:rPr>
        <w:rFonts w:ascii="Courier New" w:hAnsi="Courier New" w:cs="Courier New" w:hint="default"/>
      </w:rPr>
    </w:lvl>
    <w:lvl w:ilvl="5" w:tplc="40090005" w:tentative="1">
      <w:start w:val="1"/>
      <w:numFmt w:val="bullet"/>
      <w:lvlText w:val=""/>
      <w:lvlJc w:val="left"/>
      <w:pPr>
        <w:ind w:left="4004" w:hanging="360"/>
      </w:pPr>
      <w:rPr>
        <w:rFonts w:ascii="Wingdings" w:hAnsi="Wingdings" w:hint="default"/>
      </w:rPr>
    </w:lvl>
    <w:lvl w:ilvl="6" w:tplc="40090001" w:tentative="1">
      <w:start w:val="1"/>
      <w:numFmt w:val="bullet"/>
      <w:lvlText w:val=""/>
      <w:lvlJc w:val="left"/>
      <w:pPr>
        <w:ind w:left="4724" w:hanging="360"/>
      </w:pPr>
      <w:rPr>
        <w:rFonts w:ascii="Symbol" w:hAnsi="Symbol" w:hint="default"/>
      </w:rPr>
    </w:lvl>
    <w:lvl w:ilvl="7" w:tplc="40090003" w:tentative="1">
      <w:start w:val="1"/>
      <w:numFmt w:val="bullet"/>
      <w:lvlText w:val="o"/>
      <w:lvlJc w:val="left"/>
      <w:pPr>
        <w:ind w:left="5444" w:hanging="360"/>
      </w:pPr>
      <w:rPr>
        <w:rFonts w:ascii="Courier New" w:hAnsi="Courier New" w:cs="Courier New" w:hint="default"/>
      </w:rPr>
    </w:lvl>
    <w:lvl w:ilvl="8" w:tplc="40090005" w:tentative="1">
      <w:start w:val="1"/>
      <w:numFmt w:val="bullet"/>
      <w:lvlText w:val=""/>
      <w:lvlJc w:val="left"/>
      <w:pPr>
        <w:ind w:left="6164" w:hanging="360"/>
      </w:pPr>
      <w:rPr>
        <w:rFonts w:ascii="Wingdings" w:hAnsi="Wingdings" w:hint="default"/>
      </w:rPr>
    </w:lvl>
  </w:abstractNum>
  <w:abstractNum w:abstractNumId="10" w15:restartNumberingAfterBreak="0">
    <w:nsid w:val="3D5A7416"/>
    <w:multiLevelType w:val="hybridMultilevel"/>
    <w:tmpl w:val="798695A8"/>
    <w:lvl w:ilvl="0" w:tplc="EACAD6B2">
      <w:start w:val="1"/>
      <w:numFmt w:val="decimal"/>
      <w:lvlText w:val="%1."/>
      <w:lvlJc w:val="left"/>
      <w:pPr>
        <w:ind w:left="45" w:hanging="206"/>
      </w:pPr>
      <w:rPr>
        <w:rFonts w:ascii="Arial MT" w:eastAsia="Arial MT" w:hAnsi="Arial MT" w:cs="Arial MT" w:hint="default"/>
        <w:b w:val="0"/>
        <w:bCs w:val="0"/>
        <w:i w:val="0"/>
        <w:iCs w:val="0"/>
        <w:color w:val="242629"/>
        <w:spacing w:val="0"/>
        <w:w w:val="103"/>
        <w:sz w:val="16"/>
        <w:szCs w:val="16"/>
        <w:lang w:val="en-US" w:eastAsia="en-US" w:bidi="ar-SA"/>
      </w:rPr>
    </w:lvl>
    <w:lvl w:ilvl="1" w:tplc="1F8A43AE">
      <w:numFmt w:val="bullet"/>
      <w:lvlText w:val="•"/>
      <w:lvlJc w:val="left"/>
      <w:pPr>
        <w:ind w:left="1070" w:hanging="206"/>
      </w:pPr>
      <w:rPr>
        <w:rFonts w:hint="default"/>
        <w:lang w:val="en-US" w:eastAsia="en-US" w:bidi="ar-SA"/>
      </w:rPr>
    </w:lvl>
    <w:lvl w:ilvl="2" w:tplc="C674DEE8">
      <w:numFmt w:val="bullet"/>
      <w:lvlText w:val="•"/>
      <w:lvlJc w:val="left"/>
      <w:pPr>
        <w:ind w:left="2100" w:hanging="206"/>
      </w:pPr>
      <w:rPr>
        <w:rFonts w:hint="default"/>
        <w:lang w:val="en-US" w:eastAsia="en-US" w:bidi="ar-SA"/>
      </w:rPr>
    </w:lvl>
    <w:lvl w:ilvl="3" w:tplc="2194A4CE">
      <w:numFmt w:val="bullet"/>
      <w:lvlText w:val="•"/>
      <w:lvlJc w:val="left"/>
      <w:pPr>
        <w:ind w:left="3130" w:hanging="206"/>
      </w:pPr>
      <w:rPr>
        <w:rFonts w:hint="default"/>
        <w:lang w:val="en-US" w:eastAsia="en-US" w:bidi="ar-SA"/>
      </w:rPr>
    </w:lvl>
    <w:lvl w:ilvl="4" w:tplc="164CDC8E">
      <w:numFmt w:val="bullet"/>
      <w:lvlText w:val="•"/>
      <w:lvlJc w:val="left"/>
      <w:pPr>
        <w:ind w:left="4160" w:hanging="206"/>
      </w:pPr>
      <w:rPr>
        <w:rFonts w:hint="default"/>
        <w:lang w:val="en-US" w:eastAsia="en-US" w:bidi="ar-SA"/>
      </w:rPr>
    </w:lvl>
    <w:lvl w:ilvl="5" w:tplc="C6424630">
      <w:numFmt w:val="bullet"/>
      <w:lvlText w:val="•"/>
      <w:lvlJc w:val="left"/>
      <w:pPr>
        <w:ind w:left="5190" w:hanging="206"/>
      </w:pPr>
      <w:rPr>
        <w:rFonts w:hint="default"/>
        <w:lang w:val="en-US" w:eastAsia="en-US" w:bidi="ar-SA"/>
      </w:rPr>
    </w:lvl>
    <w:lvl w:ilvl="6" w:tplc="37225CFC">
      <w:numFmt w:val="bullet"/>
      <w:lvlText w:val="•"/>
      <w:lvlJc w:val="left"/>
      <w:pPr>
        <w:ind w:left="6220" w:hanging="206"/>
      </w:pPr>
      <w:rPr>
        <w:rFonts w:hint="default"/>
        <w:lang w:val="en-US" w:eastAsia="en-US" w:bidi="ar-SA"/>
      </w:rPr>
    </w:lvl>
    <w:lvl w:ilvl="7" w:tplc="BF0474D8">
      <w:numFmt w:val="bullet"/>
      <w:lvlText w:val="•"/>
      <w:lvlJc w:val="left"/>
      <w:pPr>
        <w:ind w:left="7250" w:hanging="206"/>
      </w:pPr>
      <w:rPr>
        <w:rFonts w:hint="default"/>
        <w:lang w:val="en-US" w:eastAsia="en-US" w:bidi="ar-SA"/>
      </w:rPr>
    </w:lvl>
    <w:lvl w:ilvl="8" w:tplc="1F148A84">
      <w:numFmt w:val="bullet"/>
      <w:lvlText w:val="•"/>
      <w:lvlJc w:val="left"/>
      <w:pPr>
        <w:ind w:left="8280" w:hanging="206"/>
      </w:pPr>
      <w:rPr>
        <w:rFonts w:hint="default"/>
        <w:lang w:val="en-US" w:eastAsia="en-US" w:bidi="ar-SA"/>
      </w:rPr>
    </w:lvl>
  </w:abstractNum>
  <w:abstractNum w:abstractNumId="11" w15:restartNumberingAfterBreak="0">
    <w:nsid w:val="7D3C48A0"/>
    <w:multiLevelType w:val="hybridMultilevel"/>
    <w:tmpl w:val="BE904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9"/>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05A"/>
    <w:rsid w:val="0000769C"/>
    <w:rsid w:val="0001409C"/>
    <w:rsid w:val="00026973"/>
    <w:rsid w:val="00026C70"/>
    <w:rsid w:val="0003110B"/>
    <w:rsid w:val="000537CD"/>
    <w:rsid w:val="0006603B"/>
    <w:rsid w:val="00067A83"/>
    <w:rsid w:val="000B439F"/>
    <w:rsid w:val="000C6331"/>
    <w:rsid w:val="000C6B4F"/>
    <w:rsid w:val="000D05C0"/>
    <w:rsid w:val="000D1BBE"/>
    <w:rsid w:val="000F131B"/>
    <w:rsid w:val="000F7983"/>
    <w:rsid w:val="00153169"/>
    <w:rsid w:val="001744BF"/>
    <w:rsid w:val="00193401"/>
    <w:rsid w:val="001B7559"/>
    <w:rsid w:val="001B7E08"/>
    <w:rsid w:val="001C33F5"/>
    <w:rsid w:val="001C3BEF"/>
    <w:rsid w:val="001F31D2"/>
    <w:rsid w:val="001F73C4"/>
    <w:rsid w:val="00226B5F"/>
    <w:rsid w:val="002412EE"/>
    <w:rsid w:val="002438EF"/>
    <w:rsid w:val="002537B4"/>
    <w:rsid w:val="00264633"/>
    <w:rsid w:val="002659FF"/>
    <w:rsid w:val="00266861"/>
    <w:rsid w:val="00272882"/>
    <w:rsid w:val="0028605A"/>
    <w:rsid w:val="002A0B10"/>
    <w:rsid w:val="002C7608"/>
    <w:rsid w:val="002E1068"/>
    <w:rsid w:val="003025B7"/>
    <w:rsid w:val="00302FDD"/>
    <w:rsid w:val="0034159C"/>
    <w:rsid w:val="003571D8"/>
    <w:rsid w:val="00394E10"/>
    <w:rsid w:val="003A37D3"/>
    <w:rsid w:val="003B7173"/>
    <w:rsid w:val="003D652D"/>
    <w:rsid w:val="00407CF6"/>
    <w:rsid w:val="004111BA"/>
    <w:rsid w:val="004265C9"/>
    <w:rsid w:val="0046012D"/>
    <w:rsid w:val="004619A0"/>
    <w:rsid w:val="00474C98"/>
    <w:rsid w:val="004A3C7C"/>
    <w:rsid w:val="004A60AD"/>
    <w:rsid w:val="004D1BFE"/>
    <w:rsid w:val="004E04C3"/>
    <w:rsid w:val="004E6653"/>
    <w:rsid w:val="004F24EE"/>
    <w:rsid w:val="00514B7F"/>
    <w:rsid w:val="00527346"/>
    <w:rsid w:val="005558D6"/>
    <w:rsid w:val="0056217A"/>
    <w:rsid w:val="0058648A"/>
    <w:rsid w:val="00590F44"/>
    <w:rsid w:val="005A6C54"/>
    <w:rsid w:val="005B03B3"/>
    <w:rsid w:val="005C138F"/>
    <w:rsid w:val="005E78F2"/>
    <w:rsid w:val="005F47FC"/>
    <w:rsid w:val="00602A11"/>
    <w:rsid w:val="00611265"/>
    <w:rsid w:val="00633458"/>
    <w:rsid w:val="0064221E"/>
    <w:rsid w:val="006A6FFE"/>
    <w:rsid w:val="006B28B1"/>
    <w:rsid w:val="006D1632"/>
    <w:rsid w:val="006D73F3"/>
    <w:rsid w:val="006E4A67"/>
    <w:rsid w:val="006E55DA"/>
    <w:rsid w:val="007119F7"/>
    <w:rsid w:val="00713535"/>
    <w:rsid w:val="00736D0D"/>
    <w:rsid w:val="00745763"/>
    <w:rsid w:val="00757BFA"/>
    <w:rsid w:val="0076080C"/>
    <w:rsid w:val="007657DC"/>
    <w:rsid w:val="007673F6"/>
    <w:rsid w:val="007816CD"/>
    <w:rsid w:val="007A10BE"/>
    <w:rsid w:val="007B028C"/>
    <w:rsid w:val="007E4F8E"/>
    <w:rsid w:val="008365AC"/>
    <w:rsid w:val="00861831"/>
    <w:rsid w:val="00877EC8"/>
    <w:rsid w:val="008921E0"/>
    <w:rsid w:val="008B4A0B"/>
    <w:rsid w:val="008C26E4"/>
    <w:rsid w:val="008C6BD6"/>
    <w:rsid w:val="008E1A10"/>
    <w:rsid w:val="008F6828"/>
    <w:rsid w:val="00946CDA"/>
    <w:rsid w:val="00950533"/>
    <w:rsid w:val="00953F63"/>
    <w:rsid w:val="0095492E"/>
    <w:rsid w:val="009A3352"/>
    <w:rsid w:val="009C1418"/>
    <w:rsid w:val="009C7062"/>
    <w:rsid w:val="009E36C1"/>
    <w:rsid w:val="00A30664"/>
    <w:rsid w:val="00A3504D"/>
    <w:rsid w:val="00A66E7B"/>
    <w:rsid w:val="00AA6349"/>
    <w:rsid w:val="00AD1DCA"/>
    <w:rsid w:val="00AD3CE7"/>
    <w:rsid w:val="00AF2525"/>
    <w:rsid w:val="00AF30FE"/>
    <w:rsid w:val="00AF6A6F"/>
    <w:rsid w:val="00B1574A"/>
    <w:rsid w:val="00B157AF"/>
    <w:rsid w:val="00B16B04"/>
    <w:rsid w:val="00B356EF"/>
    <w:rsid w:val="00B725D4"/>
    <w:rsid w:val="00B8472C"/>
    <w:rsid w:val="00BA345D"/>
    <w:rsid w:val="00BA716E"/>
    <w:rsid w:val="00BB6F8B"/>
    <w:rsid w:val="00C02953"/>
    <w:rsid w:val="00C4029D"/>
    <w:rsid w:val="00C816EF"/>
    <w:rsid w:val="00C91DBE"/>
    <w:rsid w:val="00CB4BA1"/>
    <w:rsid w:val="00CD0CBF"/>
    <w:rsid w:val="00CE13A5"/>
    <w:rsid w:val="00CF610F"/>
    <w:rsid w:val="00D13046"/>
    <w:rsid w:val="00D26BF9"/>
    <w:rsid w:val="00D35AD2"/>
    <w:rsid w:val="00D4675D"/>
    <w:rsid w:val="00D929CA"/>
    <w:rsid w:val="00DA3F2E"/>
    <w:rsid w:val="00DE1A02"/>
    <w:rsid w:val="00DE3B58"/>
    <w:rsid w:val="00DF092B"/>
    <w:rsid w:val="00DF667C"/>
    <w:rsid w:val="00E24A6C"/>
    <w:rsid w:val="00E317B4"/>
    <w:rsid w:val="00E61F33"/>
    <w:rsid w:val="00E85291"/>
    <w:rsid w:val="00EA2CCC"/>
    <w:rsid w:val="00EC32A1"/>
    <w:rsid w:val="00ED57EC"/>
    <w:rsid w:val="00ED7ED1"/>
    <w:rsid w:val="00EF1932"/>
    <w:rsid w:val="00F20E0C"/>
    <w:rsid w:val="00F40363"/>
    <w:rsid w:val="00F41B5F"/>
    <w:rsid w:val="00F4374E"/>
    <w:rsid w:val="00F52AD4"/>
    <w:rsid w:val="00F74E9E"/>
    <w:rsid w:val="00F80BE9"/>
    <w:rsid w:val="00F82B4E"/>
    <w:rsid w:val="00FB2D44"/>
    <w:rsid w:val="00FC09FE"/>
    <w:rsid w:val="00FE7B69"/>
    <w:rsid w:val="00FF4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9DC37"/>
  <w15:docId w15:val="{19D42FC0-CF50-4240-802A-59F484B2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187"/>
      <w:ind w:left="1065"/>
      <w:outlineLvl w:val="0"/>
    </w:pPr>
    <w:rPr>
      <w:rFonts w:ascii="Trebuchet MS" w:eastAsia="Trebuchet MS" w:hAnsi="Trebuchet MS" w:cs="Trebuchet MS"/>
      <w:b/>
      <w:bCs/>
      <w:sz w:val="42"/>
      <w:szCs w:val="42"/>
    </w:rPr>
  </w:style>
  <w:style w:type="paragraph" w:styleId="Heading2">
    <w:name w:val="heading 2"/>
    <w:basedOn w:val="Normal"/>
    <w:link w:val="Heading2Char"/>
    <w:uiPriority w:val="9"/>
    <w:unhideWhenUsed/>
    <w:qFormat/>
    <w:pPr>
      <w:ind w:left="44"/>
      <w:outlineLvl w:val="1"/>
    </w:pPr>
    <w:rPr>
      <w:rFonts w:ascii="Arial" w:eastAsia="Arial" w:hAnsi="Arial" w:cs="Arial"/>
      <w:b/>
      <w:bCs/>
      <w:sz w:val="19"/>
      <w:szCs w:val="19"/>
    </w:rPr>
  </w:style>
  <w:style w:type="paragraph" w:styleId="Heading3">
    <w:name w:val="heading 3"/>
    <w:basedOn w:val="Normal"/>
    <w:next w:val="Normal"/>
    <w:link w:val="Heading3Char"/>
    <w:uiPriority w:val="9"/>
    <w:unhideWhenUsed/>
    <w:qFormat/>
    <w:rsid w:val="002537B4"/>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537B4"/>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537B4"/>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37B4"/>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537B4"/>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537B4"/>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537B4"/>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16"/>
      <w:szCs w:val="16"/>
    </w:rPr>
  </w:style>
  <w:style w:type="paragraph" w:styleId="ListParagraph">
    <w:name w:val="List Paragraph"/>
    <w:basedOn w:val="Normal"/>
    <w:uiPriority w:val="34"/>
    <w:qFormat/>
    <w:pPr>
      <w:spacing w:before="1"/>
      <w:ind w:left="44" w:right="35"/>
      <w:jc w:val="both"/>
    </w:pPr>
  </w:style>
  <w:style w:type="paragraph" w:customStyle="1" w:styleId="TableParagraph">
    <w:name w:val="Table Paragraph"/>
    <w:basedOn w:val="Normal"/>
    <w:uiPriority w:val="1"/>
    <w:qFormat/>
    <w:pPr>
      <w:spacing w:before="150"/>
      <w:ind w:left="127"/>
    </w:pPr>
  </w:style>
  <w:style w:type="paragraph" w:styleId="Header">
    <w:name w:val="header"/>
    <w:basedOn w:val="Normal"/>
    <w:link w:val="HeaderChar"/>
    <w:uiPriority w:val="99"/>
    <w:unhideWhenUsed/>
    <w:rsid w:val="000D05C0"/>
    <w:pPr>
      <w:tabs>
        <w:tab w:val="center" w:pos="4513"/>
        <w:tab w:val="right" w:pos="9026"/>
      </w:tabs>
    </w:pPr>
  </w:style>
  <w:style w:type="character" w:customStyle="1" w:styleId="HeaderChar">
    <w:name w:val="Header Char"/>
    <w:basedOn w:val="DefaultParagraphFont"/>
    <w:link w:val="Header"/>
    <w:uiPriority w:val="99"/>
    <w:rsid w:val="000D05C0"/>
    <w:rPr>
      <w:rFonts w:ascii="Arial MT" w:eastAsia="Arial MT" w:hAnsi="Arial MT" w:cs="Arial MT"/>
    </w:rPr>
  </w:style>
  <w:style w:type="paragraph" w:styleId="Footer">
    <w:name w:val="footer"/>
    <w:basedOn w:val="Normal"/>
    <w:link w:val="FooterChar"/>
    <w:uiPriority w:val="99"/>
    <w:unhideWhenUsed/>
    <w:rsid w:val="000D05C0"/>
    <w:pPr>
      <w:tabs>
        <w:tab w:val="center" w:pos="4513"/>
        <w:tab w:val="right" w:pos="9026"/>
      </w:tabs>
    </w:pPr>
  </w:style>
  <w:style w:type="character" w:customStyle="1" w:styleId="FooterChar">
    <w:name w:val="Footer Char"/>
    <w:basedOn w:val="DefaultParagraphFont"/>
    <w:link w:val="Footer"/>
    <w:uiPriority w:val="99"/>
    <w:rsid w:val="000D05C0"/>
    <w:rPr>
      <w:rFonts w:ascii="Arial MT" w:eastAsia="Arial MT" w:hAnsi="Arial MT" w:cs="Arial MT"/>
    </w:rPr>
  </w:style>
  <w:style w:type="character" w:customStyle="1" w:styleId="Heading2Char">
    <w:name w:val="Heading 2 Char"/>
    <w:basedOn w:val="DefaultParagraphFont"/>
    <w:link w:val="Heading2"/>
    <w:uiPriority w:val="9"/>
    <w:rsid w:val="00F20E0C"/>
    <w:rPr>
      <w:rFonts w:ascii="Arial" w:eastAsia="Arial" w:hAnsi="Arial" w:cs="Arial"/>
      <w:b/>
      <w:bCs/>
      <w:sz w:val="19"/>
      <w:szCs w:val="19"/>
    </w:rPr>
  </w:style>
  <w:style w:type="character" w:customStyle="1" w:styleId="BodyTextChar">
    <w:name w:val="Body Text Char"/>
    <w:basedOn w:val="DefaultParagraphFont"/>
    <w:link w:val="BodyText"/>
    <w:uiPriority w:val="99"/>
    <w:rsid w:val="00F20E0C"/>
    <w:rPr>
      <w:rFonts w:ascii="Arial MT" w:eastAsia="Arial MT" w:hAnsi="Arial MT" w:cs="Arial MT"/>
      <w:sz w:val="16"/>
      <w:szCs w:val="16"/>
    </w:rPr>
  </w:style>
  <w:style w:type="character" w:styleId="Hyperlink">
    <w:name w:val="Hyperlink"/>
    <w:basedOn w:val="DefaultParagraphFont"/>
    <w:uiPriority w:val="99"/>
    <w:unhideWhenUsed/>
    <w:rsid w:val="00F20E0C"/>
    <w:rPr>
      <w:color w:val="0000FF" w:themeColor="hyperlink"/>
      <w:u w:val="single"/>
    </w:rPr>
  </w:style>
  <w:style w:type="character" w:customStyle="1" w:styleId="UnresolvedMention1">
    <w:name w:val="Unresolved Mention1"/>
    <w:basedOn w:val="DefaultParagraphFont"/>
    <w:uiPriority w:val="99"/>
    <w:semiHidden/>
    <w:unhideWhenUsed/>
    <w:rsid w:val="00DF092B"/>
    <w:rPr>
      <w:color w:val="605E5C"/>
      <w:shd w:val="clear" w:color="auto" w:fill="E1DFDD"/>
    </w:rPr>
  </w:style>
  <w:style w:type="paragraph" w:styleId="Title">
    <w:name w:val="Title"/>
    <w:basedOn w:val="Normal"/>
    <w:link w:val="TitleChar"/>
    <w:uiPriority w:val="10"/>
    <w:qFormat/>
    <w:rsid w:val="00E24A6C"/>
    <w:pPr>
      <w:ind w:left="11"/>
      <w:jc w:val="center"/>
    </w:pPr>
    <w:rPr>
      <w:rFonts w:ascii="Arial Black" w:eastAsia="Arial Black" w:hAnsi="Arial Black" w:cs="Arial Black"/>
      <w:sz w:val="30"/>
      <w:szCs w:val="30"/>
    </w:rPr>
  </w:style>
  <w:style w:type="character" w:customStyle="1" w:styleId="TitleChar">
    <w:name w:val="Title Char"/>
    <w:basedOn w:val="DefaultParagraphFont"/>
    <w:link w:val="Title"/>
    <w:uiPriority w:val="10"/>
    <w:rsid w:val="00E24A6C"/>
    <w:rPr>
      <w:rFonts w:ascii="Arial Black" w:eastAsia="Arial Black" w:hAnsi="Arial Black" w:cs="Arial Black"/>
      <w:sz w:val="30"/>
      <w:szCs w:val="30"/>
    </w:rPr>
  </w:style>
  <w:style w:type="character" w:customStyle="1" w:styleId="Heading3Char">
    <w:name w:val="Heading 3 Char"/>
    <w:basedOn w:val="DefaultParagraphFont"/>
    <w:link w:val="Heading3"/>
    <w:uiPriority w:val="9"/>
    <w:rsid w:val="002537B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537B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537B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537B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537B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537B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537B4"/>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2537B4"/>
    <w:rPr>
      <w:rFonts w:ascii="Trebuchet MS" w:eastAsia="Trebuchet MS" w:hAnsi="Trebuchet MS" w:cs="Trebuchet MS"/>
      <w:b/>
      <w:bCs/>
      <w:sz w:val="42"/>
      <w:szCs w:val="42"/>
    </w:rPr>
  </w:style>
  <w:style w:type="paragraph" w:styleId="NoSpacing">
    <w:name w:val="No Spacing"/>
    <w:uiPriority w:val="1"/>
    <w:qFormat/>
    <w:rsid w:val="002537B4"/>
    <w:pPr>
      <w:widowControl/>
      <w:autoSpaceDE/>
      <w:autoSpaceDN/>
    </w:pPr>
    <w:rPr>
      <w:rFonts w:eastAsiaTheme="minorEastAsia"/>
    </w:rPr>
  </w:style>
  <w:style w:type="paragraph" w:styleId="Subtitle">
    <w:name w:val="Subtitle"/>
    <w:basedOn w:val="Normal"/>
    <w:next w:val="Normal"/>
    <w:link w:val="SubtitleChar"/>
    <w:uiPriority w:val="11"/>
    <w:qFormat/>
    <w:rsid w:val="002537B4"/>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37B4"/>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2537B4"/>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2537B4"/>
    <w:rPr>
      <w:rFonts w:eastAsiaTheme="minorEastAsia"/>
    </w:rPr>
  </w:style>
  <w:style w:type="paragraph" w:styleId="BodyText3">
    <w:name w:val="Body Text 3"/>
    <w:basedOn w:val="Normal"/>
    <w:link w:val="BodyText3Char"/>
    <w:uiPriority w:val="99"/>
    <w:unhideWhenUsed/>
    <w:rsid w:val="002537B4"/>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2537B4"/>
    <w:rPr>
      <w:rFonts w:eastAsiaTheme="minorEastAsia"/>
      <w:sz w:val="16"/>
      <w:szCs w:val="16"/>
    </w:rPr>
  </w:style>
  <w:style w:type="paragraph" w:styleId="List">
    <w:name w:val="List"/>
    <w:basedOn w:val="Normal"/>
    <w:uiPriority w:val="99"/>
    <w:unhideWhenUsed/>
    <w:rsid w:val="002537B4"/>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2537B4"/>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2537B4"/>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2537B4"/>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2537B4"/>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2537B4"/>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2537B4"/>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2537B4"/>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2537B4"/>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2537B4"/>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2537B4"/>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2537B4"/>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2537B4"/>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537B4"/>
    <w:rPr>
      <w:rFonts w:ascii="Courier" w:eastAsiaTheme="minorEastAsia" w:hAnsi="Courier"/>
      <w:sz w:val="20"/>
      <w:szCs w:val="20"/>
    </w:rPr>
  </w:style>
  <w:style w:type="paragraph" w:styleId="Quote">
    <w:name w:val="Quote"/>
    <w:basedOn w:val="Normal"/>
    <w:next w:val="Normal"/>
    <w:link w:val="QuoteChar"/>
    <w:uiPriority w:val="29"/>
    <w:qFormat/>
    <w:rsid w:val="002537B4"/>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2537B4"/>
    <w:rPr>
      <w:rFonts w:eastAsiaTheme="minorEastAsia"/>
      <w:i/>
      <w:iCs/>
      <w:color w:val="000000" w:themeColor="text1"/>
    </w:rPr>
  </w:style>
  <w:style w:type="paragraph" w:styleId="Caption">
    <w:name w:val="caption"/>
    <w:basedOn w:val="Normal"/>
    <w:next w:val="Normal"/>
    <w:uiPriority w:val="35"/>
    <w:semiHidden/>
    <w:unhideWhenUsed/>
    <w:qFormat/>
    <w:rsid w:val="002537B4"/>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2537B4"/>
    <w:rPr>
      <w:b/>
      <w:bCs/>
    </w:rPr>
  </w:style>
  <w:style w:type="character" w:styleId="Emphasis">
    <w:name w:val="Emphasis"/>
    <w:basedOn w:val="DefaultParagraphFont"/>
    <w:uiPriority w:val="20"/>
    <w:qFormat/>
    <w:rsid w:val="002537B4"/>
    <w:rPr>
      <w:i/>
      <w:iCs/>
    </w:rPr>
  </w:style>
  <w:style w:type="paragraph" w:styleId="IntenseQuote">
    <w:name w:val="Intense Quote"/>
    <w:basedOn w:val="Normal"/>
    <w:next w:val="Normal"/>
    <w:link w:val="IntenseQuoteChar"/>
    <w:uiPriority w:val="30"/>
    <w:qFormat/>
    <w:rsid w:val="002537B4"/>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2537B4"/>
    <w:rPr>
      <w:rFonts w:eastAsiaTheme="minorEastAsia"/>
      <w:b/>
      <w:bCs/>
      <w:i/>
      <w:iCs/>
      <w:color w:val="4F81BD" w:themeColor="accent1"/>
    </w:rPr>
  </w:style>
  <w:style w:type="character" w:styleId="SubtleEmphasis">
    <w:name w:val="Subtle Emphasis"/>
    <w:basedOn w:val="DefaultParagraphFont"/>
    <w:uiPriority w:val="19"/>
    <w:qFormat/>
    <w:rsid w:val="002537B4"/>
    <w:rPr>
      <w:i/>
      <w:iCs/>
      <w:color w:val="808080" w:themeColor="text1" w:themeTint="7F"/>
    </w:rPr>
  </w:style>
  <w:style w:type="character" w:styleId="IntenseEmphasis">
    <w:name w:val="Intense Emphasis"/>
    <w:basedOn w:val="DefaultParagraphFont"/>
    <w:uiPriority w:val="21"/>
    <w:qFormat/>
    <w:rsid w:val="002537B4"/>
    <w:rPr>
      <w:b/>
      <w:bCs/>
      <w:i/>
      <w:iCs/>
      <w:color w:val="4F81BD" w:themeColor="accent1"/>
    </w:rPr>
  </w:style>
  <w:style w:type="character" w:styleId="SubtleReference">
    <w:name w:val="Subtle Reference"/>
    <w:basedOn w:val="DefaultParagraphFont"/>
    <w:uiPriority w:val="31"/>
    <w:qFormat/>
    <w:rsid w:val="002537B4"/>
    <w:rPr>
      <w:smallCaps/>
      <w:color w:val="C0504D" w:themeColor="accent2"/>
      <w:u w:val="single"/>
    </w:rPr>
  </w:style>
  <w:style w:type="character" w:styleId="IntenseReference">
    <w:name w:val="Intense Reference"/>
    <w:basedOn w:val="DefaultParagraphFont"/>
    <w:uiPriority w:val="32"/>
    <w:qFormat/>
    <w:rsid w:val="002537B4"/>
    <w:rPr>
      <w:b/>
      <w:bCs/>
      <w:smallCaps/>
      <w:color w:val="C0504D" w:themeColor="accent2"/>
      <w:spacing w:val="5"/>
      <w:u w:val="single"/>
    </w:rPr>
  </w:style>
  <w:style w:type="character" w:styleId="BookTitle">
    <w:name w:val="Book Title"/>
    <w:basedOn w:val="DefaultParagraphFont"/>
    <w:uiPriority w:val="33"/>
    <w:qFormat/>
    <w:rsid w:val="002537B4"/>
    <w:rPr>
      <w:b/>
      <w:bCs/>
      <w:smallCaps/>
      <w:spacing w:val="5"/>
    </w:rPr>
  </w:style>
  <w:style w:type="paragraph" w:styleId="TOCHeading">
    <w:name w:val="TOC Heading"/>
    <w:basedOn w:val="Heading1"/>
    <w:next w:val="Normal"/>
    <w:uiPriority w:val="39"/>
    <w:semiHidden/>
    <w:unhideWhenUsed/>
    <w:qFormat/>
    <w:rsid w:val="002537B4"/>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table" w:styleId="TableGrid">
    <w:name w:val="Table Grid"/>
    <w:basedOn w:val="TableNormal"/>
    <w:uiPriority w:val="59"/>
    <w:rsid w:val="002537B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2537B4"/>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537B4"/>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537B4"/>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537B4"/>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537B4"/>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537B4"/>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537B4"/>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2537B4"/>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537B4"/>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537B4"/>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537B4"/>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537B4"/>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537B4"/>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537B4"/>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2537B4"/>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537B4"/>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537B4"/>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537B4"/>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537B4"/>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537B4"/>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537B4"/>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2537B4"/>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537B4"/>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537B4"/>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537B4"/>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537B4"/>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537B4"/>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537B4"/>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537B4"/>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537B4"/>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537B4"/>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537B4"/>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537B4"/>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537B4"/>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537B4"/>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537B4"/>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537B4"/>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537B4"/>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537B4"/>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537B4"/>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537B4"/>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537B4"/>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537B4"/>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llowedHyperlink">
    <w:name w:val="FollowedHyperlink"/>
    <w:basedOn w:val="DefaultParagraphFont"/>
    <w:uiPriority w:val="99"/>
    <w:semiHidden/>
    <w:unhideWhenUsed/>
    <w:rsid w:val="00D35A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00106">
      <w:bodyDiv w:val="1"/>
      <w:marLeft w:val="0"/>
      <w:marRight w:val="0"/>
      <w:marTop w:val="0"/>
      <w:marBottom w:val="0"/>
      <w:divBdr>
        <w:top w:val="none" w:sz="0" w:space="0" w:color="auto"/>
        <w:left w:val="none" w:sz="0" w:space="0" w:color="auto"/>
        <w:bottom w:val="none" w:sz="0" w:space="0" w:color="auto"/>
        <w:right w:val="none" w:sz="0" w:space="0" w:color="auto"/>
      </w:divBdr>
    </w:div>
    <w:div w:id="700207799">
      <w:bodyDiv w:val="1"/>
      <w:marLeft w:val="0"/>
      <w:marRight w:val="0"/>
      <w:marTop w:val="0"/>
      <w:marBottom w:val="0"/>
      <w:divBdr>
        <w:top w:val="none" w:sz="0" w:space="0" w:color="auto"/>
        <w:left w:val="none" w:sz="0" w:space="0" w:color="auto"/>
        <w:bottom w:val="none" w:sz="0" w:space="0" w:color="auto"/>
        <w:right w:val="none" w:sz="0" w:space="0" w:color="auto"/>
      </w:divBdr>
    </w:div>
    <w:div w:id="1132793640">
      <w:bodyDiv w:val="1"/>
      <w:marLeft w:val="0"/>
      <w:marRight w:val="0"/>
      <w:marTop w:val="0"/>
      <w:marBottom w:val="0"/>
      <w:divBdr>
        <w:top w:val="none" w:sz="0" w:space="0" w:color="auto"/>
        <w:left w:val="none" w:sz="0" w:space="0" w:color="auto"/>
        <w:bottom w:val="none" w:sz="0" w:space="0" w:color="auto"/>
        <w:right w:val="none" w:sz="0" w:space="0" w:color="auto"/>
      </w:divBdr>
    </w:div>
    <w:div w:id="1445690849">
      <w:bodyDiv w:val="1"/>
      <w:marLeft w:val="0"/>
      <w:marRight w:val="0"/>
      <w:marTop w:val="0"/>
      <w:marBottom w:val="0"/>
      <w:divBdr>
        <w:top w:val="none" w:sz="0" w:space="0" w:color="auto"/>
        <w:left w:val="none" w:sz="0" w:space="0" w:color="auto"/>
        <w:bottom w:val="none" w:sz="0" w:space="0" w:color="auto"/>
        <w:right w:val="none" w:sz="0" w:space="0" w:color="auto"/>
      </w:divBdr>
    </w:div>
    <w:div w:id="1725640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ndersongenecoverage.github.io/Run-115A-Batch2/coverage_coverage_-_GEN_T_2_0_spik_5748_outfastp_R_gene_list_report_xlsx.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Sudha Govindarajan</cp:lastModifiedBy>
  <cp:revision>4</cp:revision>
  <cp:lastPrinted>2026-09-21T11:44:00Z</cp:lastPrinted>
  <dcterms:created xsi:type="dcterms:W3CDTF">2026-09-21T09:00:00Z</dcterms:created>
  <dcterms:modified xsi:type="dcterms:W3CDTF">2026-09-28T11:30:00Z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Chromium</vt:lpwstr>
  </property>
  <property fmtid="{D5CDD505-2E9C-101B-9397-08002B2CF9AE}" pid="5" name="LastSaved">
    <vt:filetime>2026-05-25T00:00:00Z</vt:filetime>
  </property>
  <property fmtid="{D5CDD505-2E9C-101B-9397-08002B2CF9AE}" pid="6" name="Producer">
    <vt:lpwstr>Skia/PDF m83</vt:lpwstr>
  </property>
  <property fmtid="{D5CDD505-2E9C-101B-9397-08002B2CF9AE}" pid="7" name="_DocHome">
    <vt:i4>-1458318549</vt:i4>
  </property>
</Properties>
</file>