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41D7" w14:textId="77777777" w:rsidR="00B50C6D" w:rsidRPr="00B50C6D" w:rsidRDefault="00B50C6D" w:rsidP="00B50C6D">
      <w:pPr>
        <w:rPr>
          <w:b/>
          <w:bCs/>
        </w:rPr>
      </w:pPr>
      <w:r w:rsidRPr="00B50C6D">
        <w:rPr>
          <w:b/>
          <w:bCs/>
        </w:rPr>
        <w:t>Resumo do Projeto: Pipeline de Dados de Alta Confiabilidade</w:t>
      </w:r>
    </w:p>
    <w:p w14:paraId="7E4EB349" w14:textId="594B2300" w:rsidR="00B50C6D" w:rsidRPr="00B50C6D" w:rsidRDefault="00B50C6D" w:rsidP="00B50C6D">
      <w:r w:rsidRPr="00B50C6D">
        <w:t>Este projeto consistiu na criação de um pipeline de dados robusto, focado em qualidade, testabilidade e reprodutibilidade. O desenvolvimento foi estruturado para ser escalável, desde a prototipagem no Google Colab até a implantação em produção na AWS.</w:t>
      </w:r>
      <w:r>
        <w:br/>
      </w:r>
    </w:p>
    <w:p w14:paraId="2C410416" w14:textId="77777777" w:rsidR="00B50C6D" w:rsidRPr="00B50C6D" w:rsidRDefault="00B50C6D" w:rsidP="00B50C6D">
      <w:pPr>
        <w:rPr>
          <w:b/>
          <w:bCs/>
        </w:rPr>
      </w:pPr>
      <w:r w:rsidRPr="00B50C6D">
        <w:rPr>
          <w:b/>
          <w:bCs/>
        </w:rPr>
        <w:t>Etapas do Projeto</w:t>
      </w:r>
    </w:p>
    <w:p w14:paraId="5546908A" w14:textId="05316A3E" w:rsidR="00B50C6D" w:rsidRPr="00B50C6D" w:rsidRDefault="00B50C6D" w:rsidP="00B50C6D">
      <w:r w:rsidRPr="00B50C6D">
        <w:rPr>
          <w:b/>
          <w:bCs/>
        </w:rPr>
        <w:t>1. Ingestão e Processamento (ETL)</w:t>
      </w:r>
      <w:r w:rsidRPr="00B50C6D">
        <w:t xml:space="preserve"> </w:t>
      </w:r>
      <w:r>
        <w:br/>
      </w:r>
      <w:r w:rsidRPr="00B50C6D">
        <w:t xml:space="preserve">Desenvolvemos um script Python (script.py) para leitura de dados brutos, aplicação de </w:t>
      </w:r>
      <w:proofErr w:type="spellStart"/>
      <w:r w:rsidRPr="00B50C6D">
        <w:t>schema</w:t>
      </w:r>
      <w:proofErr w:type="spellEnd"/>
      <w:r w:rsidRPr="00B50C6D">
        <w:t xml:space="preserve"> rígido e transformações de negócio. O pipeline realiza a padronização de nomes, renomeação de colunas e normalização de telefones, garantindo a integridade dos dados através de </w:t>
      </w:r>
      <w:proofErr w:type="spellStart"/>
      <w:r w:rsidRPr="00B50C6D">
        <w:t>deduplicação</w:t>
      </w:r>
      <w:proofErr w:type="spellEnd"/>
      <w:r w:rsidRPr="00B50C6D">
        <w:t xml:space="preserve"> e particionamento (</w:t>
      </w:r>
      <w:proofErr w:type="spellStart"/>
      <w:r w:rsidRPr="00B50C6D">
        <w:t>anomesdia</w:t>
      </w:r>
      <w:proofErr w:type="spellEnd"/>
      <w:r w:rsidRPr="00B50C6D">
        <w:t>).</w:t>
      </w:r>
    </w:p>
    <w:p w14:paraId="0F23E217" w14:textId="53C575F5" w:rsidR="00B50C6D" w:rsidRPr="00B50C6D" w:rsidRDefault="00B50C6D" w:rsidP="00B50C6D">
      <w:pPr>
        <w:numPr>
          <w:ilvl w:val="0"/>
          <w:numId w:val="8"/>
        </w:numPr>
      </w:pPr>
      <w:r w:rsidRPr="00B50C6D">
        <w:rPr>
          <w:b/>
          <w:bCs/>
        </w:rPr>
        <w:t>Nota</w:t>
      </w:r>
      <w:r w:rsidRPr="00B50C6D">
        <w:t xml:space="preserve">: Durante o desenvolvimento no Google Colab, a persistência foi direcionada ao sistema de arquivos local para agilidade. A transição para os </w:t>
      </w:r>
      <w:proofErr w:type="spellStart"/>
      <w:r w:rsidRPr="00B50C6D">
        <w:t>buckets</w:t>
      </w:r>
      <w:proofErr w:type="spellEnd"/>
      <w:r w:rsidRPr="00B50C6D">
        <w:t xml:space="preserve"> S3 na AWS é feita de forma transparente via parametrização de paths, sem impacto na lógica de transformação.</w:t>
      </w:r>
      <w:r>
        <w:br/>
      </w:r>
    </w:p>
    <w:p w14:paraId="6EA54BAB" w14:textId="328A9F87" w:rsidR="00B50C6D" w:rsidRPr="00B50C6D" w:rsidRDefault="00B50C6D" w:rsidP="00B50C6D">
      <w:r w:rsidRPr="00B50C6D">
        <w:rPr>
          <w:b/>
          <w:bCs/>
        </w:rPr>
        <w:t>2. Análise de Dados</w:t>
      </w:r>
      <w:r w:rsidRPr="00B50C6D">
        <w:t xml:space="preserve"> </w:t>
      </w:r>
      <w:r>
        <w:br/>
      </w:r>
      <w:r w:rsidRPr="00B50C6D">
        <w:t>Realizamos uma análise sobre o arquivo clientes_sinteticos.csv para extrair indicadores de negócio:</w:t>
      </w:r>
    </w:p>
    <w:p w14:paraId="5654CB9E" w14:textId="77777777" w:rsidR="00B50C6D" w:rsidRPr="00B50C6D" w:rsidRDefault="00B50C6D" w:rsidP="00B50C6D">
      <w:pPr>
        <w:numPr>
          <w:ilvl w:val="0"/>
          <w:numId w:val="9"/>
        </w:numPr>
      </w:pPr>
      <w:r w:rsidRPr="00B50C6D">
        <w:rPr>
          <w:b/>
          <w:bCs/>
        </w:rPr>
        <w:t>Volumetria de Atualizações</w:t>
      </w:r>
      <w:r w:rsidRPr="00B50C6D">
        <w:t>: Identificação dos 5 clientes com maior frequência de registros na base, auxiliando na detecção de perfis críticos.</w:t>
      </w:r>
    </w:p>
    <w:p w14:paraId="0E1446D7" w14:textId="77777777" w:rsidR="00B50C6D" w:rsidRPr="00B50C6D" w:rsidRDefault="00B50C6D" w:rsidP="00B50C6D">
      <w:pPr>
        <w:numPr>
          <w:ilvl w:val="0"/>
          <w:numId w:val="9"/>
        </w:numPr>
      </w:pPr>
      <w:r w:rsidRPr="00B50C6D">
        <w:rPr>
          <w:b/>
          <w:bCs/>
        </w:rPr>
        <w:t>Perfil Demográfico:</w:t>
      </w:r>
      <w:r w:rsidRPr="00B50C6D">
        <w:t xml:space="preserve"> Cálculo da média de idade dos clientes para suporte a segmentações.</w:t>
      </w:r>
    </w:p>
    <w:p w14:paraId="3AEE62CC" w14:textId="3DA800F6" w:rsidR="00B50C6D" w:rsidRPr="00B50C6D" w:rsidRDefault="00B50C6D" w:rsidP="00B50C6D">
      <w:pPr>
        <w:numPr>
          <w:ilvl w:val="0"/>
          <w:numId w:val="9"/>
        </w:numPr>
      </w:pPr>
      <w:r w:rsidRPr="00B50C6D">
        <w:rPr>
          <w:b/>
          <w:bCs/>
        </w:rPr>
        <w:t>Entrega:</w:t>
      </w:r>
      <w:r w:rsidRPr="00B50C6D">
        <w:t xml:space="preserve"> O script (analise_dos_dados.py) e os resultados consolidados estão organizados no arquivo analise.txt dentro do diretório </w:t>
      </w:r>
      <w:proofErr w:type="gramStart"/>
      <w:r w:rsidRPr="00B50C6D">
        <w:t>2.AnaliseDados</w:t>
      </w:r>
      <w:proofErr w:type="gramEnd"/>
      <w:r w:rsidRPr="00B50C6D">
        <w:t>/.</w:t>
      </w:r>
      <w:r w:rsidR="003E5109">
        <w:br/>
      </w:r>
    </w:p>
    <w:p w14:paraId="66510AE4" w14:textId="59FC4320" w:rsidR="00B50C6D" w:rsidRPr="00B50C6D" w:rsidRDefault="00B50C6D" w:rsidP="00B50C6D">
      <w:pPr>
        <w:rPr>
          <w:u w:val="single"/>
        </w:rPr>
      </w:pPr>
      <w:r w:rsidRPr="003E5109">
        <w:rPr>
          <w:b/>
          <w:bCs/>
        </w:rPr>
        <w:t>3. Desenho de Arquitetura</w:t>
      </w:r>
      <w:r w:rsidRPr="00B50C6D">
        <w:t xml:space="preserve"> </w:t>
      </w:r>
      <w:r w:rsidR="003E5109">
        <w:br/>
      </w:r>
      <w:r w:rsidRPr="00B50C6D">
        <w:t>Proposta de arquitetura para ingestão de dados de um banco MySQL com governança:</w:t>
      </w:r>
    </w:p>
    <w:p w14:paraId="4E1BC46A" w14:textId="77777777" w:rsidR="00B50C6D" w:rsidRPr="00B50C6D" w:rsidRDefault="00B50C6D" w:rsidP="00B50C6D">
      <w:pPr>
        <w:numPr>
          <w:ilvl w:val="0"/>
          <w:numId w:val="10"/>
        </w:numPr>
      </w:pPr>
      <w:r w:rsidRPr="003E5109">
        <w:rPr>
          <w:b/>
          <w:bCs/>
        </w:rPr>
        <w:t>Ingestão (CDC):</w:t>
      </w:r>
      <w:r w:rsidRPr="00B50C6D">
        <w:t xml:space="preserve"> Uso do AWS DMS para captura de alterações em tempo real.</w:t>
      </w:r>
    </w:p>
    <w:p w14:paraId="1A4AEC74" w14:textId="77777777" w:rsidR="00B50C6D" w:rsidRPr="00B50C6D" w:rsidRDefault="00B50C6D" w:rsidP="00B50C6D">
      <w:pPr>
        <w:numPr>
          <w:ilvl w:val="0"/>
          <w:numId w:val="10"/>
        </w:numPr>
      </w:pPr>
      <w:r w:rsidRPr="003E5109">
        <w:rPr>
          <w:b/>
          <w:bCs/>
        </w:rPr>
        <w:t>Medalhão:</w:t>
      </w:r>
      <w:r w:rsidRPr="00B50C6D">
        <w:t xml:space="preserve"> Fluxo de processamento entre as camadas Bronze, Silver e Gold utilizando S3 e AWS </w:t>
      </w:r>
      <w:proofErr w:type="spellStart"/>
      <w:r w:rsidRPr="00B50C6D">
        <w:t>Glue</w:t>
      </w:r>
      <w:proofErr w:type="spellEnd"/>
      <w:r w:rsidRPr="00B50C6D">
        <w:t>/Spark.</w:t>
      </w:r>
    </w:p>
    <w:p w14:paraId="475DDEBB" w14:textId="77777777" w:rsidR="00B50C6D" w:rsidRPr="00B50C6D" w:rsidRDefault="00B50C6D" w:rsidP="00B50C6D">
      <w:pPr>
        <w:numPr>
          <w:ilvl w:val="0"/>
          <w:numId w:val="10"/>
        </w:numPr>
      </w:pPr>
      <w:r w:rsidRPr="003E5109">
        <w:rPr>
          <w:b/>
          <w:bCs/>
        </w:rPr>
        <w:t>Governança:</w:t>
      </w:r>
      <w:r w:rsidRPr="00B50C6D">
        <w:t xml:space="preserve"> AWS Lake </w:t>
      </w:r>
      <w:proofErr w:type="spellStart"/>
      <w:r w:rsidRPr="00B50C6D">
        <w:t>Formation</w:t>
      </w:r>
      <w:proofErr w:type="spellEnd"/>
      <w:r w:rsidRPr="00B50C6D">
        <w:t xml:space="preserve"> para controle de acesso granular.</w:t>
      </w:r>
    </w:p>
    <w:p w14:paraId="7736756F" w14:textId="77777777" w:rsidR="00B50C6D" w:rsidRDefault="00B50C6D" w:rsidP="00B50C6D">
      <w:pPr>
        <w:numPr>
          <w:ilvl w:val="0"/>
          <w:numId w:val="10"/>
        </w:numPr>
      </w:pPr>
      <w:r w:rsidRPr="003E5109">
        <w:rPr>
          <w:b/>
          <w:bCs/>
        </w:rPr>
        <w:t>Entrega:</w:t>
      </w:r>
      <w:r w:rsidRPr="00B50C6D">
        <w:t xml:space="preserve"> Diagrama (desenho.jpg) e descrição detalhada do fluxo (explicacao.txt) na pasta </w:t>
      </w:r>
      <w:proofErr w:type="gramStart"/>
      <w:r w:rsidRPr="00B50C6D">
        <w:t>3.DesenhodeArquitetura</w:t>
      </w:r>
      <w:proofErr w:type="gramEnd"/>
      <w:r w:rsidRPr="00B50C6D">
        <w:t>/.</w:t>
      </w:r>
    </w:p>
    <w:p w14:paraId="4C6772BF" w14:textId="77777777" w:rsidR="003E5109" w:rsidRPr="00B50C6D" w:rsidRDefault="003E5109" w:rsidP="003E5109">
      <w:pPr>
        <w:ind w:left="720"/>
      </w:pPr>
    </w:p>
    <w:p w14:paraId="7F442ACB" w14:textId="37A9EE2B" w:rsidR="00B50C6D" w:rsidRPr="00B50C6D" w:rsidRDefault="00B50C6D" w:rsidP="00B50C6D">
      <w:r w:rsidRPr="003E5109">
        <w:rPr>
          <w:b/>
          <w:bCs/>
        </w:rPr>
        <w:t xml:space="preserve">4. Data </w:t>
      </w:r>
      <w:proofErr w:type="spellStart"/>
      <w:r w:rsidRPr="003E5109">
        <w:rPr>
          <w:b/>
          <w:bCs/>
        </w:rPr>
        <w:t>Quality</w:t>
      </w:r>
      <w:proofErr w:type="spellEnd"/>
      <w:r w:rsidRPr="00B50C6D">
        <w:t xml:space="preserve"> </w:t>
      </w:r>
      <w:r w:rsidR="003E5109">
        <w:br/>
      </w:r>
      <w:r w:rsidRPr="00B50C6D">
        <w:t>Implementação de uma camada de validação na tabela Silver, focada em garantir a integridade dos dados antes da transição para a camada Gold.</w:t>
      </w:r>
    </w:p>
    <w:p w14:paraId="752A972B" w14:textId="77777777" w:rsidR="00B50C6D" w:rsidRPr="00B50C6D" w:rsidRDefault="00B50C6D" w:rsidP="00B50C6D">
      <w:pPr>
        <w:numPr>
          <w:ilvl w:val="0"/>
          <w:numId w:val="11"/>
        </w:numPr>
      </w:pPr>
      <w:r w:rsidRPr="003E5109">
        <w:rPr>
          <w:b/>
          <w:bCs/>
        </w:rPr>
        <w:t>Mecanismo:</w:t>
      </w:r>
      <w:r w:rsidRPr="00B50C6D">
        <w:t xml:space="preserve"> Utilização de uma lógica de </w:t>
      </w:r>
      <w:proofErr w:type="spellStart"/>
      <w:r w:rsidRPr="00B50C6D">
        <w:rPr>
          <w:i/>
          <w:iCs/>
        </w:rPr>
        <w:t>Audit</w:t>
      </w:r>
      <w:proofErr w:type="spellEnd"/>
      <w:r w:rsidRPr="00B50C6D">
        <w:rPr>
          <w:i/>
          <w:iCs/>
        </w:rPr>
        <w:t xml:space="preserve"> Trail</w:t>
      </w:r>
      <w:r w:rsidRPr="00B50C6D">
        <w:t xml:space="preserve"> que processa os dados e gera uma coluna de diagnóstico (</w:t>
      </w:r>
      <w:proofErr w:type="spellStart"/>
      <w:r w:rsidRPr="00B50C6D">
        <w:t>motivo_falha</w:t>
      </w:r>
      <w:proofErr w:type="spellEnd"/>
      <w:r w:rsidRPr="00B50C6D">
        <w:t>), permitindo a segregação automática entre registros íntegros e registros inconsistentes (quarentena).</w:t>
      </w:r>
    </w:p>
    <w:p w14:paraId="7DF63C56" w14:textId="77777777" w:rsidR="00B50C6D" w:rsidRPr="00B50C6D" w:rsidRDefault="00B50C6D" w:rsidP="00B50C6D">
      <w:pPr>
        <w:numPr>
          <w:ilvl w:val="0"/>
          <w:numId w:val="11"/>
        </w:numPr>
      </w:pPr>
      <w:r w:rsidRPr="003E5109">
        <w:rPr>
          <w:b/>
          <w:bCs/>
        </w:rPr>
        <w:lastRenderedPageBreak/>
        <w:t>Validações:</w:t>
      </w:r>
      <w:r w:rsidRPr="00B50C6D">
        <w:t xml:space="preserve"> Avaliação rigorosa da nulidade de chaves primárias e campos obrigatórios, validade de formatos de data, integridade de tipos numéricos (</w:t>
      </w:r>
      <w:proofErr w:type="spellStart"/>
      <w:r w:rsidRPr="00B50C6D">
        <w:t>vl_renda</w:t>
      </w:r>
      <w:proofErr w:type="spellEnd"/>
      <w:r w:rsidRPr="00B50C6D">
        <w:t>) e conformidade com domínios (</w:t>
      </w:r>
      <w:proofErr w:type="spellStart"/>
      <w:r w:rsidRPr="00B50C6D">
        <w:t>tp_pessoa</w:t>
      </w:r>
      <w:proofErr w:type="spellEnd"/>
      <w:r w:rsidRPr="00B50C6D">
        <w:t>).</w:t>
      </w:r>
    </w:p>
    <w:p w14:paraId="6A75A8D9" w14:textId="77777777" w:rsidR="00B50C6D" w:rsidRPr="00B50C6D" w:rsidRDefault="00B50C6D" w:rsidP="00B50C6D">
      <w:pPr>
        <w:numPr>
          <w:ilvl w:val="0"/>
          <w:numId w:val="11"/>
        </w:numPr>
      </w:pPr>
      <w:r w:rsidRPr="00112860">
        <w:rPr>
          <w:b/>
          <w:bCs/>
        </w:rPr>
        <w:t>Entrega:</w:t>
      </w:r>
      <w:r w:rsidRPr="00B50C6D">
        <w:t xml:space="preserve"> Código (script_data_quality.py) e documentação técnica explicativa das regras de negócio na pasta </w:t>
      </w:r>
      <w:proofErr w:type="gramStart"/>
      <w:r w:rsidRPr="00B50C6D">
        <w:t>4.DataQuality</w:t>
      </w:r>
      <w:proofErr w:type="gramEnd"/>
      <w:r w:rsidRPr="00B50C6D">
        <w:t>/.</w:t>
      </w:r>
    </w:p>
    <w:p w14:paraId="3EDB858B" w14:textId="0D22A6DD" w:rsidR="00B50C6D" w:rsidRPr="00B50C6D" w:rsidRDefault="00B50C6D" w:rsidP="00B50C6D">
      <w:r w:rsidRPr="003E5109">
        <w:rPr>
          <w:b/>
          <w:bCs/>
        </w:rPr>
        <w:t>5. Testes Unitários</w:t>
      </w:r>
      <w:r w:rsidRPr="00B50C6D">
        <w:t xml:space="preserve"> </w:t>
      </w:r>
      <w:r w:rsidR="003E5109">
        <w:br/>
      </w:r>
      <w:r w:rsidRPr="00B50C6D">
        <w:t xml:space="preserve">Implementação de testes automatizados com </w:t>
      </w:r>
      <w:proofErr w:type="spellStart"/>
      <w:r w:rsidRPr="00B50C6D">
        <w:t>pytest</w:t>
      </w:r>
      <w:proofErr w:type="spellEnd"/>
      <w:r w:rsidRPr="00B50C6D">
        <w:t xml:space="preserve"> para garantir a robustez da função de validação (</w:t>
      </w:r>
      <w:proofErr w:type="spellStart"/>
      <w:r w:rsidRPr="00B50C6D">
        <w:t>validar_cliente</w:t>
      </w:r>
      <w:proofErr w:type="spellEnd"/>
      <w:r w:rsidRPr="00B50C6D">
        <w:t>).</w:t>
      </w:r>
    </w:p>
    <w:p w14:paraId="069EF0E1" w14:textId="77777777" w:rsidR="00B50C6D" w:rsidRPr="00B50C6D" w:rsidRDefault="00B50C6D" w:rsidP="00B50C6D">
      <w:pPr>
        <w:numPr>
          <w:ilvl w:val="0"/>
          <w:numId w:val="12"/>
        </w:numPr>
      </w:pPr>
      <w:r w:rsidRPr="00112860">
        <w:rPr>
          <w:b/>
          <w:bCs/>
        </w:rPr>
        <w:t>Abordagem:</w:t>
      </w:r>
      <w:r w:rsidRPr="00B50C6D">
        <w:t xml:space="preserve"> O código foi projetado para ser agnóstico ao Spark, permitindo testes rápidos e isolados que cobrem cenários de sucesso (</w:t>
      </w:r>
      <w:proofErr w:type="spellStart"/>
      <w:r w:rsidRPr="00B50C6D">
        <w:rPr>
          <w:i/>
          <w:iCs/>
        </w:rPr>
        <w:t>happy</w:t>
      </w:r>
      <w:proofErr w:type="spellEnd"/>
      <w:r w:rsidRPr="00B50C6D">
        <w:rPr>
          <w:i/>
          <w:iCs/>
        </w:rPr>
        <w:t xml:space="preserve"> path</w:t>
      </w:r>
      <w:r w:rsidRPr="00B50C6D">
        <w:t>), casos de borda e situações de erro/exceção.</w:t>
      </w:r>
    </w:p>
    <w:p w14:paraId="1A8B90E0" w14:textId="77777777" w:rsidR="00B50C6D" w:rsidRPr="00B50C6D" w:rsidRDefault="00B50C6D" w:rsidP="00B50C6D">
      <w:pPr>
        <w:numPr>
          <w:ilvl w:val="0"/>
          <w:numId w:val="12"/>
        </w:numPr>
      </w:pPr>
      <w:r w:rsidRPr="001E2C73">
        <w:rPr>
          <w:b/>
          <w:bCs/>
        </w:rPr>
        <w:t>Entrega:</w:t>
      </w:r>
      <w:r w:rsidRPr="00B50C6D">
        <w:t xml:space="preserve"> O script de teste (unit_test.py) e a explicação técnica detalhando a estratégia e os cenários cobertos (Explicação dos testes unitários.txt) estão na pasta </w:t>
      </w:r>
      <w:proofErr w:type="gramStart"/>
      <w:r w:rsidRPr="00B50C6D">
        <w:t>5.TesteUnitario</w:t>
      </w:r>
      <w:proofErr w:type="gramEnd"/>
      <w:r w:rsidRPr="00B50C6D">
        <w:t>/.</w:t>
      </w:r>
    </w:p>
    <w:p w14:paraId="7741B07F" w14:textId="05682B74" w:rsidR="00B50C6D" w:rsidRPr="00B50C6D" w:rsidRDefault="00B50C6D" w:rsidP="00B50C6D">
      <w:r w:rsidRPr="00B50C6D">
        <w:t>6. Infraestrutura como Código (</w:t>
      </w:r>
      <w:proofErr w:type="spellStart"/>
      <w:r w:rsidRPr="00B50C6D">
        <w:t>IaC</w:t>
      </w:r>
      <w:proofErr w:type="spellEnd"/>
      <w:r w:rsidRPr="00B50C6D">
        <w:t xml:space="preserve">) </w:t>
      </w:r>
      <w:r w:rsidR="003E5109">
        <w:br/>
      </w:r>
      <w:r w:rsidRPr="00B50C6D">
        <w:t xml:space="preserve">Provisionamento automatizado do ambiente de processamento na AWS utilizando </w:t>
      </w:r>
      <w:proofErr w:type="spellStart"/>
      <w:r w:rsidRPr="00B50C6D">
        <w:t>Terraform</w:t>
      </w:r>
      <w:proofErr w:type="spellEnd"/>
      <w:r w:rsidRPr="00B50C6D">
        <w:t>.</w:t>
      </w:r>
    </w:p>
    <w:p w14:paraId="2E1CF126" w14:textId="77777777" w:rsidR="00B50C6D" w:rsidRPr="00B50C6D" w:rsidRDefault="00B50C6D" w:rsidP="00B50C6D">
      <w:pPr>
        <w:numPr>
          <w:ilvl w:val="0"/>
          <w:numId w:val="13"/>
        </w:numPr>
      </w:pPr>
      <w:r w:rsidRPr="001E2C73">
        <w:rPr>
          <w:b/>
          <w:bCs/>
        </w:rPr>
        <w:t>Implementação:</w:t>
      </w:r>
      <w:r w:rsidRPr="00B50C6D">
        <w:t xml:space="preserve"> Criação do recurso </w:t>
      </w:r>
      <w:proofErr w:type="spellStart"/>
      <w:r w:rsidRPr="00B50C6D">
        <w:t>aws_glue_job</w:t>
      </w:r>
      <w:proofErr w:type="spellEnd"/>
      <w:r w:rsidRPr="00B50C6D">
        <w:t xml:space="preserve"> configurado com o padrão de produção (</w:t>
      </w:r>
      <w:proofErr w:type="spellStart"/>
      <w:r w:rsidRPr="00B50C6D">
        <w:t>Glue</w:t>
      </w:r>
      <w:proofErr w:type="spellEnd"/>
      <w:r w:rsidRPr="00B50C6D">
        <w:t xml:space="preserve"> </w:t>
      </w:r>
      <w:proofErr w:type="spellStart"/>
      <w:r w:rsidRPr="00B50C6D">
        <w:t>Version</w:t>
      </w:r>
      <w:proofErr w:type="spellEnd"/>
      <w:r w:rsidRPr="00B50C6D">
        <w:t xml:space="preserve"> 5.0, Python 3.11, 10 </w:t>
      </w:r>
      <w:proofErr w:type="spellStart"/>
      <w:r w:rsidRPr="00B50C6D">
        <w:t>workers</w:t>
      </w:r>
      <w:proofErr w:type="spellEnd"/>
      <w:r w:rsidRPr="00B50C6D">
        <w:t xml:space="preserve"> G.1X).</w:t>
      </w:r>
    </w:p>
    <w:p w14:paraId="275BFFC5" w14:textId="77777777" w:rsidR="00B50C6D" w:rsidRPr="00B50C6D" w:rsidRDefault="00B50C6D" w:rsidP="00B50C6D">
      <w:pPr>
        <w:numPr>
          <w:ilvl w:val="0"/>
          <w:numId w:val="13"/>
        </w:numPr>
      </w:pPr>
      <w:r w:rsidRPr="00422162">
        <w:rPr>
          <w:b/>
          <w:bCs/>
        </w:rPr>
        <w:t>Governança:</w:t>
      </w:r>
      <w:r w:rsidRPr="00B50C6D">
        <w:t xml:space="preserve"> Definição de permissões via IAM Role e aplicação de </w:t>
      </w:r>
      <w:proofErr w:type="spellStart"/>
      <w:r w:rsidRPr="00B50C6D">
        <w:rPr>
          <w:i/>
          <w:iCs/>
        </w:rPr>
        <w:t>tags</w:t>
      </w:r>
      <w:proofErr w:type="spellEnd"/>
      <w:r w:rsidRPr="00B50C6D">
        <w:t xml:space="preserve"> de projeto conforme especificado. O script está estruturado para apontar para o S3, garantindo a automação do </w:t>
      </w:r>
      <w:proofErr w:type="spellStart"/>
      <w:r w:rsidRPr="00B50C6D">
        <w:rPr>
          <w:i/>
          <w:iCs/>
        </w:rPr>
        <w:t>deploy</w:t>
      </w:r>
      <w:proofErr w:type="spellEnd"/>
      <w:r w:rsidRPr="00B50C6D">
        <w:t xml:space="preserve"> em ambientes de Cloud.</w:t>
      </w:r>
    </w:p>
    <w:p w14:paraId="0F6FEE8D" w14:textId="77777777" w:rsidR="00B50C6D" w:rsidRPr="00B50C6D" w:rsidRDefault="00B50C6D" w:rsidP="00B50C6D">
      <w:pPr>
        <w:numPr>
          <w:ilvl w:val="0"/>
          <w:numId w:val="13"/>
        </w:numPr>
      </w:pPr>
      <w:r w:rsidRPr="003A4CA3">
        <w:rPr>
          <w:b/>
          <w:bCs/>
        </w:rPr>
        <w:t>Entrega:</w:t>
      </w:r>
      <w:r w:rsidRPr="00B50C6D">
        <w:t xml:space="preserve"> O código de infraestrutura está disponível no arquivo script.tf dentro do diretório </w:t>
      </w:r>
      <w:proofErr w:type="gramStart"/>
      <w:r w:rsidRPr="00B50C6D">
        <w:t>6.InfraAsCode</w:t>
      </w:r>
      <w:proofErr w:type="gramEnd"/>
      <w:r w:rsidRPr="00B50C6D">
        <w:t>/.</w:t>
      </w:r>
    </w:p>
    <w:p w14:paraId="3109B5C3" w14:textId="77777777" w:rsidR="00365672" w:rsidRPr="00B11AB5" w:rsidRDefault="00365672" w:rsidP="00365672">
      <w:pPr>
        <w:rPr>
          <w:b/>
          <w:bCs/>
        </w:rPr>
      </w:pPr>
    </w:p>
    <w:p w14:paraId="55475E6C" w14:textId="37DFA9B5" w:rsidR="005065BA" w:rsidRPr="005065BA" w:rsidRDefault="005065BA" w:rsidP="005065BA">
      <w:r w:rsidRPr="005065BA">
        <w:t xml:space="preserve">. </w:t>
      </w:r>
    </w:p>
    <w:p w14:paraId="234D1C28" w14:textId="77777777" w:rsidR="00306EFD" w:rsidRDefault="00306EFD"/>
    <w:sectPr w:rsidR="0030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611"/>
    <w:multiLevelType w:val="multilevel"/>
    <w:tmpl w:val="1E0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C2699"/>
    <w:multiLevelType w:val="multilevel"/>
    <w:tmpl w:val="D38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47584"/>
    <w:multiLevelType w:val="multilevel"/>
    <w:tmpl w:val="16AC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2A98"/>
    <w:multiLevelType w:val="multilevel"/>
    <w:tmpl w:val="729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5369E"/>
    <w:multiLevelType w:val="multilevel"/>
    <w:tmpl w:val="188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32C06"/>
    <w:multiLevelType w:val="multilevel"/>
    <w:tmpl w:val="476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3465F"/>
    <w:multiLevelType w:val="multilevel"/>
    <w:tmpl w:val="B9C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F07BA"/>
    <w:multiLevelType w:val="multilevel"/>
    <w:tmpl w:val="57F8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E7A3E"/>
    <w:multiLevelType w:val="multilevel"/>
    <w:tmpl w:val="DFAE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F521F"/>
    <w:multiLevelType w:val="multilevel"/>
    <w:tmpl w:val="69B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200DC"/>
    <w:multiLevelType w:val="multilevel"/>
    <w:tmpl w:val="29C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A660F"/>
    <w:multiLevelType w:val="multilevel"/>
    <w:tmpl w:val="227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9079E"/>
    <w:multiLevelType w:val="multilevel"/>
    <w:tmpl w:val="E59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08686">
    <w:abstractNumId w:val="7"/>
  </w:num>
  <w:num w:numId="2" w16cid:durableId="547647695">
    <w:abstractNumId w:val="2"/>
  </w:num>
  <w:num w:numId="3" w16cid:durableId="393238089">
    <w:abstractNumId w:val="5"/>
  </w:num>
  <w:num w:numId="4" w16cid:durableId="218590723">
    <w:abstractNumId w:val="0"/>
  </w:num>
  <w:num w:numId="5" w16cid:durableId="478310069">
    <w:abstractNumId w:val="8"/>
  </w:num>
  <w:num w:numId="6" w16cid:durableId="2059162146">
    <w:abstractNumId w:val="12"/>
  </w:num>
  <w:num w:numId="7" w16cid:durableId="1435708760">
    <w:abstractNumId w:val="3"/>
  </w:num>
  <w:num w:numId="8" w16cid:durableId="898324756">
    <w:abstractNumId w:val="4"/>
  </w:num>
  <w:num w:numId="9" w16cid:durableId="697853176">
    <w:abstractNumId w:val="1"/>
  </w:num>
  <w:num w:numId="10" w16cid:durableId="835458067">
    <w:abstractNumId w:val="6"/>
  </w:num>
  <w:num w:numId="11" w16cid:durableId="1541629790">
    <w:abstractNumId w:val="10"/>
  </w:num>
  <w:num w:numId="12" w16cid:durableId="1471437218">
    <w:abstractNumId w:val="9"/>
  </w:num>
  <w:num w:numId="13" w16cid:durableId="1964770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BA"/>
    <w:rsid w:val="00112860"/>
    <w:rsid w:val="001E2C73"/>
    <w:rsid w:val="00306EFD"/>
    <w:rsid w:val="00365672"/>
    <w:rsid w:val="003A4CA3"/>
    <w:rsid w:val="003E5109"/>
    <w:rsid w:val="00422162"/>
    <w:rsid w:val="005065BA"/>
    <w:rsid w:val="006D359C"/>
    <w:rsid w:val="00791D21"/>
    <w:rsid w:val="00B11AB5"/>
    <w:rsid w:val="00B50C6D"/>
    <w:rsid w:val="00C85B00"/>
    <w:rsid w:val="00D6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ED257"/>
  <w15:chartTrackingRefBased/>
  <w15:docId w15:val="{35810B07-4953-4A58-9078-B3073248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5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5B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5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5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5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5B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5B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578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</dc:creator>
  <cp:keywords/>
  <dc:description/>
  <cp:lastModifiedBy>Anderson</cp:lastModifiedBy>
  <cp:revision>6</cp:revision>
  <dcterms:created xsi:type="dcterms:W3CDTF">2026-07-03T13:00:00Z</dcterms:created>
  <dcterms:modified xsi:type="dcterms:W3CDTF">2026-07-03T13:47:00Z</dcterms:modified>
</cp:coreProperties>
</file>