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Dispatch recovery plan</w:t>
      </w:r>
    </w:p>
    <w:p>
      <w:pPr>
        <w:pStyle w:val="Normal"/>
        <w:rPr/>
      </w:pPr>
      <w:r>
        <w:rPr/>
        <w:t>Document ID REC-204</w:t>
      </w:r>
    </w:p>
    <w:p>
      <w:pPr>
        <w:pStyle w:val="Normal"/>
        <w:rPr/>
      </w:pPr>
      <w:r>
        <w:rPr/>
        <w:t>Approval APPROVED</w:t>
      </w:r>
    </w:p>
    <w:p>
      <w:pPr>
        <w:pStyle w:val="Normal"/>
        <w:rPr/>
      </w:pPr>
      <w:r>
        <w:rPr/>
        <w:t>The dispatch handoff is at 16:30.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Keep the loading checklist unchanged.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19</Words>
  <Characters>114</Characters>
  <CharactersWithSpaces>128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2026-10-21T23:22:10Z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