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sz w:val="32"/>
        </w:rPr>
        <w:t>ANALISIS SPASIAL &amp; KLASTERING RISIKO PUTUS SEKOLAH</w:t>
      </w:r>
    </w:p>
    <w:p>
      <w:pPr>
        <w:jc w:val="center"/>
      </w:pPr>
      <w:r>
        <w:rPr>
          <w:rFonts w:ascii="Times New Roman" w:hAnsi="Times New Roman"/>
          <w:b/>
          <w:i w:val="0"/>
          <w:sz w:val="32"/>
        </w:rPr>
        <w:t>DI JAWA BARAT TAHUN 2024</w:t>
      </w:r>
    </w:p>
    <w:p/>
    <w:p>
      <w:pPr>
        <w:jc w:val="center"/>
      </w:pPr>
      <w:r>
        <w:rPr>
          <w:rFonts w:ascii="Times New Roman" w:hAnsi="Times New Roman"/>
          <w:b/>
          <w:i w:val="0"/>
          <w:sz w:val="28"/>
        </w:rPr>
        <w:t>LAPORAN TUGAS BESAR</w:t>
      </w:r>
    </w:p>
    <w:p>
      <w:pPr>
        <w:jc w:val="center"/>
      </w:pPr>
      <w:r>
        <w:rPr>
          <w:rFonts w:ascii="Times New Roman" w:hAnsi="Times New Roman"/>
          <w:b w:val="0"/>
          <w:i w:val="0"/>
          <w:sz w:val="24"/>
        </w:rPr>
        <w:t>II4013 Data Analytics</w:t>
      </w:r>
    </w:p>
    <w:p/>
    <w:p/>
    <w:p/>
    <w:p/>
    <w:p>
      <w:pPr>
        <w:jc w:val="center"/>
      </w:pPr>
      <w:r>
        <w:rPr>
          <w:rFonts w:ascii="Times New Roman" w:hAnsi="Times New Roman"/>
          <w:b/>
          <w:i w:val="0"/>
          <w:sz w:val="24"/>
        </w:rPr>
        <w:t>Kelompok 9</w:t>
      </w:r>
    </w:p>
    <w:p/>
    <w:p>
      <w:pPr>
        <w:jc w:val="center"/>
      </w:pPr>
      <w:r>
        <w:rPr>
          <w:rFonts w:ascii="Times New Roman" w:hAnsi="Times New Roman"/>
          <w:b w:val="0"/>
          <w:i w:val="0"/>
          <w:sz w:val="22"/>
        </w:rPr>
        <w:t>Andhika Maulana — Dashboard Developer</w:t>
      </w:r>
    </w:p>
    <w:p>
      <w:pPr>
        <w:jc w:val="center"/>
      </w:pPr>
      <w:r>
        <w:rPr>
          <w:rFonts w:ascii="Times New Roman" w:hAnsi="Times New Roman"/>
          <w:b w:val="0"/>
          <w:i w:val="0"/>
          <w:sz w:val="22"/>
        </w:rPr>
        <w:t>Arqila Surya Putra — Data Analyst / Modeler</w:t>
      </w:r>
    </w:p>
    <w:p>
      <w:pPr>
        <w:jc w:val="center"/>
      </w:pPr>
      <w:r>
        <w:rPr>
          <w:rFonts w:ascii="Times New Roman" w:hAnsi="Times New Roman"/>
          <w:b w:val="0"/>
          <w:i w:val="0"/>
          <w:sz w:val="22"/>
        </w:rPr>
        <w:t>Muhammad Farhan — Data Engineer &amp; Presentation Support</w:t>
      </w:r>
    </w:p>
    <w:p>
      <w:pPr>
        <w:jc w:val="center"/>
      </w:pPr>
      <w:r>
        <w:rPr>
          <w:rFonts w:ascii="Times New Roman" w:hAnsi="Times New Roman"/>
          <w:b w:val="0"/>
          <w:i w:val="0"/>
          <w:sz w:val="22"/>
        </w:rPr>
        <w:t>Muhammad Naufal Fathan — Documentation &amp; Insight Lead</w:t>
      </w:r>
    </w:p>
    <w:p/>
    <w:p/>
    <w:p/>
    <w:p/>
    <w:p/>
    <w:p>
      <w:pPr>
        <w:jc w:val="center"/>
      </w:pPr>
      <w:r>
        <w:rPr>
          <w:rFonts w:ascii="Times New Roman" w:hAnsi="Times New Roman"/>
          <w:b/>
          <w:i w:val="0"/>
          <w:sz w:val="22"/>
        </w:rPr>
        <w:t>PROGRAM STUDI ANALISIS DATA</w:t>
      </w:r>
    </w:p>
    <w:p>
      <w:pPr>
        <w:jc w:val="center"/>
      </w:pPr>
      <w:r>
        <w:rPr>
          <w:rFonts w:ascii="Times New Roman" w:hAnsi="Times New Roman"/>
          <w:b/>
          <w:i w:val="0"/>
          <w:sz w:val="22"/>
        </w:rPr>
        <w:t>INSTITUT TEKNOLOGI SUMATERA</w:t>
      </w:r>
    </w:p>
    <w:p>
      <w:pPr>
        <w:jc w:val="center"/>
      </w:pPr>
      <w:r>
        <w:rPr>
          <w:rFonts w:ascii="Times New Roman" w:hAnsi="Times New Roman"/>
          <w:b w:val="0"/>
          <w:i w:val="0"/>
          <w:sz w:val="22"/>
        </w:rPr>
        <w:t>2025</w:t>
      </w:r>
    </w:p>
    <w:p>
      <w:r>
        <w:br w:type="page"/>
      </w:r>
    </w:p>
    <w:p>
      <w:pPr>
        <w:pStyle w:val="Heading1"/>
      </w:pPr>
      <w:r>
        <w:t>DAFTAR ISI</w:t>
      </w:r>
    </w:p>
    <w:p>
      <w:r>
        <w:rPr>
          <w:rFonts w:ascii="Times New Roman" w:hAnsi="Times New Roman"/>
          <w:b w:val="0"/>
          <w:i w:val="0"/>
          <w:sz w:val="22"/>
        </w:rPr>
        <w:t>LEMBAR PENGESAHAN</w:t>
      </w:r>
    </w:p>
    <w:p>
      <w:r>
        <w:rPr>
          <w:rFonts w:ascii="Times New Roman" w:hAnsi="Times New Roman"/>
          <w:b w:val="0"/>
          <w:i w:val="0"/>
          <w:sz w:val="22"/>
        </w:rPr>
        <w:t>DAFTAR ISI</w:t>
      </w:r>
    </w:p>
    <w:p>
      <w:r>
        <w:rPr>
          <w:rFonts w:ascii="Times New Roman" w:hAnsi="Times New Roman"/>
          <w:b w:val="0"/>
          <w:i w:val="0"/>
          <w:sz w:val="22"/>
        </w:rPr>
        <w:t>1. PENDAHULUAN</w:t>
      </w:r>
    </w:p>
    <w:p>
      <w:r>
        <w:rPr>
          <w:rFonts w:ascii="Times New Roman" w:hAnsi="Times New Roman"/>
          <w:b w:val="0"/>
          <w:i w:val="0"/>
          <w:sz w:val="22"/>
        </w:rPr>
        <w:t xml:space="preserve">  1.1 Latar Belakang</w:t>
      </w:r>
    </w:p>
    <w:p>
      <w:r>
        <w:rPr>
          <w:rFonts w:ascii="Times New Roman" w:hAnsi="Times New Roman"/>
          <w:b w:val="0"/>
          <w:i w:val="0"/>
          <w:sz w:val="22"/>
        </w:rPr>
        <w:t xml:space="preserve">  1.2 Rumusan Masalah</w:t>
      </w:r>
    </w:p>
    <w:p>
      <w:r>
        <w:rPr>
          <w:rFonts w:ascii="Times New Roman" w:hAnsi="Times New Roman"/>
          <w:b w:val="0"/>
          <w:i w:val="0"/>
          <w:sz w:val="22"/>
        </w:rPr>
        <w:t xml:space="preserve">  1.3 Tujuan</w:t>
      </w:r>
    </w:p>
    <w:p>
      <w:r>
        <w:rPr>
          <w:rFonts w:ascii="Times New Roman" w:hAnsi="Times New Roman"/>
          <w:b w:val="0"/>
          <w:i w:val="0"/>
          <w:sz w:val="22"/>
        </w:rPr>
        <w:t xml:space="preserve">  1.4 Batasan Masalah</w:t>
      </w:r>
    </w:p>
    <w:p>
      <w:r>
        <w:rPr>
          <w:rFonts w:ascii="Times New Roman" w:hAnsi="Times New Roman"/>
          <w:b w:val="0"/>
          <w:i w:val="0"/>
          <w:sz w:val="22"/>
        </w:rPr>
        <w:t>2. AKUISISI DAN DOKUMENTASI DATA — OBTAIN</w:t>
      </w:r>
    </w:p>
    <w:p>
      <w:r>
        <w:rPr>
          <w:rFonts w:ascii="Times New Roman" w:hAnsi="Times New Roman"/>
          <w:b w:val="0"/>
          <w:i w:val="0"/>
          <w:sz w:val="22"/>
        </w:rPr>
        <w:t xml:space="preserve">  2.1 Sumber Data</w:t>
      </w:r>
    </w:p>
    <w:p>
      <w:r>
        <w:rPr>
          <w:rFonts w:ascii="Times New Roman" w:hAnsi="Times New Roman"/>
          <w:b w:val="0"/>
          <w:i w:val="0"/>
          <w:sz w:val="22"/>
        </w:rPr>
        <w:t xml:space="preserve">  2.2 Variabel Dataset</w:t>
      </w:r>
    </w:p>
    <w:p>
      <w:r>
        <w:rPr>
          <w:rFonts w:ascii="Times New Roman" w:hAnsi="Times New Roman"/>
          <w:b w:val="0"/>
          <w:i w:val="0"/>
          <w:sz w:val="22"/>
        </w:rPr>
        <w:t xml:space="preserve">  2.3 GeoJSON</w:t>
      </w:r>
    </w:p>
    <w:p>
      <w:r>
        <w:rPr>
          <w:rFonts w:ascii="Times New Roman" w:hAnsi="Times New Roman"/>
          <w:b w:val="0"/>
          <w:i w:val="0"/>
          <w:sz w:val="22"/>
        </w:rPr>
        <w:t>3. PEMBERSIHAN &amp; INTEGRASI DATA — PREPROCESSING</w:t>
      </w:r>
    </w:p>
    <w:p>
      <w:r>
        <w:rPr>
          <w:rFonts w:ascii="Times New Roman" w:hAnsi="Times New Roman"/>
          <w:b w:val="0"/>
          <w:i w:val="0"/>
          <w:sz w:val="22"/>
        </w:rPr>
        <w:t xml:space="preserve">  3.1 Masalah Kualitas Data</w:t>
      </w:r>
    </w:p>
    <w:p>
      <w:r>
        <w:rPr>
          <w:rFonts w:ascii="Times New Roman" w:hAnsi="Times New Roman"/>
          <w:b w:val="0"/>
          <w:i w:val="0"/>
          <w:sz w:val="22"/>
        </w:rPr>
        <w:t xml:space="preserve">  3.2 Hasil Pembersihan</w:t>
      </w:r>
    </w:p>
    <w:p>
      <w:r>
        <w:rPr>
          <w:rFonts w:ascii="Times New Roman" w:hAnsi="Times New Roman"/>
          <w:b w:val="0"/>
          <w:i w:val="0"/>
          <w:sz w:val="22"/>
        </w:rPr>
        <w:t>4. MEMPELAJARI &amp; ANALISIS DATA — EXPLORE</w:t>
      </w:r>
    </w:p>
    <w:p>
      <w:r>
        <w:rPr>
          <w:rFonts w:ascii="Times New Roman" w:hAnsi="Times New Roman"/>
          <w:b w:val="0"/>
          <w:i w:val="0"/>
          <w:sz w:val="22"/>
        </w:rPr>
        <w:t xml:space="preserve">  4.1 Statistik Deskriptif</w:t>
      </w:r>
    </w:p>
    <w:p>
      <w:r>
        <w:rPr>
          <w:rFonts w:ascii="Times New Roman" w:hAnsi="Times New Roman"/>
          <w:b w:val="0"/>
          <w:i w:val="0"/>
          <w:sz w:val="22"/>
        </w:rPr>
        <w:t xml:space="preserve">  4.2 Breakdown per Jenjang</w:t>
      </w:r>
    </w:p>
    <w:p>
      <w:r>
        <w:rPr>
          <w:rFonts w:ascii="Times New Roman" w:hAnsi="Times New Roman"/>
          <w:b w:val="0"/>
          <w:i w:val="0"/>
          <w:sz w:val="22"/>
        </w:rPr>
        <w:t xml:space="preserve">  4.3 Analisis Korelasi</w:t>
      </w:r>
    </w:p>
    <w:p>
      <w:r>
        <w:rPr>
          <w:rFonts w:ascii="Times New Roman" w:hAnsi="Times New Roman"/>
          <w:b w:val="0"/>
          <w:i w:val="0"/>
          <w:sz w:val="22"/>
        </w:rPr>
        <w:t xml:space="preserve">  4.4 Matriks Korelasi Lengkap</w:t>
      </w:r>
    </w:p>
    <w:p>
      <w:r>
        <w:rPr>
          <w:rFonts w:ascii="Times New Roman" w:hAnsi="Times New Roman"/>
          <w:b w:val="0"/>
          <w:i w:val="0"/>
          <w:sz w:val="22"/>
        </w:rPr>
        <w:t>5. PEMODELAN &amp; ANALISIS LANJUTAN — MODELLING</w:t>
      </w:r>
    </w:p>
    <w:p>
      <w:r>
        <w:rPr>
          <w:rFonts w:ascii="Times New Roman" w:hAnsi="Times New Roman"/>
          <w:b w:val="0"/>
          <w:i w:val="0"/>
          <w:sz w:val="22"/>
        </w:rPr>
        <w:t xml:space="preserve">  5.1 Algoritma K-Means Clustering</w:t>
      </w:r>
    </w:p>
    <w:p>
      <w:r>
        <w:rPr>
          <w:rFonts w:ascii="Times New Roman" w:hAnsi="Times New Roman"/>
          <w:b w:val="0"/>
          <w:i w:val="0"/>
          <w:sz w:val="22"/>
        </w:rPr>
        <w:t xml:space="preserve">  5.2 Pemilihan Jumlah Klaster</w:t>
      </w:r>
    </w:p>
    <w:p>
      <w:r>
        <w:rPr>
          <w:rFonts w:ascii="Times New Roman" w:hAnsi="Times New Roman"/>
          <w:b w:val="0"/>
          <w:i w:val="0"/>
          <w:sz w:val="22"/>
        </w:rPr>
        <w:t xml:space="preserve">  5.3 Hasil Klastering</w:t>
      </w:r>
    </w:p>
    <w:p>
      <w:r>
        <w:rPr>
          <w:rFonts w:ascii="Times New Roman" w:hAnsi="Times New Roman"/>
          <w:b w:val="0"/>
          <w:i w:val="0"/>
          <w:sz w:val="22"/>
        </w:rPr>
        <w:t xml:space="preserve">  5.4 Karakteristik Centroid</w:t>
      </w:r>
    </w:p>
    <w:p>
      <w:r>
        <w:rPr>
          <w:rFonts w:ascii="Times New Roman" w:hAnsi="Times New Roman"/>
          <w:b w:val="0"/>
          <w:i w:val="0"/>
          <w:sz w:val="22"/>
        </w:rPr>
        <w:t>6. HASIL DAN VISUALISASI</w:t>
      </w:r>
    </w:p>
    <w:p>
      <w:r>
        <w:rPr>
          <w:rFonts w:ascii="Times New Roman" w:hAnsi="Times New Roman"/>
          <w:b w:val="0"/>
          <w:i w:val="0"/>
          <w:sz w:val="22"/>
        </w:rPr>
        <w:t xml:space="preserve">  6.1 Peta Sebaran Risiko</w:t>
      </w:r>
    </w:p>
    <w:p>
      <w:r>
        <w:rPr>
          <w:rFonts w:ascii="Times New Roman" w:hAnsi="Times New Roman"/>
          <w:b w:val="0"/>
          <w:i w:val="0"/>
          <w:sz w:val="22"/>
        </w:rPr>
        <w:t xml:space="preserve">  6.2 Peringkat Wilayah</w:t>
      </w:r>
    </w:p>
    <w:p>
      <w:r>
        <w:rPr>
          <w:rFonts w:ascii="Times New Roman" w:hAnsi="Times New Roman"/>
          <w:b w:val="0"/>
          <w:i w:val="0"/>
          <w:sz w:val="22"/>
        </w:rPr>
        <w:t xml:space="preserve">  6.3 Detail Klaster</w:t>
      </w:r>
    </w:p>
    <w:p>
      <w:r>
        <w:rPr>
          <w:rFonts w:ascii="Times New Roman" w:hAnsi="Times New Roman"/>
          <w:b w:val="0"/>
          <w:i w:val="0"/>
          <w:sz w:val="22"/>
        </w:rPr>
        <w:t xml:space="preserve">  6.4 Dashboard Interaktif</w:t>
      </w:r>
    </w:p>
    <w:p>
      <w:r>
        <w:rPr>
          <w:rFonts w:ascii="Times New Roman" w:hAnsi="Times New Roman"/>
          <w:b w:val="0"/>
          <w:i w:val="0"/>
          <w:sz w:val="22"/>
        </w:rPr>
        <w:t>7. KESIMPULAN</w:t>
      </w:r>
    </w:p>
    <w:p>
      <w:r>
        <w:rPr>
          <w:rFonts w:ascii="Times New Roman" w:hAnsi="Times New Roman"/>
          <w:b w:val="0"/>
          <w:i w:val="0"/>
          <w:sz w:val="22"/>
        </w:rPr>
        <w:t xml:space="preserve">  7.1 Ringkasan Temuan</w:t>
      </w:r>
    </w:p>
    <w:p>
      <w:r>
        <w:rPr>
          <w:rFonts w:ascii="Times New Roman" w:hAnsi="Times New Roman"/>
          <w:b w:val="0"/>
          <w:i w:val="0"/>
          <w:sz w:val="22"/>
        </w:rPr>
        <w:t xml:space="preserve">  7.2 Rekomendasi Kebijakan</w:t>
      </w:r>
    </w:p>
    <w:p>
      <w:r>
        <w:rPr>
          <w:rFonts w:ascii="Times New Roman" w:hAnsi="Times New Roman"/>
          <w:b w:val="0"/>
          <w:i w:val="0"/>
          <w:sz w:val="22"/>
        </w:rPr>
        <w:t xml:space="preserve">  7.3 Keterbatasan</w:t>
      </w:r>
    </w:p>
    <w:p>
      <w:r>
        <w:rPr>
          <w:rFonts w:ascii="Times New Roman" w:hAnsi="Times New Roman"/>
          <w:b w:val="0"/>
          <w:i w:val="0"/>
          <w:sz w:val="22"/>
        </w:rPr>
        <w:t xml:space="preserve">  7.4 Penelitian Lanjutan</w:t>
      </w:r>
    </w:p>
    <w:p>
      <w:r>
        <w:rPr>
          <w:rFonts w:ascii="Times New Roman" w:hAnsi="Times New Roman"/>
          <w:b w:val="0"/>
          <w:i w:val="0"/>
          <w:sz w:val="22"/>
        </w:rPr>
        <w:t>DAFTAR PUSTAKA</w:t>
      </w:r>
    </w:p>
    <w:p>
      <w:r>
        <w:rPr>
          <w:rFonts w:ascii="Times New Roman" w:hAnsi="Times New Roman"/>
          <w:b w:val="0"/>
          <w:i w:val="0"/>
          <w:sz w:val="22"/>
        </w:rPr>
        <w:t>LAMPIRAN</w:t>
      </w:r>
    </w:p>
    <w:p>
      <w:r>
        <w:br w:type="page"/>
      </w:r>
    </w:p>
    <w:p>
      <w:pPr>
        <w:pStyle w:val="Heading1"/>
      </w:pPr>
      <w:r>
        <w:t>1. PENDAHULUAN</w:t>
      </w:r>
    </w:p>
    <w:p>
      <w:pPr>
        <w:pStyle w:val="Heading2"/>
      </w:pPr>
      <w:r>
        <w:t>1.1 Latar Belakang</w:t>
      </w:r>
    </w:p>
    <w:p>
      <w:r>
        <w:rPr>
          <w:rFonts w:ascii="Times New Roman" w:hAnsi="Times New Roman"/>
          <w:b/>
          <w:i w:val="0"/>
          <w:sz w:val="24"/>
        </w:rPr>
        <w:t>Pendidikan</w:t>
      </w:r>
      <w:r>
        <w:rPr>
          <w:rFonts w:ascii="Times New Roman" w:hAnsi="Times New Roman"/>
          <w:b w:val="0"/>
          <w:i w:val="0"/>
          <w:sz w:val="24"/>
        </w:rPr>
        <w:t xml:space="preserve"> merupakan salah satu pilar utama pembangunan sumber daya manusia. Angka putus sekolah menjadi indikator krusial yang mencerminkan masih adanya hambatan akses dan partisipasi masyarakat terhadap pendidikan formal. Provinsi Jawa Barat, sebagai salah satu provinsi dengan jumlah penduduk terbesar di Indonesia (lebih dari 50 juta jiwa), menghadapi tantangan signifikan dalam menekan angka putus sekolah di 27 Kabupaten/Kota.</w:t>
      </w:r>
    </w:p>
    <w:p>
      <w:r>
        <w:rPr>
          <w:rFonts w:ascii="Times New Roman" w:hAnsi="Times New Roman"/>
          <w:b w:val="0"/>
          <w:i/>
          <w:sz w:val="24"/>
        </w:rPr>
        <w:t>Data Buku Profil Perkembangan Kependudukan Jawa Barat 2024</w:t>
      </w:r>
      <w:r>
        <w:rPr>
          <w:rFonts w:ascii="Times New Roman" w:hAnsi="Times New Roman"/>
          <w:b w:val="0"/>
          <w:i w:val="0"/>
          <w:sz w:val="24"/>
        </w:rPr>
        <w:t xml:space="preserve"> menunjukkan bahwa total angka putus sekolah di Jawa Barat mencapai </w:t>
      </w:r>
      <w:r>
        <w:rPr>
          <w:rFonts w:ascii="Times New Roman" w:hAnsi="Times New Roman"/>
          <w:b/>
          <w:i w:val="0"/>
          <w:sz w:val="24"/>
        </w:rPr>
        <w:t>5.940 siswa</w:t>
      </w:r>
      <w:r>
        <w:rPr>
          <w:rFonts w:ascii="Times New Roman" w:hAnsi="Times New Roman"/>
          <w:b w:val="0"/>
          <w:i w:val="0"/>
          <w:sz w:val="24"/>
        </w:rPr>
        <w:t xml:space="preserve">, dengan dominasi pada jenjang </w:t>
      </w:r>
      <w:r>
        <w:rPr>
          <w:rFonts w:ascii="Times New Roman" w:hAnsi="Times New Roman"/>
          <w:b/>
          <w:i w:val="0"/>
          <w:sz w:val="24"/>
        </w:rPr>
        <w:t>Sekolah Dasar (5.189 siswa)</w:t>
      </w:r>
      <w:r>
        <w:rPr>
          <w:rFonts w:ascii="Times New Roman" w:hAnsi="Times New Roman"/>
          <w:b w:val="0"/>
          <w:i w:val="0"/>
          <w:sz w:val="24"/>
        </w:rPr>
        <w:t>. Disparitas antarwilayah cukup mencolok — Kabupaten Bogor mencatat angka putus sekolah tertinggi (621 siswa) sementara Kota Bandung hanya 141 siswa dengan tingkat kemiskinan yang berbeda signifikan.</w:t>
      </w:r>
    </w:p>
    <w:p>
      <w:r>
        <w:rPr>
          <w:rFonts w:ascii="Times New Roman" w:hAnsi="Times New Roman"/>
          <w:b w:val="0"/>
          <w:i w:val="0"/>
          <w:sz w:val="24"/>
        </w:rPr>
        <w:t>Analisis spasial dan klastering menjadi pendekatan yang tepat untuk mengelompokkan wilayah berdasarkan karakteristik risiko, sehingga intervensi kebijakan dapat lebih terarah dan tepat sasaran.</w:t>
      </w:r>
    </w:p>
    <w:p>
      <w:pPr>
        <w:pStyle w:val="Heading2"/>
      </w:pPr>
      <w:r>
        <w:t>1.2 Rumusan Masalah</w:t>
      </w:r>
    </w:p>
    <w:p>
      <w:pPr>
        <w:pStyle w:val="ListNumber"/>
      </w:pPr>
      <w:r>
        <w:rPr>
          <w:rFonts w:ascii="Times New Roman" w:hAnsi="Times New Roman"/>
          <w:sz w:val="24"/>
        </w:rPr>
        <w:t>Bagaimana sebaran spasial risiko putus sekolah di 27 Kabupaten/Kota Jawa Barat?</w:t>
      </w:r>
    </w:p>
    <w:p>
      <w:pPr>
        <w:pStyle w:val="ListNumber"/>
      </w:pPr>
      <w:r>
        <w:rPr>
          <w:rFonts w:ascii="Times New Roman" w:hAnsi="Times New Roman"/>
          <w:sz w:val="24"/>
        </w:rPr>
        <w:t>Faktor-faktor apa yang berkorelasi signifikan dengan angka putus sekolah?</w:t>
      </w:r>
    </w:p>
    <w:p>
      <w:pPr>
        <w:pStyle w:val="ListNumber"/>
      </w:pPr>
      <w:r>
        <w:rPr>
          <w:rFonts w:ascii="Times New Roman" w:hAnsi="Times New Roman"/>
          <w:sz w:val="24"/>
        </w:rPr>
        <w:t>Bagaimana pengelompokan wilayah berdasarkan karakteristik risiko menggunakan metode K-Means?</w:t>
      </w:r>
    </w:p>
    <w:p>
      <w:pPr>
        <w:pStyle w:val="ListNumber"/>
      </w:pPr>
      <w:r>
        <w:rPr>
          <w:rFonts w:ascii="Times New Roman" w:hAnsi="Times New Roman"/>
          <w:sz w:val="24"/>
        </w:rPr>
        <w:t>Wilayah mana yang menjadi prioritas intervensi kebijakan?</w:t>
      </w:r>
    </w:p>
    <w:p>
      <w:pPr>
        <w:pStyle w:val="Heading2"/>
      </w:pPr>
      <w:r>
        <w:t>1.3 Tujuan</w:t>
      </w:r>
    </w:p>
    <w:p>
      <w:pPr>
        <w:pStyle w:val="ListNumber"/>
      </w:pPr>
      <w:r>
        <w:rPr>
          <w:rFonts w:ascii="Times New Roman" w:hAnsi="Times New Roman"/>
          <w:sz w:val="24"/>
        </w:rPr>
        <w:t>Memetakan sebaran risiko putus sekolah secara spasial di Jawa Barat.</w:t>
      </w:r>
    </w:p>
    <w:p>
      <w:pPr>
        <w:pStyle w:val="ListNumber"/>
      </w:pPr>
      <w:r>
        <w:rPr>
          <w:rFonts w:ascii="Times New Roman" w:hAnsi="Times New Roman"/>
          <w:sz w:val="24"/>
        </w:rPr>
        <w:t>Mengidentifikasi korelasi antara faktor kemiskinan, IPM, dan angka putus sekolah.</w:t>
      </w:r>
    </w:p>
    <w:p>
      <w:pPr>
        <w:pStyle w:val="ListNumber"/>
      </w:pPr>
      <w:r>
        <w:rPr>
          <w:rFonts w:ascii="Times New Roman" w:hAnsi="Times New Roman"/>
          <w:sz w:val="24"/>
        </w:rPr>
        <w:t>Mengelompokkan 27 Kabupaten/Kota ke dalam klaster risiko menggunakan K-Means.</w:t>
      </w:r>
    </w:p>
    <w:p>
      <w:pPr>
        <w:pStyle w:val="ListNumber"/>
      </w:pPr>
      <w:r>
        <w:rPr>
          <w:rFonts w:ascii="Times New Roman" w:hAnsi="Times New Roman"/>
          <w:sz w:val="24"/>
        </w:rPr>
        <w:t>Menyusun rekomendasi kebijakan berbasis data untuk Disdik Jawa Barat.</w:t>
      </w:r>
    </w:p>
    <w:p>
      <w:pPr>
        <w:pStyle w:val="Heading2"/>
      </w:pPr>
      <w:r>
        <w:t>1.4 Batasan Masalah</w:t>
      </w:r>
    </w:p>
    <w:p>
      <w:pPr>
        <w:pStyle w:val="ListBullet"/>
      </w:pPr>
      <w:r>
        <w:rPr>
          <w:rFonts w:ascii="Times New Roman" w:hAnsi="Times New Roman"/>
          <w:sz w:val="24"/>
        </w:rPr>
        <w:t>Lingkup wilayah: 27 Kabupaten/Kota di Provinsi Jawa Barat (termasuk Kab. Pangandaran).</w:t>
      </w:r>
    </w:p>
    <w:p>
      <w:pPr>
        <w:pStyle w:val="ListBullet"/>
      </w:pPr>
      <w:r>
        <w:rPr>
          <w:rFonts w:ascii="Times New Roman" w:hAnsi="Times New Roman"/>
          <w:sz w:val="24"/>
        </w:rPr>
        <w:t>Periode data: Tahun 2024.</w:t>
      </w:r>
    </w:p>
    <w:p>
      <w:pPr>
        <w:pStyle w:val="ListBullet"/>
      </w:pPr>
      <w:r>
        <w:rPr>
          <w:rFonts w:ascii="Times New Roman" w:hAnsi="Times New Roman"/>
          <w:sz w:val="24"/>
        </w:rPr>
        <w:t>Variabel utama: Total putus sekolah, IPM, persentase kemiskinan (Maret 2024), angka putus per 10k penduduk, dan data per jenjang (SD/SMP/SMA/SMK/SLB).</w:t>
      </w:r>
    </w:p>
    <w:p>
      <w:pPr>
        <w:pStyle w:val="ListBullet"/>
      </w:pPr>
      <w:r>
        <w:rPr>
          <w:rFonts w:ascii="Times New Roman" w:hAnsi="Times New Roman"/>
          <w:sz w:val="24"/>
        </w:rPr>
        <w:t>Metode: Analisis korelasi Pearson dan klastering K-Means (k=3).</w:t>
      </w:r>
    </w:p>
    <w:p>
      <w:pPr>
        <w:pStyle w:val="ListBullet"/>
      </w:pPr>
      <w:r>
        <w:rPr>
          <w:rFonts w:ascii="Times New Roman" w:hAnsi="Times New Roman"/>
          <w:sz w:val="24"/>
        </w:rPr>
        <w:t>Luaran: Dashboard interaktif berbasis Dash (Plotly).</w:t>
      </w:r>
    </w:p>
    <w:p>
      <w:r>
        <w:br w:type="page"/>
      </w:r>
    </w:p>
    <w:p>
      <w:pPr>
        <w:pStyle w:val="Heading1"/>
      </w:pPr>
      <w:r>
        <w:t>2. AKUISISI DAN DOKUMENTASI DATA — OBTAIN</w:t>
      </w:r>
    </w:p>
    <w:p>
      <w:pPr>
        <w:pStyle w:val="Heading2"/>
      </w:pPr>
      <w:r>
        <w:t>2.1 Sumber Data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pPr>
              <w:jc w:val="center"/>
            </w:pPr>
            <w:r/>
            <w:r>
              <w:rPr>
                <w:rFonts w:ascii="Times New Roman" w:hAnsi="Times New Roman"/>
                <w:b/>
                <w:sz w:val="20"/>
              </w:rPr>
              <w:t>Sumber</w:t>
            </w:r>
          </w:p>
        </w:tc>
        <w:tc>
          <w:tcPr>
            <w:tcW w:type="dxa" w:w="3120"/>
            <w:shd w:fill="D9E2F3"/>
          </w:tcPr>
          <w:p>
            <w:pPr>
              <w:jc w:val="center"/>
            </w:pPr>
            <w:r/>
            <w:r>
              <w:rPr>
                <w:rFonts w:ascii="Times New Roman" w:hAnsi="Times New Roman"/>
                <w:b/>
                <w:sz w:val="20"/>
              </w:rPr>
              <w:t>Data</w:t>
            </w:r>
          </w:p>
        </w:tc>
        <w:tc>
          <w:tcPr>
            <w:tcW w:type="dxa" w:w="3120"/>
            <w:shd w:fill="D9E2F3"/>
          </w:tcPr>
          <w:p>
            <w:pPr>
              <w:jc w:val="center"/>
            </w:pPr>
            <w:r/>
            <w:r>
              <w:rPr>
                <w:rFonts w:ascii="Times New Roman" w:hAnsi="Times New Roman"/>
                <w:b/>
                <w:sz w:val="20"/>
              </w:rPr>
              <w:t>Tahun</w:t>
            </w:r>
          </w:p>
        </w:tc>
      </w:tr>
      <w:tr>
        <w:tc>
          <w:tcPr>
            <w:tcW w:type="dxa" w:w="3120"/>
          </w:tcPr>
          <w:p>
            <w:pPr>
              <w:jc w:val="center"/>
            </w:pPr>
            <w:r/>
            <w:r>
              <w:rPr>
                <w:rFonts w:ascii="Times New Roman" w:hAnsi="Times New Roman"/>
                <w:sz w:val="20"/>
              </w:rPr>
              <w:t>Buku Profil Perkembangan Kependudukan Jawa Barat 2024 (Kemendikdasmen)</w:t>
            </w:r>
          </w:p>
        </w:tc>
        <w:tc>
          <w:tcPr>
            <w:tcW w:type="dxa" w:w="3120"/>
          </w:tcPr>
          <w:p>
            <w:pPr>
              <w:jc w:val="center"/>
            </w:pPr>
            <w:r/>
            <w:r>
              <w:rPr>
                <w:rFonts w:ascii="Times New Roman" w:hAnsi="Times New Roman"/>
                <w:sz w:val="20"/>
              </w:rPr>
              <w:t>Angka putus sekolah per jenjang, estimasi penduduk</w:t>
            </w:r>
          </w:p>
        </w:tc>
        <w:tc>
          <w:tcPr>
            <w:tcW w:type="dxa" w:w="3120"/>
          </w:tcPr>
          <w:p>
            <w:pPr>
              <w:jc w:val="center"/>
            </w:pPr>
            <w:r/>
            <w:r>
              <w:rPr>
                <w:rFonts w:ascii="Times New Roman" w:hAnsi="Times New Roman"/>
                <w:sz w:val="20"/>
              </w:rPr>
              <w:t>2024</w:t>
            </w:r>
          </w:p>
        </w:tc>
      </w:tr>
      <w:tr>
        <w:tc>
          <w:tcPr>
            <w:tcW w:type="dxa" w:w="3120"/>
          </w:tcPr>
          <w:p>
            <w:pPr>
              <w:jc w:val="center"/>
            </w:pPr>
            <w:r/>
            <w:r>
              <w:rPr>
                <w:rFonts w:ascii="Times New Roman" w:hAnsi="Times New Roman"/>
                <w:sz w:val="20"/>
              </w:rPr>
              <w:t>Badan Pusat Statistik Provinsi Jawa Barat</w:t>
            </w:r>
          </w:p>
        </w:tc>
        <w:tc>
          <w:tcPr>
            <w:tcW w:type="dxa" w:w="3120"/>
          </w:tcPr>
          <w:p>
            <w:pPr>
              <w:jc w:val="center"/>
            </w:pPr>
            <w:r/>
            <w:r>
              <w:rPr>
                <w:rFonts w:ascii="Times New Roman" w:hAnsi="Times New Roman"/>
                <w:sz w:val="20"/>
              </w:rPr>
              <w:t>IPM, persentase kemiskinan (Maret), garis kemiskinan</w:t>
            </w:r>
          </w:p>
        </w:tc>
        <w:tc>
          <w:tcPr>
            <w:tcW w:type="dxa" w:w="3120"/>
          </w:tcPr>
          <w:p>
            <w:pPr>
              <w:jc w:val="center"/>
            </w:pPr>
            <w:r/>
            <w:r>
              <w:rPr>
                <w:rFonts w:ascii="Times New Roman" w:hAnsi="Times New Roman"/>
                <w:sz w:val="20"/>
              </w:rPr>
              <w:t>2024</w:t>
            </w:r>
          </w:p>
        </w:tc>
      </w:tr>
      <w:tr>
        <w:tc>
          <w:tcPr>
            <w:tcW w:type="dxa" w:w="3120"/>
          </w:tcPr>
          <w:p>
            <w:pPr>
              <w:jc w:val="center"/>
            </w:pPr>
            <w:r/>
            <w:r>
              <w:rPr>
                <w:rFonts w:ascii="Times New Roman" w:hAnsi="Times New Roman"/>
                <w:sz w:val="20"/>
              </w:rPr>
              <w:t>GADM v4.0 + Badan Informasi Geospasial</w:t>
            </w:r>
          </w:p>
        </w:tc>
        <w:tc>
          <w:tcPr>
            <w:tcW w:type="dxa" w:w="3120"/>
          </w:tcPr>
          <w:p>
            <w:pPr>
              <w:jc w:val="center"/>
            </w:pPr>
            <w:r/>
            <w:r>
              <w:rPr>
                <w:rFonts w:ascii="Times New Roman" w:hAnsi="Times New Roman"/>
                <w:sz w:val="20"/>
              </w:rPr>
              <w:t>Batas administrasi 27 Kab/Kota (GeoJSON)</w:t>
            </w:r>
          </w:p>
        </w:tc>
        <w:tc>
          <w:tcPr>
            <w:tcW w:type="dxa" w:w="3120"/>
          </w:tcPr>
          <w:p>
            <w:pPr>
              <w:jc w:val="center"/>
            </w:pPr>
            <w:r/>
            <w:r>
              <w:rPr>
                <w:rFonts w:ascii="Times New Roman" w:hAnsi="Times New Roman"/>
                <w:sz w:val="20"/>
              </w:rPr>
              <w:t>—</w:t>
            </w:r>
          </w:p>
        </w:tc>
      </w:tr>
    </w:tbl>
    <w:p/>
    <w:p>
      <w:pPr>
        <w:pStyle w:val="Heading2"/>
      </w:pPr>
      <w:r>
        <w:t>2.2 Variabel Dataset</w:t>
      </w:r>
    </w:p>
    <w:p>
      <w:r>
        <w:rPr>
          <w:rFonts w:ascii="Times New Roman" w:hAnsi="Times New Roman"/>
          <w:b w:val="0"/>
          <w:i w:val="0"/>
          <w:sz w:val="24"/>
        </w:rPr>
        <w:t>Dataset akhir terdiri dari 18 kolom dan 27 baris (setiap baris mewakili satu Kabupaten/Kota).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tcPr>
          <w:p>
            <w:pPr>
              <w:jc w:val="center"/>
            </w:pPr>
            <w:r/>
            <w:r>
              <w:rPr>
                <w:rFonts w:ascii="Times New Roman" w:hAnsi="Times New Roman"/>
                <w:b/>
                <w:sz w:val="20"/>
              </w:rPr>
              <w:t>No</w:t>
            </w:r>
          </w:p>
        </w:tc>
        <w:tc>
          <w:tcPr>
            <w:tcW w:type="dxa" w:w="2340"/>
            <w:shd w:fill="D9E2F3"/>
          </w:tcPr>
          <w:p>
            <w:pPr>
              <w:jc w:val="center"/>
            </w:pPr>
            <w:r/>
            <w:r>
              <w:rPr>
                <w:rFonts w:ascii="Times New Roman" w:hAnsi="Times New Roman"/>
                <w:b/>
                <w:sz w:val="20"/>
              </w:rPr>
              <w:t>Variabel</w:t>
            </w:r>
          </w:p>
        </w:tc>
        <w:tc>
          <w:tcPr>
            <w:tcW w:type="dxa" w:w="2340"/>
            <w:shd w:fill="D9E2F3"/>
          </w:tcPr>
          <w:p>
            <w:pPr>
              <w:jc w:val="center"/>
            </w:pPr>
            <w:r/>
            <w:r>
              <w:rPr>
                <w:rFonts w:ascii="Times New Roman" w:hAnsi="Times New Roman"/>
                <w:b/>
                <w:sz w:val="20"/>
              </w:rPr>
              <w:t>Tipe</w:t>
            </w:r>
          </w:p>
        </w:tc>
        <w:tc>
          <w:tcPr>
            <w:tcW w:type="dxa" w:w="2340"/>
            <w:shd w:fill="D9E2F3"/>
          </w:tcPr>
          <w:p>
            <w:pPr>
              <w:jc w:val="center"/>
            </w:pPr>
            <w:r/>
            <w:r>
              <w:rPr>
                <w:rFonts w:ascii="Times New Roman" w:hAnsi="Times New Roman"/>
                <w:b/>
                <w:sz w:val="20"/>
              </w:rPr>
              <w:t>Deskripsi</w:t>
            </w:r>
          </w:p>
        </w:tc>
      </w:tr>
      <w:tr>
        <w:tc>
          <w:tcPr>
            <w:tcW w:type="dxa" w:w="2340"/>
          </w:tcPr>
          <w:p>
            <w:pPr>
              <w:jc w:val="center"/>
            </w:pPr>
            <w:r/>
            <w:r>
              <w:rPr>
                <w:rFonts w:ascii="Times New Roman" w:hAnsi="Times New Roman"/>
                <w:sz w:val="20"/>
              </w:rPr>
              <w:t>1</w:t>
            </w:r>
          </w:p>
        </w:tc>
        <w:tc>
          <w:tcPr>
            <w:tcW w:type="dxa" w:w="2340"/>
          </w:tcPr>
          <w:p>
            <w:pPr>
              <w:jc w:val="center"/>
            </w:pPr>
            <w:r/>
            <w:r>
              <w:rPr>
                <w:rFonts w:ascii="Times New Roman" w:hAnsi="Times New Roman"/>
                <w:sz w:val="20"/>
              </w:rPr>
              <w:t>Kab_Kota</w:t>
            </w:r>
          </w:p>
        </w:tc>
        <w:tc>
          <w:tcPr>
            <w:tcW w:type="dxa" w:w="2340"/>
          </w:tcPr>
          <w:p>
            <w:pPr>
              <w:jc w:val="center"/>
            </w:pPr>
            <w:r/>
            <w:r>
              <w:rPr>
                <w:rFonts w:ascii="Times New Roman" w:hAnsi="Times New Roman"/>
                <w:sz w:val="20"/>
              </w:rPr>
              <w:t>Kategorik</w:t>
            </w:r>
          </w:p>
        </w:tc>
        <w:tc>
          <w:tcPr>
            <w:tcW w:type="dxa" w:w="2340"/>
          </w:tcPr>
          <w:p>
            <w:pPr>
              <w:jc w:val="center"/>
            </w:pPr>
            <w:r/>
            <w:r>
              <w:rPr>
                <w:rFonts w:ascii="Times New Roman" w:hAnsi="Times New Roman"/>
                <w:sz w:val="20"/>
              </w:rPr>
              <w:t>Nama 27 Kabupaten/Kota</w:t>
            </w:r>
          </w:p>
        </w:tc>
      </w:tr>
      <w:tr>
        <w:tc>
          <w:tcPr>
            <w:tcW w:type="dxa" w:w="2340"/>
          </w:tcPr>
          <w:p>
            <w:pPr>
              <w:jc w:val="center"/>
            </w:pPr>
            <w:r/>
            <w:r>
              <w:rPr>
                <w:rFonts w:ascii="Times New Roman" w:hAnsi="Times New Roman"/>
                <w:sz w:val="20"/>
              </w:rPr>
              <w:t>2</w:t>
            </w:r>
          </w:p>
        </w:tc>
        <w:tc>
          <w:tcPr>
            <w:tcW w:type="dxa" w:w="2340"/>
          </w:tcPr>
          <w:p>
            <w:pPr>
              <w:jc w:val="center"/>
            </w:pPr>
            <w:r/>
            <w:r>
              <w:rPr>
                <w:rFonts w:ascii="Times New Roman" w:hAnsi="Times New Roman"/>
                <w:sz w:val="20"/>
              </w:rPr>
              <w:t>Putus_SD</w:t>
            </w:r>
          </w:p>
        </w:tc>
        <w:tc>
          <w:tcPr>
            <w:tcW w:type="dxa" w:w="2340"/>
          </w:tcPr>
          <w:p>
            <w:pPr>
              <w:jc w:val="center"/>
            </w:pPr>
            <w:r/>
            <w:r>
              <w:rPr>
                <w:rFonts w:ascii="Times New Roman" w:hAnsi="Times New Roman"/>
                <w:sz w:val="20"/>
              </w:rPr>
              <w:t>Numerik</w:t>
            </w:r>
          </w:p>
        </w:tc>
        <w:tc>
          <w:tcPr>
            <w:tcW w:type="dxa" w:w="2340"/>
          </w:tcPr>
          <w:p>
            <w:pPr>
              <w:jc w:val="center"/>
            </w:pPr>
            <w:r/>
            <w:r>
              <w:rPr>
                <w:rFonts w:ascii="Times New Roman" w:hAnsi="Times New Roman"/>
                <w:sz w:val="20"/>
              </w:rPr>
              <w:t>Jumlah putus sekolah jenjang SD</w:t>
            </w:r>
          </w:p>
        </w:tc>
      </w:tr>
      <w:tr>
        <w:tc>
          <w:tcPr>
            <w:tcW w:type="dxa" w:w="2340"/>
          </w:tcPr>
          <w:p>
            <w:pPr>
              <w:jc w:val="center"/>
            </w:pPr>
            <w:r/>
            <w:r>
              <w:rPr>
                <w:rFonts w:ascii="Times New Roman" w:hAnsi="Times New Roman"/>
                <w:sz w:val="20"/>
              </w:rPr>
              <w:t>3</w:t>
            </w:r>
          </w:p>
        </w:tc>
        <w:tc>
          <w:tcPr>
            <w:tcW w:type="dxa" w:w="2340"/>
          </w:tcPr>
          <w:p>
            <w:pPr>
              <w:jc w:val="center"/>
            </w:pPr>
            <w:r/>
            <w:r>
              <w:rPr>
                <w:rFonts w:ascii="Times New Roman" w:hAnsi="Times New Roman"/>
                <w:sz w:val="20"/>
              </w:rPr>
              <w:t>Putus_SMP</w:t>
            </w:r>
          </w:p>
        </w:tc>
        <w:tc>
          <w:tcPr>
            <w:tcW w:type="dxa" w:w="2340"/>
          </w:tcPr>
          <w:p>
            <w:pPr>
              <w:jc w:val="center"/>
            </w:pPr>
            <w:r/>
            <w:r>
              <w:rPr>
                <w:rFonts w:ascii="Times New Roman" w:hAnsi="Times New Roman"/>
                <w:sz w:val="20"/>
              </w:rPr>
              <w:t>Numerik</w:t>
            </w:r>
          </w:p>
        </w:tc>
        <w:tc>
          <w:tcPr>
            <w:tcW w:type="dxa" w:w="2340"/>
          </w:tcPr>
          <w:p>
            <w:pPr>
              <w:jc w:val="center"/>
            </w:pPr>
            <w:r/>
            <w:r>
              <w:rPr>
                <w:rFonts w:ascii="Times New Roman" w:hAnsi="Times New Roman"/>
                <w:sz w:val="20"/>
              </w:rPr>
              <w:t>Jumlah putus sekolah jenjang SMP</w:t>
            </w:r>
          </w:p>
        </w:tc>
      </w:tr>
      <w:tr>
        <w:tc>
          <w:tcPr>
            <w:tcW w:type="dxa" w:w="2340"/>
          </w:tcPr>
          <w:p>
            <w:pPr>
              <w:jc w:val="center"/>
            </w:pPr>
            <w:r/>
            <w:r>
              <w:rPr>
                <w:rFonts w:ascii="Times New Roman" w:hAnsi="Times New Roman"/>
                <w:sz w:val="20"/>
              </w:rPr>
              <w:t>4</w:t>
            </w:r>
          </w:p>
        </w:tc>
        <w:tc>
          <w:tcPr>
            <w:tcW w:type="dxa" w:w="2340"/>
          </w:tcPr>
          <w:p>
            <w:pPr>
              <w:jc w:val="center"/>
            </w:pPr>
            <w:r/>
            <w:r>
              <w:rPr>
                <w:rFonts w:ascii="Times New Roman" w:hAnsi="Times New Roman"/>
                <w:sz w:val="20"/>
              </w:rPr>
              <w:t>Putus_SMA</w:t>
            </w:r>
          </w:p>
        </w:tc>
        <w:tc>
          <w:tcPr>
            <w:tcW w:type="dxa" w:w="2340"/>
          </w:tcPr>
          <w:p>
            <w:pPr>
              <w:jc w:val="center"/>
            </w:pPr>
            <w:r/>
            <w:r>
              <w:rPr>
                <w:rFonts w:ascii="Times New Roman" w:hAnsi="Times New Roman"/>
                <w:sz w:val="20"/>
              </w:rPr>
              <w:t>Numerik</w:t>
            </w:r>
          </w:p>
        </w:tc>
        <w:tc>
          <w:tcPr>
            <w:tcW w:type="dxa" w:w="2340"/>
          </w:tcPr>
          <w:p>
            <w:pPr>
              <w:jc w:val="center"/>
            </w:pPr>
            <w:r/>
            <w:r>
              <w:rPr>
                <w:rFonts w:ascii="Times New Roman" w:hAnsi="Times New Roman"/>
                <w:sz w:val="20"/>
              </w:rPr>
              <w:t>Jumlah putus sekolah jenjang SMA</w:t>
            </w:r>
          </w:p>
        </w:tc>
      </w:tr>
      <w:tr>
        <w:tc>
          <w:tcPr>
            <w:tcW w:type="dxa" w:w="2340"/>
          </w:tcPr>
          <w:p>
            <w:pPr>
              <w:jc w:val="center"/>
            </w:pPr>
            <w:r/>
            <w:r>
              <w:rPr>
                <w:rFonts w:ascii="Times New Roman" w:hAnsi="Times New Roman"/>
                <w:sz w:val="20"/>
              </w:rPr>
              <w:t>5</w:t>
            </w:r>
          </w:p>
        </w:tc>
        <w:tc>
          <w:tcPr>
            <w:tcW w:type="dxa" w:w="2340"/>
          </w:tcPr>
          <w:p>
            <w:pPr>
              <w:jc w:val="center"/>
            </w:pPr>
            <w:r/>
            <w:r>
              <w:rPr>
                <w:rFonts w:ascii="Times New Roman" w:hAnsi="Times New Roman"/>
                <w:sz w:val="20"/>
              </w:rPr>
              <w:t>Putus_SMK</w:t>
            </w:r>
          </w:p>
        </w:tc>
        <w:tc>
          <w:tcPr>
            <w:tcW w:type="dxa" w:w="2340"/>
          </w:tcPr>
          <w:p>
            <w:pPr>
              <w:jc w:val="center"/>
            </w:pPr>
            <w:r/>
            <w:r>
              <w:rPr>
                <w:rFonts w:ascii="Times New Roman" w:hAnsi="Times New Roman"/>
                <w:sz w:val="20"/>
              </w:rPr>
              <w:t>Numerik</w:t>
            </w:r>
          </w:p>
        </w:tc>
        <w:tc>
          <w:tcPr>
            <w:tcW w:type="dxa" w:w="2340"/>
          </w:tcPr>
          <w:p>
            <w:pPr>
              <w:jc w:val="center"/>
            </w:pPr>
            <w:r/>
            <w:r>
              <w:rPr>
                <w:rFonts w:ascii="Times New Roman" w:hAnsi="Times New Roman"/>
                <w:sz w:val="20"/>
              </w:rPr>
              <w:t>Jumlah putus sekolah jenjang SMK</w:t>
            </w:r>
          </w:p>
        </w:tc>
      </w:tr>
      <w:tr>
        <w:tc>
          <w:tcPr>
            <w:tcW w:type="dxa" w:w="2340"/>
          </w:tcPr>
          <w:p>
            <w:pPr>
              <w:jc w:val="center"/>
            </w:pPr>
            <w:r/>
            <w:r>
              <w:rPr>
                <w:rFonts w:ascii="Times New Roman" w:hAnsi="Times New Roman"/>
                <w:sz w:val="20"/>
              </w:rPr>
              <w:t>6</w:t>
            </w:r>
          </w:p>
        </w:tc>
        <w:tc>
          <w:tcPr>
            <w:tcW w:type="dxa" w:w="2340"/>
          </w:tcPr>
          <w:p>
            <w:pPr>
              <w:jc w:val="center"/>
            </w:pPr>
            <w:r/>
            <w:r>
              <w:rPr>
                <w:rFonts w:ascii="Times New Roman" w:hAnsi="Times New Roman"/>
                <w:sz w:val="20"/>
              </w:rPr>
              <w:t>Putus_SLB</w:t>
            </w:r>
          </w:p>
        </w:tc>
        <w:tc>
          <w:tcPr>
            <w:tcW w:type="dxa" w:w="2340"/>
          </w:tcPr>
          <w:p>
            <w:pPr>
              <w:jc w:val="center"/>
            </w:pPr>
            <w:r/>
            <w:r>
              <w:rPr>
                <w:rFonts w:ascii="Times New Roman" w:hAnsi="Times New Roman"/>
                <w:sz w:val="20"/>
              </w:rPr>
              <w:t>Numerik</w:t>
            </w:r>
          </w:p>
        </w:tc>
        <w:tc>
          <w:tcPr>
            <w:tcW w:type="dxa" w:w="2340"/>
          </w:tcPr>
          <w:p>
            <w:pPr>
              <w:jc w:val="center"/>
            </w:pPr>
            <w:r/>
            <w:r>
              <w:rPr>
                <w:rFonts w:ascii="Times New Roman" w:hAnsi="Times New Roman"/>
                <w:sz w:val="20"/>
              </w:rPr>
              <w:t>Jumlah putus sekolah jenjang SLB</w:t>
            </w:r>
          </w:p>
        </w:tc>
      </w:tr>
      <w:tr>
        <w:tc>
          <w:tcPr>
            <w:tcW w:type="dxa" w:w="2340"/>
          </w:tcPr>
          <w:p>
            <w:pPr>
              <w:jc w:val="center"/>
            </w:pPr>
            <w:r/>
            <w:r>
              <w:rPr>
                <w:rFonts w:ascii="Times New Roman" w:hAnsi="Times New Roman"/>
                <w:sz w:val="20"/>
              </w:rPr>
              <w:t>7</w:t>
            </w:r>
          </w:p>
        </w:tc>
        <w:tc>
          <w:tcPr>
            <w:tcW w:type="dxa" w:w="2340"/>
          </w:tcPr>
          <w:p>
            <w:pPr>
              <w:jc w:val="center"/>
            </w:pPr>
            <w:r/>
            <w:r>
              <w:rPr>
                <w:rFonts w:ascii="Times New Roman" w:hAnsi="Times New Roman"/>
                <w:sz w:val="20"/>
              </w:rPr>
              <w:t>IPM_2024</w:t>
            </w:r>
          </w:p>
        </w:tc>
        <w:tc>
          <w:tcPr>
            <w:tcW w:type="dxa" w:w="2340"/>
          </w:tcPr>
          <w:p>
            <w:pPr>
              <w:jc w:val="center"/>
            </w:pPr>
            <w:r/>
            <w:r>
              <w:rPr>
                <w:rFonts w:ascii="Times New Roman" w:hAnsi="Times New Roman"/>
                <w:sz w:val="20"/>
              </w:rPr>
              <w:t>Numerik</w:t>
            </w:r>
          </w:p>
        </w:tc>
        <w:tc>
          <w:tcPr>
            <w:tcW w:type="dxa" w:w="2340"/>
          </w:tcPr>
          <w:p>
            <w:pPr>
              <w:jc w:val="center"/>
            </w:pPr>
            <w:r/>
            <w:r>
              <w:rPr>
                <w:rFonts w:ascii="Times New Roman" w:hAnsi="Times New Roman"/>
                <w:sz w:val="20"/>
              </w:rPr>
              <w:t>Indeks Pembangunan Manusia</w:t>
            </w:r>
          </w:p>
        </w:tc>
      </w:tr>
      <w:tr>
        <w:tc>
          <w:tcPr>
            <w:tcW w:type="dxa" w:w="2340"/>
          </w:tcPr>
          <w:p>
            <w:pPr>
              <w:jc w:val="center"/>
            </w:pPr>
            <w:r/>
            <w:r>
              <w:rPr>
                <w:rFonts w:ascii="Times New Roman" w:hAnsi="Times New Roman"/>
                <w:sz w:val="20"/>
              </w:rPr>
              <w:t>8</w:t>
            </w:r>
          </w:p>
        </w:tc>
        <w:tc>
          <w:tcPr>
            <w:tcW w:type="dxa" w:w="2340"/>
          </w:tcPr>
          <w:p>
            <w:pPr>
              <w:jc w:val="center"/>
            </w:pPr>
            <w:r/>
            <w:r>
              <w:rPr>
                <w:rFonts w:ascii="Times New Roman" w:hAnsi="Times New Roman"/>
                <w:sz w:val="20"/>
              </w:rPr>
              <w:t>Persentase_Miskin_Maret</w:t>
            </w:r>
          </w:p>
        </w:tc>
        <w:tc>
          <w:tcPr>
            <w:tcW w:type="dxa" w:w="2340"/>
          </w:tcPr>
          <w:p>
            <w:pPr>
              <w:jc w:val="center"/>
            </w:pPr>
            <w:r/>
            <w:r>
              <w:rPr>
                <w:rFonts w:ascii="Times New Roman" w:hAnsi="Times New Roman"/>
                <w:sz w:val="20"/>
              </w:rPr>
              <w:t>Numerik</w:t>
            </w:r>
          </w:p>
        </w:tc>
        <w:tc>
          <w:tcPr>
            <w:tcW w:type="dxa" w:w="2340"/>
          </w:tcPr>
          <w:p>
            <w:pPr>
              <w:jc w:val="center"/>
            </w:pPr>
            <w:r/>
            <w:r>
              <w:rPr>
                <w:rFonts w:ascii="Times New Roman" w:hAnsi="Times New Roman"/>
                <w:sz w:val="20"/>
              </w:rPr>
              <w:t>Persentase penduduk miskin (%)</w:t>
            </w:r>
          </w:p>
        </w:tc>
      </w:tr>
      <w:tr>
        <w:tc>
          <w:tcPr>
            <w:tcW w:type="dxa" w:w="2340"/>
          </w:tcPr>
          <w:p>
            <w:pPr>
              <w:jc w:val="center"/>
            </w:pPr>
            <w:r/>
            <w:r>
              <w:rPr>
                <w:rFonts w:ascii="Times New Roman" w:hAnsi="Times New Roman"/>
                <w:sz w:val="20"/>
              </w:rPr>
              <w:t>9</w:t>
            </w:r>
          </w:p>
        </w:tc>
        <w:tc>
          <w:tcPr>
            <w:tcW w:type="dxa" w:w="2340"/>
          </w:tcPr>
          <w:p>
            <w:pPr>
              <w:jc w:val="center"/>
            </w:pPr>
            <w:r/>
            <w:r>
              <w:rPr>
                <w:rFonts w:ascii="Times New Roman" w:hAnsi="Times New Roman"/>
                <w:sz w:val="20"/>
              </w:rPr>
              <w:t>Total_Putus_Sekolah</w:t>
            </w:r>
          </w:p>
        </w:tc>
        <w:tc>
          <w:tcPr>
            <w:tcW w:type="dxa" w:w="2340"/>
          </w:tcPr>
          <w:p>
            <w:pPr>
              <w:jc w:val="center"/>
            </w:pPr>
            <w:r/>
            <w:r>
              <w:rPr>
                <w:rFonts w:ascii="Times New Roman" w:hAnsi="Times New Roman"/>
                <w:sz w:val="20"/>
              </w:rPr>
              <w:t>Numerik</w:t>
            </w:r>
          </w:p>
        </w:tc>
        <w:tc>
          <w:tcPr>
            <w:tcW w:type="dxa" w:w="2340"/>
          </w:tcPr>
          <w:p>
            <w:pPr>
              <w:jc w:val="center"/>
            </w:pPr>
            <w:r/>
            <w:r>
              <w:rPr>
                <w:rFonts w:ascii="Times New Roman" w:hAnsi="Times New Roman"/>
                <w:sz w:val="20"/>
              </w:rPr>
              <w:t>Total putus sekolah (semua jenjang)</w:t>
            </w:r>
          </w:p>
        </w:tc>
      </w:tr>
      <w:tr>
        <w:tc>
          <w:tcPr>
            <w:tcW w:type="dxa" w:w="2340"/>
          </w:tcPr>
          <w:p>
            <w:pPr>
              <w:jc w:val="center"/>
            </w:pPr>
            <w:r/>
            <w:r>
              <w:rPr>
                <w:rFonts w:ascii="Times New Roman" w:hAnsi="Times New Roman"/>
                <w:sz w:val="20"/>
              </w:rPr>
              <w:t>10</w:t>
            </w:r>
          </w:p>
        </w:tc>
        <w:tc>
          <w:tcPr>
            <w:tcW w:type="dxa" w:w="2340"/>
          </w:tcPr>
          <w:p>
            <w:pPr>
              <w:jc w:val="center"/>
            </w:pPr>
            <w:r/>
            <w:r>
              <w:rPr>
                <w:rFonts w:ascii="Times New Roman" w:hAnsi="Times New Roman"/>
                <w:sz w:val="20"/>
              </w:rPr>
              <w:t>Putus_Sekolah_per_10k_Penduduk</w:t>
            </w:r>
          </w:p>
        </w:tc>
        <w:tc>
          <w:tcPr>
            <w:tcW w:type="dxa" w:w="2340"/>
          </w:tcPr>
          <w:p>
            <w:pPr>
              <w:jc w:val="center"/>
            </w:pPr>
            <w:r/>
            <w:r>
              <w:rPr>
                <w:rFonts w:ascii="Times New Roman" w:hAnsi="Times New Roman"/>
                <w:sz w:val="20"/>
              </w:rPr>
              <w:t>Numerik</w:t>
            </w:r>
          </w:p>
        </w:tc>
        <w:tc>
          <w:tcPr>
            <w:tcW w:type="dxa" w:w="2340"/>
          </w:tcPr>
          <w:p>
            <w:pPr>
              <w:jc w:val="center"/>
            </w:pPr>
            <w:r/>
            <w:r>
              <w:rPr>
                <w:rFonts w:ascii="Times New Roman" w:hAnsi="Times New Roman"/>
                <w:sz w:val="20"/>
              </w:rPr>
              <w:t>Rate putus sekolah per 10.000 penduduk</w:t>
            </w:r>
          </w:p>
        </w:tc>
      </w:tr>
      <w:tr>
        <w:tc>
          <w:tcPr>
            <w:tcW w:type="dxa" w:w="2340"/>
          </w:tcPr>
          <w:p>
            <w:pPr>
              <w:jc w:val="center"/>
            </w:pPr>
            <w:r/>
            <w:r>
              <w:rPr>
                <w:rFonts w:ascii="Times New Roman" w:hAnsi="Times New Roman"/>
                <w:sz w:val="20"/>
              </w:rPr>
              <w:t>11</w:t>
            </w:r>
          </w:p>
        </w:tc>
        <w:tc>
          <w:tcPr>
            <w:tcW w:type="dxa" w:w="2340"/>
          </w:tcPr>
          <w:p>
            <w:pPr>
              <w:jc w:val="center"/>
            </w:pPr>
            <w:r/>
            <w:r>
              <w:rPr>
                <w:rFonts w:ascii="Times New Roman" w:hAnsi="Times New Roman"/>
                <w:sz w:val="20"/>
              </w:rPr>
              <w:t>Cluster</w:t>
            </w:r>
          </w:p>
        </w:tc>
        <w:tc>
          <w:tcPr>
            <w:tcW w:type="dxa" w:w="2340"/>
          </w:tcPr>
          <w:p>
            <w:pPr>
              <w:jc w:val="center"/>
            </w:pPr>
            <w:r/>
            <w:r>
              <w:rPr>
                <w:rFonts w:ascii="Times New Roman" w:hAnsi="Times New Roman"/>
                <w:sz w:val="20"/>
              </w:rPr>
              <w:t>Numerik</w:t>
            </w:r>
          </w:p>
        </w:tc>
        <w:tc>
          <w:tcPr>
            <w:tcW w:type="dxa" w:w="2340"/>
          </w:tcPr>
          <w:p>
            <w:pPr>
              <w:jc w:val="center"/>
            </w:pPr>
            <w:r/>
            <w:r>
              <w:rPr>
                <w:rFonts w:ascii="Times New Roman" w:hAnsi="Times New Roman"/>
                <w:sz w:val="20"/>
              </w:rPr>
              <w:t>Label klaster (0/1/2)</w:t>
            </w:r>
          </w:p>
        </w:tc>
      </w:tr>
      <w:tr>
        <w:tc>
          <w:tcPr>
            <w:tcW w:type="dxa" w:w="2340"/>
          </w:tcPr>
          <w:p>
            <w:pPr>
              <w:jc w:val="center"/>
            </w:pPr>
            <w:r/>
            <w:r>
              <w:rPr>
                <w:rFonts w:ascii="Times New Roman" w:hAnsi="Times New Roman"/>
                <w:sz w:val="20"/>
              </w:rPr>
              <w:t>12</w:t>
            </w:r>
          </w:p>
        </w:tc>
        <w:tc>
          <w:tcPr>
            <w:tcW w:type="dxa" w:w="2340"/>
          </w:tcPr>
          <w:p>
            <w:pPr>
              <w:jc w:val="center"/>
            </w:pPr>
            <w:r/>
            <w:r>
              <w:rPr>
                <w:rFonts w:ascii="Times New Roman" w:hAnsi="Times New Roman"/>
                <w:sz w:val="20"/>
              </w:rPr>
              <w:t>Tingkat_Kerentanan</w:t>
            </w:r>
          </w:p>
        </w:tc>
        <w:tc>
          <w:tcPr>
            <w:tcW w:type="dxa" w:w="2340"/>
          </w:tcPr>
          <w:p>
            <w:pPr>
              <w:jc w:val="center"/>
            </w:pPr>
            <w:r/>
            <w:r>
              <w:rPr>
                <w:rFonts w:ascii="Times New Roman" w:hAnsi="Times New Roman"/>
                <w:sz w:val="20"/>
              </w:rPr>
              <w:t>Kategorik</w:t>
            </w:r>
          </w:p>
        </w:tc>
        <w:tc>
          <w:tcPr>
            <w:tcW w:type="dxa" w:w="2340"/>
          </w:tcPr>
          <w:p>
            <w:pPr>
              <w:jc w:val="center"/>
            </w:pPr>
            <w:r/>
            <w:r>
              <w:rPr>
                <w:rFonts w:ascii="Times New Roman" w:hAnsi="Times New Roman"/>
                <w:sz w:val="20"/>
              </w:rPr>
              <w:t>Risiko Tinggi/Sedang/Rendah</w:t>
            </w:r>
          </w:p>
        </w:tc>
      </w:tr>
    </w:tbl>
    <w:p/>
    <w:p>
      <w:pPr>
        <w:pStyle w:val="Heading2"/>
      </w:pPr>
      <w:r>
        <w:t>2.3 GeoJSON</w:t>
      </w:r>
    </w:p>
    <w:p>
      <w:r>
        <w:rPr>
          <w:rFonts w:ascii="Times New Roman" w:hAnsi="Times New Roman"/>
          <w:b w:val="0"/>
          <w:i w:val="0"/>
          <w:sz w:val="24"/>
        </w:rPr>
        <w:t>Batas administrasi diperoleh dari dua sumber yang digabungkan:</w:t>
      </w:r>
    </w:p>
    <w:p>
      <w:pPr>
        <w:pStyle w:val="ListBullet"/>
      </w:pPr>
      <w:r>
        <w:rPr>
          <w:rFonts w:ascii="Times New Roman" w:hAnsi="Times New Roman"/>
          <w:sz w:val="24"/>
        </w:rPr>
        <w:t>GADM v4.0 — mencakup 26 Kabupaten/Kota (tidak termasuk Pangandaran).</w:t>
      </w:r>
    </w:p>
    <w:p>
      <w:pPr>
        <w:pStyle w:val="ListBullet"/>
      </w:pPr>
      <w:r>
        <w:rPr>
          <w:rFonts w:ascii="Times New Roman" w:hAnsi="Times New Roman"/>
          <w:sz w:val="24"/>
        </w:rPr>
        <w:t>BIG (Badan Informasi Geospasial) — mencakup Kab. Pangandaran.</w:t>
      </w:r>
    </w:p>
    <w:p>
      <w:r>
        <w:rPr>
          <w:rFonts w:ascii="Times New Roman" w:hAnsi="Times New Roman"/>
          <w:b w:val="0"/>
          <w:i w:val="0"/>
          <w:sz w:val="24"/>
        </w:rPr>
        <w:t>Keduanya digabungkan menjadi satu file jabar_27.geojson dengan properti kunci Kab_Kota yang sudah diselaraskan dengan dataset utama.</w:t>
      </w:r>
    </w:p>
    <w:p>
      <w:r>
        <w:br w:type="page"/>
      </w:r>
    </w:p>
    <w:p>
      <w:pPr>
        <w:pStyle w:val="Heading1"/>
      </w:pPr>
      <w:r>
        <w:t>3. PEMBERSIHAN &amp; INTEGRASI DATA — PREPROCESSING</w:t>
      </w:r>
    </w:p>
    <w:p>
      <w:pPr>
        <w:pStyle w:val="Heading2"/>
      </w:pPr>
      <w:r>
        <w:t>3.1 Masalah Kualitas Data</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jc w:val="center"/>
            </w:pPr>
            <w:r/>
            <w:r>
              <w:rPr>
                <w:rFonts w:ascii="Times New Roman" w:hAnsi="Times New Roman"/>
                <w:b/>
                <w:sz w:val="20"/>
              </w:rPr>
              <w:t>Masalah</w:t>
            </w:r>
          </w:p>
        </w:tc>
        <w:tc>
          <w:tcPr>
            <w:tcW w:type="dxa" w:w="4680"/>
            <w:shd w:fill="D9E2F3"/>
          </w:tcPr>
          <w:p>
            <w:pPr>
              <w:jc w:val="center"/>
            </w:pPr>
            <w:r/>
            <w:r>
              <w:rPr>
                <w:rFonts w:ascii="Times New Roman" w:hAnsi="Times New Roman"/>
                <w:b/>
                <w:sz w:val="20"/>
              </w:rPr>
              <w:t>Tindakan</w:t>
            </w:r>
          </w:p>
        </w:tc>
      </w:tr>
      <w:tr>
        <w:tc>
          <w:tcPr>
            <w:tcW w:type="dxa" w:w="4680"/>
          </w:tcPr>
          <w:p>
            <w:pPr>
              <w:jc w:val="center"/>
            </w:pPr>
            <w:r/>
            <w:r>
              <w:rPr>
                <w:rFonts w:ascii="Times New Roman" w:hAnsi="Times New Roman"/>
                <w:sz w:val="20"/>
              </w:rPr>
              <w:t>Data kemiskinan September 2024 kosong di tingkat Kab/Kota</w:t>
            </w:r>
          </w:p>
        </w:tc>
        <w:tc>
          <w:tcPr>
            <w:tcW w:type="dxa" w:w="4680"/>
          </w:tcPr>
          <w:p>
            <w:pPr>
              <w:jc w:val="center"/>
            </w:pPr>
            <w:r/>
            <w:r>
              <w:rPr>
                <w:rFonts w:ascii="Times New Roman" w:hAnsi="Times New Roman"/>
                <w:sz w:val="20"/>
              </w:rPr>
              <w:t>Dihapus, hanya menggunakan data Maret 2024</w:t>
            </w:r>
          </w:p>
        </w:tc>
      </w:tr>
      <w:tr>
        <w:tc>
          <w:tcPr>
            <w:tcW w:type="dxa" w:w="4680"/>
          </w:tcPr>
          <w:p>
            <w:pPr>
              <w:jc w:val="center"/>
            </w:pPr>
            <w:r/>
            <w:r>
              <w:rPr>
                <w:rFonts w:ascii="Times New Roman" w:hAnsi="Times New Roman"/>
                <w:sz w:val="20"/>
              </w:rPr>
              <w:t>Nama daerah tidak seragam antar sumber</w:t>
            </w:r>
          </w:p>
        </w:tc>
        <w:tc>
          <w:tcPr>
            <w:tcW w:type="dxa" w:w="4680"/>
          </w:tcPr>
          <w:p>
            <w:pPr>
              <w:jc w:val="center"/>
            </w:pPr>
            <w:r/>
            <w:r>
              <w:rPr>
                <w:rFonts w:ascii="Times New Roman" w:hAnsi="Times New Roman"/>
                <w:sz w:val="20"/>
              </w:rPr>
              <w:t>Diselaraskan ke format baku Kab. &lt;Nama&gt; / Kota &lt;Nama&gt;</w:t>
            </w:r>
          </w:p>
        </w:tc>
      </w:tr>
      <w:tr>
        <w:tc>
          <w:tcPr>
            <w:tcW w:type="dxa" w:w="4680"/>
          </w:tcPr>
          <w:p>
            <w:pPr>
              <w:jc w:val="center"/>
            </w:pPr>
            <w:r/>
            <w:r>
              <w:rPr>
                <w:rFonts w:ascii="Times New Roman" w:hAnsi="Times New Roman"/>
                <w:sz w:val="20"/>
              </w:rPr>
              <w:t>Tipe data numerik terbaca sebagai string</w:t>
            </w:r>
          </w:p>
        </w:tc>
        <w:tc>
          <w:tcPr>
            <w:tcW w:type="dxa" w:w="4680"/>
          </w:tcPr>
          <w:p>
            <w:pPr>
              <w:jc w:val="center"/>
            </w:pPr>
            <w:r/>
            <w:r>
              <w:rPr>
                <w:rFonts w:ascii="Times New Roman" w:hAnsi="Times New Roman"/>
                <w:sz w:val="20"/>
              </w:rPr>
              <w:t>Dikonversi ke float / int</w:t>
            </w:r>
          </w:p>
        </w:tc>
      </w:tr>
      <w:tr>
        <w:tc>
          <w:tcPr>
            <w:tcW w:type="dxa" w:w="4680"/>
          </w:tcPr>
          <w:p>
            <w:pPr>
              <w:jc w:val="center"/>
            </w:pPr>
            <w:r/>
            <w:r>
              <w:rPr>
                <w:rFonts w:ascii="Times New Roman" w:hAnsi="Times New Roman"/>
                <w:sz w:val="20"/>
              </w:rPr>
              <w:t>Outlier</w:t>
            </w:r>
          </w:p>
        </w:tc>
        <w:tc>
          <w:tcPr>
            <w:tcW w:type="dxa" w:w="4680"/>
          </w:tcPr>
          <w:p>
            <w:pPr>
              <w:jc w:val="center"/>
            </w:pPr>
            <w:r/>
            <w:r>
              <w:rPr>
                <w:rFonts w:ascii="Times New Roman" w:hAnsi="Times New Roman"/>
                <w:sz w:val="20"/>
              </w:rPr>
              <w:t>Diperiksa dengan IQR — tidak ditemukan outlier signifikan</w:t>
            </w:r>
          </w:p>
        </w:tc>
      </w:tr>
    </w:tbl>
    <w:p/>
    <w:p>
      <w:pPr>
        <w:pStyle w:val="Heading2"/>
      </w:pPr>
      <w:r>
        <w:t>3.2 Hasil Pembersihan</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jc w:val="center"/>
            </w:pPr>
            <w:r/>
            <w:r>
              <w:rPr>
                <w:rFonts w:ascii="Times New Roman" w:hAnsi="Times New Roman"/>
                <w:b/>
                <w:sz w:val="20"/>
              </w:rPr>
              <w:t>Metrik</w:t>
            </w:r>
          </w:p>
        </w:tc>
        <w:tc>
          <w:tcPr>
            <w:tcW w:type="dxa" w:w="4680"/>
            <w:shd w:fill="D9E2F3"/>
          </w:tcPr>
          <w:p>
            <w:pPr>
              <w:jc w:val="center"/>
            </w:pPr>
            <w:r/>
            <w:r>
              <w:rPr>
                <w:rFonts w:ascii="Times New Roman" w:hAnsi="Times New Roman"/>
                <w:b/>
                <w:sz w:val="20"/>
              </w:rPr>
              <w:t>Nilai</w:t>
            </w:r>
          </w:p>
        </w:tc>
      </w:tr>
      <w:tr>
        <w:tc>
          <w:tcPr>
            <w:tcW w:type="dxa" w:w="4680"/>
          </w:tcPr>
          <w:p>
            <w:pPr>
              <w:jc w:val="center"/>
            </w:pPr>
            <w:r/>
            <w:r>
              <w:rPr>
                <w:rFonts w:ascii="Times New Roman" w:hAnsi="Times New Roman"/>
                <w:sz w:val="20"/>
              </w:rPr>
              <w:t>Jumlah baris akhir</w:t>
            </w:r>
          </w:p>
        </w:tc>
        <w:tc>
          <w:tcPr>
            <w:tcW w:type="dxa" w:w="4680"/>
          </w:tcPr>
          <w:p>
            <w:pPr>
              <w:jc w:val="center"/>
            </w:pPr>
            <w:r/>
            <w:r>
              <w:rPr>
                <w:rFonts w:ascii="Times New Roman" w:hAnsi="Times New Roman"/>
                <w:sz w:val="20"/>
              </w:rPr>
              <w:t>27 (sesuai jumlah Kab/Kota)</w:t>
            </w:r>
          </w:p>
        </w:tc>
      </w:tr>
      <w:tr>
        <w:tc>
          <w:tcPr>
            <w:tcW w:type="dxa" w:w="4680"/>
          </w:tcPr>
          <w:p>
            <w:pPr>
              <w:jc w:val="center"/>
            </w:pPr>
            <w:r/>
            <w:r>
              <w:rPr>
                <w:rFonts w:ascii="Times New Roman" w:hAnsi="Times New Roman"/>
                <w:sz w:val="20"/>
              </w:rPr>
              <w:t>Jumlah kolom</w:t>
            </w:r>
          </w:p>
        </w:tc>
        <w:tc>
          <w:tcPr>
            <w:tcW w:type="dxa" w:w="4680"/>
          </w:tcPr>
          <w:p>
            <w:pPr>
              <w:jc w:val="center"/>
            </w:pPr>
            <w:r/>
            <w:r>
              <w:rPr>
                <w:rFonts w:ascii="Times New Roman" w:hAnsi="Times New Roman"/>
                <w:sz w:val="20"/>
              </w:rPr>
              <w:t>18</w:t>
            </w:r>
          </w:p>
        </w:tc>
      </w:tr>
      <w:tr>
        <w:tc>
          <w:tcPr>
            <w:tcW w:type="dxa" w:w="4680"/>
          </w:tcPr>
          <w:p>
            <w:pPr>
              <w:jc w:val="center"/>
            </w:pPr>
            <w:r/>
            <w:r>
              <w:rPr>
                <w:rFonts w:ascii="Times New Roman" w:hAnsi="Times New Roman"/>
                <w:sz w:val="20"/>
              </w:rPr>
              <w:t>Missing value</w:t>
            </w:r>
          </w:p>
        </w:tc>
        <w:tc>
          <w:tcPr>
            <w:tcW w:type="dxa" w:w="4680"/>
          </w:tcPr>
          <w:p>
            <w:pPr>
              <w:jc w:val="center"/>
            </w:pPr>
            <w:r/>
            <w:r>
              <w:rPr>
                <w:rFonts w:ascii="Times New Roman" w:hAnsi="Times New Roman"/>
                <w:sz w:val="20"/>
              </w:rPr>
              <w:t>0</w:t>
            </w:r>
          </w:p>
        </w:tc>
      </w:tr>
      <w:tr>
        <w:tc>
          <w:tcPr>
            <w:tcW w:type="dxa" w:w="4680"/>
          </w:tcPr>
          <w:p>
            <w:pPr>
              <w:jc w:val="center"/>
            </w:pPr>
            <w:r/>
            <w:r>
              <w:rPr>
                <w:rFonts w:ascii="Times New Roman" w:hAnsi="Times New Roman"/>
                <w:sz w:val="20"/>
              </w:rPr>
              <w:t>Outlier (IQR)</w:t>
            </w:r>
          </w:p>
        </w:tc>
        <w:tc>
          <w:tcPr>
            <w:tcW w:type="dxa" w:w="4680"/>
          </w:tcPr>
          <w:p>
            <w:pPr>
              <w:jc w:val="center"/>
            </w:pPr>
            <w:r/>
            <w:r>
              <w:rPr>
                <w:rFonts w:ascii="Times New Roman" w:hAnsi="Times New Roman"/>
                <w:sz w:val="20"/>
              </w:rPr>
              <w:t>Tidak ada</w:t>
            </w:r>
          </w:p>
        </w:tc>
      </w:tr>
    </w:tbl>
    <w:p/>
    <w:p>
      <w:r>
        <w:rPr>
          <w:rFonts w:ascii="Times New Roman" w:hAnsi="Times New Roman"/>
          <w:b w:val="0"/>
          <w:i w:val="0"/>
          <w:sz w:val="24"/>
        </w:rPr>
        <w:t>Dataset bersih siap digunakan untuk tahap eksplorasi dan pemodelan.</w:t>
      </w:r>
    </w:p>
    <w:p>
      <w:r>
        <w:br w:type="page"/>
      </w:r>
    </w:p>
    <w:p>
      <w:pPr>
        <w:pStyle w:val="Heading1"/>
      </w:pPr>
      <w:r>
        <w:t>4. MEMPELAJARI &amp; ANALISIS DATA — EXPLORE</w:t>
      </w:r>
    </w:p>
    <w:p>
      <w:pPr>
        <w:pStyle w:val="Heading2"/>
      </w:pPr>
      <w:r>
        <w:t>4.1 Statistik Deskriptif</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tcPr>
          <w:p>
            <w:pPr>
              <w:jc w:val="center"/>
            </w:pPr>
            <w:r/>
            <w:r>
              <w:rPr>
                <w:rFonts w:ascii="Times New Roman" w:hAnsi="Times New Roman"/>
                <w:b/>
                <w:sz w:val="20"/>
              </w:rPr>
              <w:t>Variabel</w:t>
            </w:r>
          </w:p>
        </w:tc>
        <w:tc>
          <w:tcPr>
            <w:tcW w:type="dxa" w:w="2340"/>
            <w:shd w:fill="D9E2F3"/>
          </w:tcPr>
          <w:p>
            <w:pPr>
              <w:jc w:val="center"/>
            </w:pPr>
            <w:r/>
            <w:r>
              <w:rPr>
                <w:rFonts w:ascii="Times New Roman" w:hAnsi="Times New Roman"/>
                <w:b/>
                <w:sz w:val="20"/>
              </w:rPr>
              <w:t>Mean</w:t>
            </w:r>
          </w:p>
        </w:tc>
        <w:tc>
          <w:tcPr>
            <w:tcW w:type="dxa" w:w="2340"/>
            <w:shd w:fill="D9E2F3"/>
          </w:tcPr>
          <w:p>
            <w:pPr>
              <w:jc w:val="center"/>
            </w:pPr>
            <w:r/>
            <w:r>
              <w:rPr>
                <w:rFonts w:ascii="Times New Roman" w:hAnsi="Times New Roman"/>
                <w:b/>
                <w:sz w:val="20"/>
              </w:rPr>
              <w:t>Min</w:t>
            </w:r>
          </w:p>
        </w:tc>
        <w:tc>
          <w:tcPr>
            <w:tcW w:type="dxa" w:w="2340"/>
            <w:shd w:fill="D9E2F3"/>
          </w:tcPr>
          <w:p>
            <w:pPr>
              <w:jc w:val="center"/>
            </w:pPr>
            <w:r/>
            <w:r>
              <w:rPr>
                <w:rFonts w:ascii="Times New Roman" w:hAnsi="Times New Roman"/>
                <w:b/>
                <w:sz w:val="20"/>
              </w:rPr>
              <w:t>Max</w:t>
            </w:r>
          </w:p>
        </w:tc>
      </w:tr>
      <w:tr>
        <w:tc>
          <w:tcPr>
            <w:tcW w:type="dxa" w:w="2340"/>
          </w:tcPr>
          <w:p>
            <w:pPr>
              <w:jc w:val="center"/>
            </w:pPr>
            <w:r/>
            <w:r>
              <w:rPr>
                <w:rFonts w:ascii="Times New Roman" w:hAnsi="Times New Roman"/>
                <w:sz w:val="20"/>
              </w:rPr>
              <w:t>Total Putus Sekolah</w:t>
            </w:r>
          </w:p>
        </w:tc>
        <w:tc>
          <w:tcPr>
            <w:tcW w:type="dxa" w:w="2340"/>
          </w:tcPr>
          <w:p>
            <w:pPr>
              <w:jc w:val="center"/>
            </w:pPr>
            <w:r/>
            <w:r>
              <w:rPr>
                <w:rFonts w:ascii="Times New Roman" w:hAnsi="Times New Roman"/>
                <w:sz w:val="20"/>
              </w:rPr>
              <w:t>220,00</w:t>
            </w:r>
          </w:p>
        </w:tc>
        <w:tc>
          <w:tcPr>
            <w:tcW w:type="dxa" w:w="2340"/>
          </w:tcPr>
          <w:p>
            <w:pPr>
              <w:jc w:val="center"/>
            </w:pPr>
            <w:r/>
            <w:r>
              <w:rPr>
                <w:rFonts w:ascii="Times New Roman" w:hAnsi="Times New Roman"/>
                <w:sz w:val="20"/>
              </w:rPr>
              <w:t>27</w:t>
            </w:r>
          </w:p>
        </w:tc>
        <w:tc>
          <w:tcPr>
            <w:tcW w:type="dxa" w:w="2340"/>
          </w:tcPr>
          <w:p>
            <w:pPr>
              <w:jc w:val="center"/>
            </w:pPr>
            <w:r/>
            <w:r>
              <w:rPr>
                <w:rFonts w:ascii="Times New Roman" w:hAnsi="Times New Roman"/>
                <w:sz w:val="20"/>
              </w:rPr>
              <w:t>621</w:t>
            </w:r>
          </w:p>
        </w:tc>
      </w:tr>
      <w:tr>
        <w:tc>
          <w:tcPr>
            <w:tcW w:type="dxa" w:w="2340"/>
          </w:tcPr>
          <w:p>
            <w:pPr>
              <w:jc w:val="center"/>
            </w:pPr>
            <w:r/>
            <w:r>
              <w:rPr>
                <w:rFonts w:ascii="Times New Roman" w:hAnsi="Times New Roman"/>
                <w:sz w:val="20"/>
              </w:rPr>
              <w:t>Persentase Kemiskinan (%)</w:t>
            </w:r>
          </w:p>
        </w:tc>
        <w:tc>
          <w:tcPr>
            <w:tcW w:type="dxa" w:w="2340"/>
          </w:tcPr>
          <w:p>
            <w:pPr>
              <w:jc w:val="center"/>
            </w:pPr>
            <w:r/>
            <w:r>
              <w:rPr>
                <w:rFonts w:ascii="Times New Roman" w:hAnsi="Times New Roman"/>
                <w:sz w:val="20"/>
              </w:rPr>
              <w:t>8,01</w:t>
            </w:r>
          </w:p>
        </w:tc>
        <w:tc>
          <w:tcPr>
            <w:tcW w:type="dxa" w:w="2340"/>
          </w:tcPr>
          <w:p>
            <w:pPr>
              <w:jc w:val="center"/>
            </w:pPr>
            <w:r/>
            <w:r>
              <w:rPr>
                <w:rFonts w:ascii="Times New Roman" w:hAnsi="Times New Roman"/>
                <w:sz w:val="20"/>
              </w:rPr>
              <w:t>2,34</w:t>
            </w:r>
          </w:p>
        </w:tc>
        <w:tc>
          <w:tcPr>
            <w:tcW w:type="dxa" w:w="2340"/>
          </w:tcPr>
          <w:p>
            <w:pPr>
              <w:jc w:val="center"/>
            </w:pPr>
            <w:r/>
            <w:r>
              <w:rPr>
                <w:rFonts w:ascii="Times New Roman" w:hAnsi="Times New Roman"/>
                <w:sz w:val="20"/>
              </w:rPr>
              <w:t>11,93</w:t>
            </w:r>
          </w:p>
        </w:tc>
      </w:tr>
      <w:tr>
        <w:tc>
          <w:tcPr>
            <w:tcW w:type="dxa" w:w="2340"/>
          </w:tcPr>
          <w:p>
            <w:pPr>
              <w:jc w:val="center"/>
            </w:pPr>
            <w:r/>
            <w:r>
              <w:rPr>
                <w:rFonts w:ascii="Times New Roman" w:hAnsi="Times New Roman"/>
                <w:sz w:val="20"/>
              </w:rPr>
              <w:t>IPM</w:t>
            </w:r>
          </w:p>
        </w:tc>
        <w:tc>
          <w:tcPr>
            <w:tcW w:type="dxa" w:w="2340"/>
          </w:tcPr>
          <w:p>
            <w:pPr>
              <w:jc w:val="center"/>
            </w:pPr>
            <w:r/>
            <w:r>
              <w:rPr>
                <w:rFonts w:ascii="Times New Roman" w:hAnsi="Times New Roman"/>
                <w:sz w:val="20"/>
              </w:rPr>
              <w:t>74,68</w:t>
            </w:r>
          </w:p>
        </w:tc>
        <w:tc>
          <w:tcPr>
            <w:tcW w:type="dxa" w:w="2340"/>
          </w:tcPr>
          <w:p>
            <w:pPr>
              <w:jc w:val="center"/>
            </w:pPr>
            <w:r/>
            <w:r>
              <w:rPr>
                <w:rFonts w:ascii="Times New Roman" w:hAnsi="Times New Roman"/>
                <w:sz w:val="20"/>
              </w:rPr>
              <w:t>68,89</w:t>
            </w:r>
          </w:p>
        </w:tc>
        <w:tc>
          <w:tcPr>
            <w:tcW w:type="dxa" w:w="2340"/>
          </w:tcPr>
          <w:p>
            <w:pPr>
              <w:jc w:val="center"/>
            </w:pPr>
            <w:r/>
            <w:r>
              <w:rPr>
                <w:rFonts w:ascii="Times New Roman" w:hAnsi="Times New Roman"/>
                <w:sz w:val="20"/>
              </w:rPr>
              <w:t>83,75</w:t>
            </w:r>
          </w:p>
        </w:tc>
      </w:tr>
      <w:tr>
        <w:tc>
          <w:tcPr>
            <w:tcW w:type="dxa" w:w="2340"/>
          </w:tcPr>
          <w:p>
            <w:pPr>
              <w:jc w:val="center"/>
            </w:pPr>
            <w:r/>
            <w:r>
              <w:rPr>
                <w:rFonts w:ascii="Times New Roman" w:hAnsi="Times New Roman"/>
                <w:sz w:val="20"/>
              </w:rPr>
              <w:t>Putus Sekolah per 10k</w:t>
            </w:r>
          </w:p>
        </w:tc>
        <w:tc>
          <w:tcPr>
            <w:tcW w:type="dxa" w:w="2340"/>
          </w:tcPr>
          <w:p>
            <w:pPr>
              <w:jc w:val="center"/>
            </w:pPr>
            <w:r/>
            <w:r>
              <w:rPr>
                <w:rFonts w:ascii="Times New Roman" w:hAnsi="Times New Roman"/>
                <w:sz w:val="20"/>
              </w:rPr>
              <w:t>1,13</w:t>
            </w:r>
          </w:p>
        </w:tc>
        <w:tc>
          <w:tcPr>
            <w:tcW w:type="dxa" w:w="2340"/>
          </w:tcPr>
          <w:p>
            <w:pPr>
              <w:jc w:val="center"/>
            </w:pPr>
            <w:r/>
            <w:r>
              <w:rPr>
                <w:rFonts w:ascii="Times New Roman" w:hAnsi="Times New Roman"/>
                <w:sz w:val="20"/>
              </w:rPr>
              <w:t>0,33</w:t>
            </w:r>
          </w:p>
        </w:tc>
        <w:tc>
          <w:tcPr>
            <w:tcW w:type="dxa" w:w="2340"/>
          </w:tcPr>
          <w:p>
            <w:pPr>
              <w:jc w:val="center"/>
            </w:pPr>
            <w:r/>
            <w:r>
              <w:rPr>
                <w:rFonts w:ascii="Times New Roman" w:hAnsi="Times New Roman"/>
                <w:sz w:val="20"/>
              </w:rPr>
              <w:t>1,99</w:t>
            </w:r>
          </w:p>
        </w:tc>
      </w:tr>
    </w:tbl>
    <w:p/>
    <w:p>
      <w:pPr>
        <w:pStyle w:val="Heading2"/>
      </w:pPr>
      <w:r>
        <w:t>4.2 Breakdown per Jenjang</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pPr>
              <w:jc w:val="center"/>
            </w:pPr>
            <w:r/>
            <w:r>
              <w:rPr>
                <w:rFonts w:ascii="Times New Roman" w:hAnsi="Times New Roman"/>
                <w:b/>
                <w:sz w:val="20"/>
              </w:rPr>
              <w:t>Jenjang</w:t>
            </w:r>
          </w:p>
        </w:tc>
        <w:tc>
          <w:tcPr>
            <w:tcW w:type="dxa" w:w="3120"/>
            <w:shd w:fill="D9E2F3"/>
          </w:tcPr>
          <w:p>
            <w:pPr>
              <w:jc w:val="center"/>
            </w:pPr>
            <w:r/>
            <w:r>
              <w:rPr>
                <w:rFonts w:ascii="Times New Roman" w:hAnsi="Times New Roman"/>
                <w:b/>
                <w:sz w:val="20"/>
              </w:rPr>
              <w:t>Total</w:t>
            </w:r>
          </w:p>
        </w:tc>
        <w:tc>
          <w:tcPr>
            <w:tcW w:type="dxa" w:w="3120"/>
            <w:shd w:fill="D9E2F3"/>
          </w:tcPr>
          <w:p>
            <w:pPr>
              <w:jc w:val="center"/>
            </w:pPr>
            <w:r/>
            <w:r>
              <w:rPr>
                <w:rFonts w:ascii="Times New Roman" w:hAnsi="Times New Roman"/>
                <w:b/>
                <w:sz w:val="20"/>
              </w:rPr>
              <w:t>Persentase</w:t>
            </w:r>
          </w:p>
        </w:tc>
      </w:tr>
      <w:tr>
        <w:tc>
          <w:tcPr>
            <w:tcW w:type="dxa" w:w="3120"/>
          </w:tcPr>
          <w:p>
            <w:pPr>
              <w:jc w:val="center"/>
            </w:pPr>
            <w:r/>
            <w:r>
              <w:rPr>
                <w:rFonts w:ascii="Times New Roman" w:hAnsi="Times New Roman"/>
                <w:sz w:val="20"/>
              </w:rPr>
              <w:t>SD</w:t>
            </w:r>
          </w:p>
        </w:tc>
        <w:tc>
          <w:tcPr>
            <w:tcW w:type="dxa" w:w="3120"/>
          </w:tcPr>
          <w:p>
            <w:pPr>
              <w:jc w:val="center"/>
            </w:pPr>
            <w:r/>
            <w:r>
              <w:rPr>
                <w:rFonts w:ascii="Times New Roman" w:hAnsi="Times New Roman"/>
                <w:sz w:val="20"/>
              </w:rPr>
              <w:t>5.189</w:t>
            </w:r>
          </w:p>
        </w:tc>
        <w:tc>
          <w:tcPr>
            <w:tcW w:type="dxa" w:w="3120"/>
          </w:tcPr>
          <w:p>
            <w:pPr>
              <w:jc w:val="center"/>
            </w:pPr>
            <w:r/>
            <w:r>
              <w:rPr>
                <w:rFonts w:ascii="Times New Roman" w:hAnsi="Times New Roman"/>
                <w:sz w:val="20"/>
              </w:rPr>
              <w:t>87,36%</w:t>
            </w:r>
          </w:p>
        </w:tc>
      </w:tr>
      <w:tr>
        <w:tc>
          <w:tcPr>
            <w:tcW w:type="dxa" w:w="3120"/>
          </w:tcPr>
          <w:p>
            <w:pPr>
              <w:jc w:val="center"/>
            </w:pPr>
            <w:r/>
            <w:r>
              <w:rPr>
                <w:rFonts w:ascii="Times New Roman" w:hAnsi="Times New Roman"/>
                <w:sz w:val="20"/>
              </w:rPr>
              <w:t>SMP</w:t>
            </w:r>
          </w:p>
        </w:tc>
        <w:tc>
          <w:tcPr>
            <w:tcW w:type="dxa" w:w="3120"/>
          </w:tcPr>
          <w:p>
            <w:pPr>
              <w:jc w:val="center"/>
            </w:pPr>
            <w:r/>
            <w:r>
              <w:rPr>
                <w:rFonts w:ascii="Times New Roman" w:hAnsi="Times New Roman"/>
                <w:sz w:val="20"/>
              </w:rPr>
              <w:t>230</w:t>
            </w:r>
          </w:p>
        </w:tc>
        <w:tc>
          <w:tcPr>
            <w:tcW w:type="dxa" w:w="3120"/>
          </w:tcPr>
          <w:p>
            <w:pPr>
              <w:jc w:val="center"/>
            </w:pPr>
            <w:r/>
            <w:r>
              <w:rPr>
                <w:rFonts w:ascii="Times New Roman" w:hAnsi="Times New Roman"/>
                <w:sz w:val="20"/>
              </w:rPr>
              <w:t>3,87%</w:t>
            </w:r>
          </w:p>
        </w:tc>
      </w:tr>
      <w:tr>
        <w:tc>
          <w:tcPr>
            <w:tcW w:type="dxa" w:w="3120"/>
          </w:tcPr>
          <w:p>
            <w:pPr>
              <w:jc w:val="center"/>
            </w:pPr>
            <w:r/>
            <w:r>
              <w:rPr>
                <w:rFonts w:ascii="Times New Roman" w:hAnsi="Times New Roman"/>
                <w:sz w:val="20"/>
              </w:rPr>
              <w:t>SMA</w:t>
            </w:r>
          </w:p>
        </w:tc>
        <w:tc>
          <w:tcPr>
            <w:tcW w:type="dxa" w:w="3120"/>
          </w:tcPr>
          <w:p>
            <w:pPr>
              <w:jc w:val="center"/>
            </w:pPr>
            <w:r/>
            <w:r>
              <w:rPr>
                <w:rFonts w:ascii="Times New Roman" w:hAnsi="Times New Roman"/>
                <w:sz w:val="20"/>
              </w:rPr>
              <w:t>88</w:t>
            </w:r>
          </w:p>
        </w:tc>
        <w:tc>
          <w:tcPr>
            <w:tcW w:type="dxa" w:w="3120"/>
          </w:tcPr>
          <w:p>
            <w:pPr>
              <w:jc w:val="center"/>
            </w:pPr>
            <w:r/>
            <w:r>
              <w:rPr>
                <w:rFonts w:ascii="Times New Roman" w:hAnsi="Times New Roman"/>
                <w:sz w:val="20"/>
              </w:rPr>
              <w:t>1,48%</w:t>
            </w:r>
          </w:p>
        </w:tc>
      </w:tr>
      <w:tr>
        <w:tc>
          <w:tcPr>
            <w:tcW w:type="dxa" w:w="3120"/>
          </w:tcPr>
          <w:p>
            <w:pPr>
              <w:jc w:val="center"/>
            </w:pPr>
            <w:r/>
            <w:r>
              <w:rPr>
                <w:rFonts w:ascii="Times New Roman" w:hAnsi="Times New Roman"/>
                <w:sz w:val="20"/>
              </w:rPr>
              <w:t>SMK</w:t>
            </w:r>
          </w:p>
        </w:tc>
        <w:tc>
          <w:tcPr>
            <w:tcW w:type="dxa" w:w="3120"/>
          </w:tcPr>
          <w:p>
            <w:pPr>
              <w:jc w:val="center"/>
            </w:pPr>
            <w:r/>
            <w:r>
              <w:rPr>
                <w:rFonts w:ascii="Times New Roman" w:hAnsi="Times New Roman"/>
                <w:sz w:val="20"/>
              </w:rPr>
              <w:t>335</w:t>
            </w:r>
          </w:p>
        </w:tc>
        <w:tc>
          <w:tcPr>
            <w:tcW w:type="dxa" w:w="3120"/>
          </w:tcPr>
          <w:p>
            <w:pPr>
              <w:jc w:val="center"/>
            </w:pPr>
            <w:r/>
            <w:r>
              <w:rPr>
                <w:rFonts w:ascii="Times New Roman" w:hAnsi="Times New Roman"/>
                <w:sz w:val="20"/>
              </w:rPr>
              <w:t>5,64%</w:t>
            </w:r>
          </w:p>
        </w:tc>
      </w:tr>
      <w:tr>
        <w:tc>
          <w:tcPr>
            <w:tcW w:type="dxa" w:w="3120"/>
          </w:tcPr>
          <w:p>
            <w:pPr>
              <w:jc w:val="center"/>
            </w:pPr>
            <w:r/>
            <w:r>
              <w:rPr>
                <w:rFonts w:ascii="Times New Roman" w:hAnsi="Times New Roman"/>
                <w:sz w:val="20"/>
              </w:rPr>
              <w:t>SLB</w:t>
            </w:r>
          </w:p>
        </w:tc>
        <w:tc>
          <w:tcPr>
            <w:tcW w:type="dxa" w:w="3120"/>
          </w:tcPr>
          <w:p>
            <w:pPr>
              <w:jc w:val="center"/>
            </w:pPr>
            <w:r/>
            <w:r>
              <w:rPr>
                <w:rFonts w:ascii="Times New Roman" w:hAnsi="Times New Roman"/>
                <w:sz w:val="20"/>
              </w:rPr>
              <w:t>98</w:t>
            </w:r>
          </w:p>
        </w:tc>
        <w:tc>
          <w:tcPr>
            <w:tcW w:type="dxa" w:w="3120"/>
          </w:tcPr>
          <w:p>
            <w:pPr>
              <w:jc w:val="center"/>
            </w:pPr>
            <w:r/>
            <w:r>
              <w:rPr>
                <w:rFonts w:ascii="Times New Roman" w:hAnsi="Times New Roman"/>
                <w:sz w:val="20"/>
              </w:rPr>
              <w:t>1,65%</w:t>
            </w:r>
          </w:p>
        </w:tc>
      </w:tr>
      <w:tr>
        <w:tc>
          <w:tcPr>
            <w:tcW w:type="dxa" w:w="3120"/>
          </w:tcPr>
          <w:p>
            <w:pPr>
              <w:jc w:val="center"/>
            </w:pPr>
            <w:r/>
            <w:r>
              <w:rPr>
                <w:rFonts w:ascii="Times New Roman" w:hAnsi="Times New Roman"/>
                <w:sz w:val="20"/>
              </w:rPr>
              <w:t>Total</w:t>
            </w:r>
          </w:p>
        </w:tc>
        <w:tc>
          <w:tcPr>
            <w:tcW w:type="dxa" w:w="3120"/>
          </w:tcPr>
          <w:p>
            <w:pPr>
              <w:jc w:val="center"/>
            </w:pPr>
            <w:r/>
            <w:r>
              <w:rPr>
                <w:rFonts w:ascii="Times New Roman" w:hAnsi="Times New Roman"/>
                <w:sz w:val="20"/>
              </w:rPr>
              <w:t>5.940</w:t>
            </w:r>
          </w:p>
        </w:tc>
        <w:tc>
          <w:tcPr>
            <w:tcW w:type="dxa" w:w="3120"/>
          </w:tcPr>
          <w:p>
            <w:pPr>
              <w:jc w:val="center"/>
            </w:pPr>
            <w:r/>
            <w:r>
              <w:rPr>
                <w:rFonts w:ascii="Times New Roman" w:hAnsi="Times New Roman"/>
                <w:sz w:val="20"/>
              </w:rPr>
              <w:t>100%</w:t>
            </w:r>
          </w:p>
        </w:tc>
      </w:tr>
    </w:tbl>
    <w:p/>
    <w:p>
      <w:r>
        <w:rPr>
          <w:rFonts w:ascii="Times New Roman" w:hAnsi="Times New Roman"/>
          <w:b w:val="0"/>
          <w:i w:val="0"/>
          <w:sz w:val="24"/>
        </w:rPr>
        <w:t>Jenjang SD mendominasi dengan lebih dari 87% total putus sekolah. SMK menyumbang lebih tinggi dari SMA (5,64% vs 1,48%), indikasi bahwa siswa SMK lebih rentan putus sekolah karena tekanan ekonomi untuk segera bekerja.</w:t>
      </w:r>
    </w:p>
    <w:p>
      <w:pPr>
        <w:pStyle w:val="Heading2"/>
      </w:pPr>
      <w:r>
        <w:t>4.3 Analisis Korelasi</w:t>
      </w:r>
    </w:p>
    <w:p>
      <w:r>
        <w:rPr>
          <w:rFonts w:ascii="Times New Roman" w:hAnsi="Times New Roman"/>
          <w:b w:val="0"/>
          <w:i w:val="0"/>
          <w:sz w:val="24"/>
        </w:rPr>
        <w:t>Matriks korelasi Pearson dihitung untuk seluruh variabel numerik. Temuan utama: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pPr>
              <w:jc w:val="center"/>
            </w:pPr>
            <w:r/>
            <w:r>
              <w:rPr>
                <w:rFonts w:ascii="Times New Roman" w:hAnsi="Times New Roman"/>
                <w:b/>
                <w:sz w:val="20"/>
              </w:rPr>
              <w:t>Pasangan Variabel</w:t>
            </w:r>
          </w:p>
        </w:tc>
        <w:tc>
          <w:tcPr>
            <w:tcW w:type="dxa" w:w="3120"/>
            <w:shd w:fill="D9E2F3"/>
          </w:tcPr>
          <w:p>
            <w:pPr>
              <w:jc w:val="center"/>
            </w:pPr>
            <w:r/>
            <w:r>
              <w:rPr>
                <w:rFonts w:ascii="Times New Roman" w:hAnsi="Times New Roman"/>
                <w:b/>
                <w:sz w:val="20"/>
              </w:rPr>
              <w:t>Koefisien (r)</w:t>
            </w:r>
          </w:p>
        </w:tc>
        <w:tc>
          <w:tcPr>
            <w:tcW w:type="dxa" w:w="3120"/>
            <w:shd w:fill="D9E2F3"/>
          </w:tcPr>
          <w:p>
            <w:pPr>
              <w:jc w:val="center"/>
            </w:pPr>
            <w:r/>
            <w:r>
              <w:rPr>
                <w:rFonts w:ascii="Times New Roman" w:hAnsi="Times New Roman"/>
                <w:b/>
                <w:sz w:val="20"/>
              </w:rPr>
              <w:t>Interpretasi</w:t>
            </w:r>
          </w:p>
        </w:tc>
      </w:tr>
      <w:tr>
        <w:tc>
          <w:tcPr>
            <w:tcW w:type="dxa" w:w="3120"/>
          </w:tcPr>
          <w:p>
            <w:pPr>
              <w:jc w:val="center"/>
            </w:pPr>
            <w:r/>
            <w:r>
              <w:rPr>
                <w:rFonts w:ascii="Times New Roman" w:hAnsi="Times New Roman"/>
                <w:sz w:val="20"/>
              </w:rPr>
              <w:t>Kemiskinan vs Risk Index</w:t>
            </w:r>
          </w:p>
        </w:tc>
        <w:tc>
          <w:tcPr>
            <w:tcW w:type="dxa" w:w="3120"/>
          </w:tcPr>
          <w:p>
            <w:pPr>
              <w:jc w:val="center"/>
            </w:pPr>
            <w:r/>
            <w:r>
              <w:rPr>
                <w:rFonts w:ascii="Times New Roman" w:hAnsi="Times New Roman"/>
                <w:sz w:val="20"/>
              </w:rPr>
              <w:t>0,8081</w:t>
            </w:r>
          </w:p>
        </w:tc>
        <w:tc>
          <w:tcPr>
            <w:tcW w:type="dxa" w:w="3120"/>
          </w:tcPr>
          <w:p>
            <w:pPr>
              <w:jc w:val="center"/>
            </w:pPr>
            <w:r/>
            <w:r>
              <w:rPr>
                <w:rFonts w:ascii="Times New Roman" w:hAnsi="Times New Roman"/>
                <w:sz w:val="20"/>
              </w:rPr>
              <w:t>Korelasi positif kuat</w:t>
            </w:r>
          </w:p>
        </w:tc>
      </w:tr>
      <w:tr>
        <w:tc>
          <w:tcPr>
            <w:tcW w:type="dxa" w:w="3120"/>
          </w:tcPr>
          <w:p>
            <w:pPr>
              <w:jc w:val="center"/>
            </w:pPr>
            <w:r/>
            <w:r>
              <w:rPr>
                <w:rFonts w:ascii="Times New Roman" w:hAnsi="Times New Roman"/>
                <w:sz w:val="20"/>
              </w:rPr>
              <w:t>IPM vs Risk Index</w:t>
            </w:r>
          </w:p>
        </w:tc>
        <w:tc>
          <w:tcPr>
            <w:tcW w:type="dxa" w:w="3120"/>
          </w:tcPr>
          <w:p>
            <w:pPr>
              <w:jc w:val="center"/>
            </w:pPr>
            <w:r/>
            <w:r>
              <w:rPr>
                <w:rFonts w:ascii="Times New Roman" w:hAnsi="Times New Roman"/>
                <w:sz w:val="20"/>
              </w:rPr>
              <w:t>-0,9579</w:t>
            </w:r>
          </w:p>
        </w:tc>
        <w:tc>
          <w:tcPr>
            <w:tcW w:type="dxa" w:w="3120"/>
          </w:tcPr>
          <w:p>
            <w:pPr>
              <w:jc w:val="center"/>
            </w:pPr>
            <w:r/>
            <w:r>
              <w:rPr>
                <w:rFonts w:ascii="Times New Roman" w:hAnsi="Times New Roman"/>
                <w:sz w:val="20"/>
              </w:rPr>
              <w:t>Korelasi negatif sangat kuat</w:t>
            </w:r>
          </w:p>
        </w:tc>
      </w:tr>
      <w:tr>
        <w:tc>
          <w:tcPr>
            <w:tcW w:type="dxa" w:w="3120"/>
          </w:tcPr>
          <w:p>
            <w:pPr>
              <w:jc w:val="center"/>
            </w:pPr>
            <w:r/>
            <w:r>
              <w:rPr>
                <w:rFonts w:ascii="Times New Roman" w:hAnsi="Times New Roman"/>
                <w:sz w:val="20"/>
              </w:rPr>
              <w:t>RLS vs Risk Index</w:t>
            </w:r>
          </w:p>
        </w:tc>
        <w:tc>
          <w:tcPr>
            <w:tcW w:type="dxa" w:w="3120"/>
          </w:tcPr>
          <w:p>
            <w:pPr>
              <w:jc w:val="center"/>
            </w:pPr>
            <w:r/>
            <w:r>
              <w:rPr>
                <w:rFonts w:ascii="Times New Roman" w:hAnsi="Times New Roman"/>
                <w:sz w:val="20"/>
              </w:rPr>
              <w:t>-0,9055</w:t>
            </w:r>
          </w:p>
        </w:tc>
        <w:tc>
          <w:tcPr>
            <w:tcW w:type="dxa" w:w="3120"/>
          </w:tcPr>
          <w:p>
            <w:pPr>
              <w:jc w:val="center"/>
            </w:pPr>
            <w:r/>
            <w:r>
              <w:rPr>
                <w:rFonts w:ascii="Times New Roman" w:hAnsi="Times New Roman"/>
                <w:sz w:val="20"/>
              </w:rPr>
              <w:t>Korelasi negatif sangat kuat</w:t>
            </w:r>
          </w:p>
        </w:tc>
      </w:tr>
      <w:tr>
        <w:tc>
          <w:tcPr>
            <w:tcW w:type="dxa" w:w="3120"/>
          </w:tcPr>
          <w:p>
            <w:pPr>
              <w:jc w:val="center"/>
            </w:pPr>
            <w:r/>
            <w:r>
              <w:rPr>
                <w:rFonts w:ascii="Times New Roman" w:hAnsi="Times New Roman"/>
                <w:sz w:val="20"/>
              </w:rPr>
              <w:t>Pengeluaran per Kapita vs Risk Index</w:t>
            </w:r>
          </w:p>
        </w:tc>
        <w:tc>
          <w:tcPr>
            <w:tcW w:type="dxa" w:w="3120"/>
          </w:tcPr>
          <w:p>
            <w:pPr>
              <w:jc w:val="center"/>
            </w:pPr>
            <w:r/>
            <w:r>
              <w:rPr>
                <w:rFonts w:ascii="Times New Roman" w:hAnsi="Times New Roman"/>
                <w:sz w:val="20"/>
              </w:rPr>
              <w:t>-0,8877</w:t>
            </w:r>
          </w:p>
        </w:tc>
        <w:tc>
          <w:tcPr>
            <w:tcW w:type="dxa" w:w="3120"/>
          </w:tcPr>
          <w:p>
            <w:pPr>
              <w:jc w:val="center"/>
            </w:pPr>
            <w:r/>
            <w:r>
              <w:rPr>
                <w:rFonts w:ascii="Times New Roman" w:hAnsi="Times New Roman"/>
                <w:sz w:val="20"/>
              </w:rPr>
              <w:t>Korelasi negatif kuat</w:t>
            </w:r>
          </w:p>
        </w:tc>
      </w:tr>
      <w:tr>
        <w:tc>
          <w:tcPr>
            <w:tcW w:type="dxa" w:w="3120"/>
          </w:tcPr>
          <w:p>
            <w:pPr>
              <w:jc w:val="center"/>
            </w:pPr>
            <w:r/>
            <w:r>
              <w:rPr>
                <w:rFonts w:ascii="Times New Roman" w:hAnsi="Times New Roman"/>
                <w:sz w:val="20"/>
              </w:rPr>
              <w:t>HLS vs Risk Index</w:t>
            </w:r>
          </w:p>
        </w:tc>
        <w:tc>
          <w:tcPr>
            <w:tcW w:type="dxa" w:w="3120"/>
          </w:tcPr>
          <w:p>
            <w:pPr>
              <w:jc w:val="center"/>
            </w:pPr>
            <w:r/>
            <w:r>
              <w:rPr>
                <w:rFonts w:ascii="Times New Roman" w:hAnsi="Times New Roman"/>
                <w:sz w:val="20"/>
              </w:rPr>
              <w:t>-0,8265</w:t>
            </w:r>
          </w:p>
        </w:tc>
        <w:tc>
          <w:tcPr>
            <w:tcW w:type="dxa" w:w="3120"/>
          </w:tcPr>
          <w:p>
            <w:pPr>
              <w:jc w:val="center"/>
            </w:pPr>
            <w:r/>
            <w:r>
              <w:rPr>
                <w:rFonts w:ascii="Times New Roman" w:hAnsi="Times New Roman"/>
                <w:sz w:val="20"/>
              </w:rPr>
              <w:t>Korelasi negatif kuat</w:t>
            </w:r>
          </w:p>
        </w:tc>
      </w:tr>
      <w:tr>
        <w:tc>
          <w:tcPr>
            <w:tcW w:type="dxa" w:w="3120"/>
          </w:tcPr>
          <w:p>
            <w:pPr>
              <w:jc w:val="center"/>
            </w:pPr>
            <w:r/>
            <w:r>
              <w:rPr>
                <w:rFonts w:ascii="Times New Roman" w:hAnsi="Times New Roman"/>
                <w:sz w:val="20"/>
              </w:rPr>
              <w:t>Kemiskinan vs Putus per 100k</w:t>
            </w:r>
          </w:p>
        </w:tc>
        <w:tc>
          <w:tcPr>
            <w:tcW w:type="dxa" w:w="3120"/>
          </w:tcPr>
          <w:p>
            <w:pPr>
              <w:jc w:val="center"/>
            </w:pPr>
            <w:r/>
            <w:r>
              <w:rPr>
                <w:rFonts w:ascii="Times New Roman" w:hAnsi="Times New Roman"/>
                <w:sz w:val="20"/>
              </w:rPr>
              <w:t>0,1877</w:t>
            </w:r>
          </w:p>
        </w:tc>
        <w:tc>
          <w:tcPr>
            <w:tcW w:type="dxa" w:w="3120"/>
          </w:tcPr>
          <w:p>
            <w:pPr>
              <w:jc w:val="center"/>
            </w:pPr>
            <w:r/>
            <w:r>
              <w:rPr>
                <w:rFonts w:ascii="Times New Roman" w:hAnsi="Times New Roman"/>
                <w:sz w:val="20"/>
              </w:rPr>
              <w:t>Korelasi positif lemah</w:t>
            </w:r>
          </w:p>
        </w:tc>
      </w:tr>
    </w:tbl>
    <w:p/>
    <w:p>
      <w:r>
        <w:rPr>
          <w:rFonts w:ascii="Times New Roman" w:hAnsi="Times New Roman"/>
          <w:b w:val="0"/>
          <w:i w:val="0"/>
          <w:sz w:val="24"/>
        </w:rPr>
        <w:t xml:space="preserve">Korelasi antara Persentase Penduduk Miskin dan Angka Putus Sekolah per 10k Penduduk menunjukkan r = 0,3944 dengan p-value = 0,0418 (signifikan pada α=0,05). </w:t>
      </w:r>
      <w:r>
        <w:rPr>
          <w:rFonts w:ascii="Times New Roman" w:hAnsi="Times New Roman"/>
          <w:b w:val="0"/>
          <w:i/>
          <w:sz w:val="24"/>
        </w:rPr>
        <w:t>Ini mengonfirmasi bahwa kemiskinan berkorelasi positif signifikan terhadap risiko putus sekolah.</w:t>
      </w:r>
    </w:p>
    <w:p>
      <w:r>
        <w:rPr>
          <w:rFonts w:ascii="Times New Roman" w:hAnsi="Times New Roman"/>
          <w:b w:val="0"/>
          <w:i/>
          <w:sz w:val="20"/>
        </w:rPr>
        <w:t>[Grafik korelasi kemiskinan vs putus sekolah]</w:t>
      </w:r>
    </w:p>
    <w:p>
      <w:pPr>
        <w:pStyle w:val="Heading2"/>
      </w:pPr>
      <w:r>
        <w:t>4.4 Matriks Korelasi Lengkap</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D9E2F3"/>
          </w:tcPr>
          <w:p>
            <w:pPr>
              <w:jc w:val="center"/>
            </w:pPr>
            <w:r/>
            <w:r>
              <w:rPr>
                <w:rFonts w:ascii="Times New Roman" w:hAnsi="Times New Roman"/>
                <w:b/>
                <w:sz w:val="20"/>
              </w:rPr>
            </w:r>
          </w:p>
        </w:tc>
        <w:tc>
          <w:tcPr>
            <w:tcW w:type="dxa" w:w="936"/>
            <w:shd w:fill="D9E2F3"/>
          </w:tcPr>
          <w:p>
            <w:pPr>
              <w:jc w:val="center"/>
            </w:pPr>
            <w:r/>
            <w:r>
              <w:rPr>
                <w:rFonts w:ascii="Times New Roman" w:hAnsi="Times New Roman"/>
                <w:b/>
                <w:sz w:val="20"/>
              </w:rPr>
              <w:t>putus_total</w:t>
            </w:r>
          </w:p>
        </w:tc>
        <w:tc>
          <w:tcPr>
            <w:tcW w:type="dxa" w:w="936"/>
            <w:shd w:fill="D9E2F3"/>
          </w:tcPr>
          <w:p>
            <w:pPr>
              <w:jc w:val="center"/>
            </w:pPr>
            <w:r/>
            <w:r>
              <w:rPr>
                <w:rFonts w:ascii="Times New Roman" w:hAnsi="Times New Roman"/>
                <w:b/>
                <w:sz w:val="20"/>
              </w:rPr>
              <w:t>angka_putus_pct</w:t>
            </w:r>
          </w:p>
        </w:tc>
        <w:tc>
          <w:tcPr>
            <w:tcW w:type="dxa" w:w="936"/>
            <w:shd w:fill="D9E2F3"/>
          </w:tcPr>
          <w:p>
            <w:pPr>
              <w:jc w:val="center"/>
            </w:pPr>
            <w:r/>
            <w:r>
              <w:rPr>
                <w:rFonts w:ascii="Times New Roman" w:hAnsi="Times New Roman"/>
                <w:b/>
                <w:sz w:val="20"/>
              </w:rPr>
              <w:t>putus_per_100k</w:t>
            </w:r>
          </w:p>
        </w:tc>
        <w:tc>
          <w:tcPr>
            <w:tcW w:type="dxa" w:w="936"/>
            <w:shd w:fill="D9E2F3"/>
          </w:tcPr>
          <w:p>
            <w:pPr>
              <w:jc w:val="center"/>
            </w:pPr>
            <w:r/>
            <w:r>
              <w:rPr>
                <w:rFonts w:ascii="Times New Roman" w:hAnsi="Times New Roman"/>
                <w:b/>
                <w:sz w:val="20"/>
              </w:rPr>
              <w:t>kemiskinan</w:t>
            </w:r>
          </w:p>
        </w:tc>
        <w:tc>
          <w:tcPr>
            <w:tcW w:type="dxa" w:w="936"/>
            <w:shd w:fill="D9E2F3"/>
          </w:tcPr>
          <w:p>
            <w:pPr>
              <w:jc w:val="center"/>
            </w:pPr>
            <w:r/>
            <w:r>
              <w:rPr>
                <w:rFonts w:ascii="Times New Roman" w:hAnsi="Times New Roman"/>
                <w:b/>
                <w:sz w:val="20"/>
              </w:rPr>
              <w:t>ipm_2024</w:t>
            </w:r>
          </w:p>
        </w:tc>
        <w:tc>
          <w:tcPr>
            <w:tcW w:type="dxa" w:w="936"/>
            <w:shd w:fill="D9E2F3"/>
          </w:tcPr>
          <w:p>
            <w:pPr>
              <w:jc w:val="center"/>
            </w:pPr>
            <w:r/>
            <w:r>
              <w:rPr>
                <w:rFonts w:ascii="Times New Roman" w:hAnsi="Times New Roman"/>
                <w:b/>
                <w:sz w:val="20"/>
              </w:rPr>
              <w:t>hls</w:t>
            </w:r>
          </w:p>
        </w:tc>
        <w:tc>
          <w:tcPr>
            <w:tcW w:type="dxa" w:w="936"/>
            <w:shd w:fill="D9E2F3"/>
          </w:tcPr>
          <w:p>
            <w:pPr>
              <w:jc w:val="center"/>
            </w:pPr>
            <w:r/>
            <w:r>
              <w:rPr>
                <w:rFonts w:ascii="Times New Roman" w:hAnsi="Times New Roman"/>
                <w:b/>
                <w:sz w:val="20"/>
              </w:rPr>
              <w:t>rls</w:t>
            </w:r>
          </w:p>
        </w:tc>
        <w:tc>
          <w:tcPr>
            <w:tcW w:type="dxa" w:w="936"/>
            <w:shd w:fill="D9E2F3"/>
          </w:tcPr>
          <w:p>
            <w:pPr>
              <w:jc w:val="center"/>
            </w:pPr>
            <w:r/>
            <w:r>
              <w:rPr>
                <w:rFonts w:ascii="Times New Roman" w:hAnsi="Times New Roman"/>
                <w:b/>
                <w:sz w:val="20"/>
              </w:rPr>
              <w:t>pengeluaran</w:t>
            </w:r>
          </w:p>
        </w:tc>
        <w:tc>
          <w:tcPr>
            <w:tcW w:type="dxa" w:w="936"/>
            <w:shd w:fill="D9E2F3"/>
          </w:tcPr>
          <w:p>
            <w:pPr>
              <w:jc w:val="center"/>
            </w:pPr>
            <w:r/>
            <w:r>
              <w:rPr>
                <w:rFonts w:ascii="Times New Roman" w:hAnsi="Times New Roman"/>
                <w:b/>
                <w:sz w:val="20"/>
              </w:rPr>
              <w:t>risk_index</w:t>
            </w:r>
          </w:p>
        </w:tc>
      </w:tr>
      <w:tr>
        <w:tc>
          <w:tcPr>
            <w:tcW w:type="dxa" w:w="936"/>
          </w:tcPr>
          <w:p>
            <w:pPr>
              <w:jc w:val="center"/>
            </w:pPr>
            <w:r/>
            <w:r>
              <w:rPr>
                <w:rFonts w:ascii="Times New Roman" w:hAnsi="Times New Roman"/>
                <w:sz w:val="20"/>
              </w:rPr>
              <w:t>putus_total</w:t>
            </w:r>
          </w:p>
        </w:tc>
        <w:tc>
          <w:tcPr>
            <w:tcW w:type="dxa" w:w="936"/>
          </w:tcPr>
          <w:p>
            <w:pPr>
              <w:jc w:val="center"/>
            </w:pPr>
            <w:r/>
            <w:r>
              <w:rPr>
                <w:rFonts w:ascii="Times New Roman" w:hAnsi="Times New Roman"/>
                <w:sz w:val="20"/>
              </w:rPr>
              <w:t>1,00</w:t>
            </w:r>
          </w:p>
        </w:tc>
        <w:tc>
          <w:tcPr>
            <w:tcW w:type="dxa" w:w="936"/>
          </w:tcPr>
          <w:p>
            <w:pPr>
              <w:jc w:val="center"/>
            </w:pPr>
            <w:r/>
            <w:r>
              <w:rPr>
                <w:rFonts w:ascii="Times New Roman" w:hAnsi="Times New Roman"/>
                <w:sz w:val="20"/>
              </w:rPr>
              <w:t>0,57</w:t>
            </w:r>
          </w:p>
        </w:tc>
        <w:tc>
          <w:tcPr>
            <w:tcW w:type="dxa" w:w="936"/>
          </w:tcPr>
          <w:p>
            <w:pPr>
              <w:jc w:val="center"/>
            </w:pPr>
            <w:r/>
            <w:r>
              <w:rPr>
                <w:rFonts w:ascii="Times New Roman" w:hAnsi="Times New Roman"/>
                <w:sz w:val="20"/>
              </w:rPr>
              <w:t>0,57</w:t>
            </w:r>
          </w:p>
        </w:tc>
        <w:tc>
          <w:tcPr>
            <w:tcW w:type="dxa" w:w="936"/>
          </w:tcPr>
          <w:p>
            <w:pPr>
              <w:jc w:val="center"/>
            </w:pPr>
            <w:r/>
            <w:r>
              <w:rPr>
                <w:rFonts w:ascii="Times New Roman" w:hAnsi="Times New Roman"/>
                <w:sz w:val="20"/>
              </w:rPr>
              <w:t>0,01</w:t>
            </w:r>
          </w:p>
        </w:tc>
        <w:tc>
          <w:tcPr>
            <w:tcW w:type="dxa" w:w="936"/>
          </w:tcPr>
          <w:p>
            <w:pPr>
              <w:jc w:val="center"/>
            </w:pPr>
            <w:r/>
            <w:r>
              <w:rPr>
                <w:rFonts w:ascii="Times New Roman" w:hAnsi="Times New Roman"/>
                <w:sz w:val="20"/>
              </w:rPr>
              <w:t>-0,35</w:t>
            </w:r>
          </w:p>
        </w:tc>
        <w:tc>
          <w:tcPr>
            <w:tcW w:type="dxa" w:w="936"/>
          </w:tcPr>
          <w:p>
            <w:pPr>
              <w:jc w:val="center"/>
            </w:pPr>
            <w:r/>
            <w:r>
              <w:rPr>
                <w:rFonts w:ascii="Times New Roman" w:hAnsi="Times New Roman"/>
                <w:sz w:val="20"/>
              </w:rPr>
              <w:t>-0,30</w:t>
            </w:r>
          </w:p>
        </w:tc>
        <w:tc>
          <w:tcPr>
            <w:tcW w:type="dxa" w:w="936"/>
          </w:tcPr>
          <w:p>
            <w:pPr>
              <w:jc w:val="center"/>
            </w:pPr>
            <w:r/>
            <w:r>
              <w:rPr>
                <w:rFonts w:ascii="Times New Roman" w:hAnsi="Times New Roman"/>
                <w:sz w:val="20"/>
              </w:rPr>
              <w:t>-0,34</w:t>
            </w:r>
          </w:p>
        </w:tc>
        <w:tc>
          <w:tcPr>
            <w:tcW w:type="dxa" w:w="936"/>
          </w:tcPr>
          <w:p>
            <w:pPr>
              <w:jc w:val="center"/>
            </w:pPr>
            <w:r/>
            <w:r>
              <w:rPr>
                <w:rFonts w:ascii="Times New Roman" w:hAnsi="Times New Roman"/>
                <w:sz w:val="20"/>
              </w:rPr>
              <w:t>-0,30</w:t>
            </w:r>
          </w:p>
        </w:tc>
        <w:tc>
          <w:tcPr>
            <w:tcW w:type="dxa" w:w="936"/>
          </w:tcPr>
          <w:p>
            <w:pPr>
              <w:jc w:val="center"/>
            </w:pPr>
            <w:r/>
            <w:r>
              <w:rPr>
                <w:rFonts w:ascii="Times New Roman" w:hAnsi="Times New Roman"/>
                <w:sz w:val="20"/>
              </w:rPr>
              <w:t>0,43</w:t>
            </w:r>
          </w:p>
        </w:tc>
      </w:tr>
      <w:tr>
        <w:tc>
          <w:tcPr>
            <w:tcW w:type="dxa" w:w="936"/>
          </w:tcPr>
          <w:p>
            <w:pPr>
              <w:jc w:val="center"/>
            </w:pPr>
            <w:r/>
            <w:r>
              <w:rPr>
                <w:rFonts w:ascii="Times New Roman" w:hAnsi="Times New Roman"/>
                <w:sz w:val="20"/>
              </w:rPr>
              <w:t>kemiskinan</w:t>
            </w:r>
          </w:p>
        </w:tc>
        <w:tc>
          <w:tcPr>
            <w:tcW w:type="dxa" w:w="936"/>
          </w:tcPr>
          <w:p>
            <w:pPr>
              <w:jc w:val="center"/>
            </w:pPr>
            <w:r/>
            <w:r>
              <w:rPr>
                <w:rFonts w:ascii="Times New Roman" w:hAnsi="Times New Roman"/>
                <w:sz w:val="20"/>
              </w:rPr>
              <w:t>0,01</w:t>
            </w:r>
          </w:p>
        </w:tc>
        <w:tc>
          <w:tcPr>
            <w:tcW w:type="dxa" w:w="936"/>
          </w:tcPr>
          <w:p>
            <w:pPr>
              <w:jc w:val="center"/>
            </w:pPr>
            <w:r/>
            <w:r>
              <w:rPr>
                <w:rFonts w:ascii="Times New Roman" w:hAnsi="Times New Roman"/>
                <w:sz w:val="20"/>
              </w:rPr>
              <w:t>0,21</w:t>
            </w:r>
          </w:p>
        </w:tc>
        <w:tc>
          <w:tcPr>
            <w:tcW w:type="dxa" w:w="936"/>
          </w:tcPr>
          <w:p>
            <w:pPr>
              <w:jc w:val="center"/>
            </w:pPr>
            <w:r/>
            <w:r>
              <w:rPr>
                <w:rFonts w:ascii="Times New Roman" w:hAnsi="Times New Roman"/>
                <w:sz w:val="20"/>
              </w:rPr>
              <w:t>0,19</w:t>
            </w:r>
          </w:p>
        </w:tc>
        <w:tc>
          <w:tcPr>
            <w:tcW w:type="dxa" w:w="936"/>
          </w:tcPr>
          <w:p>
            <w:pPr>
              <w:jc w:val="center"/>
            </w:pPr>
            <w:r/>
            <w:r>
              <w:rPr>
                <w:rFonts w:ascii="Times New Roman" w:hAnsi="Times New Roman"/>
                <w:sz w:val="20"/>
              </w:rPr>
              <w:t>1,00</w:t>
            </w:r>
          </w:p>
        </w:tc>
        <w:tc>
          <w:tcPr>
            <w:tcW w:type="dxa" w:w="936"/>
          </w:tcPr>
          <w:p>
            <w:pPr>
              <w:jc w:val="center"/>
            </w:pPr>
            <w:r/>
            <w:r>
              <w:rPr>
                <w:rFonts w:ascii="Times New Roman" w:hAnsi="Times New Roman"/>
                <w:sz w:val="20"/>
              </w:rPr>
              <w:t>-0,78</w:t>
            </w:r>
          </w:p>
        </w:tc>
        <w:tc>
          <w:tcPr>
            <w:tcW w:type="dxa" w:w="936"/>
          </w:tcPr>
          <w:p>
            <w:pPr>
              <w:jc w:val="center"/>
            </w:pPr>
            <w:r/>
            <w:r>
              <w:rPr>
                <w:rFonts w:ascii="Times New Roman" w:hAnsi="Times New Roman"/>
                <w:sz w:val="20"/>
              </w:rPr>
              <w:t>-0,71</w:t>
            </w:r>
          </w:p>
        </w:tc>
        <w:tc>
          <w:tcPr>
            <w:tcW w:type="dxa" w:w="936"/>
          </w:tcPr>
          <w:p>
            <w:pPr>
              <w:jc w:val="center"/>
            </w:pPr>
            <w:r/>
            <w:r>
              <w:rPr>
                <w:rFonts w:ascii="Times New Roman" w:hAnsi="Times New Roman"/>
                <w:sz w:val="20"/>
              </w:rPr>
              <w:t>-0,75</w:t>
            </w:r>
          </w:p>
        </w:tc>
        <w:tc>
          <w:tcPr>
            <w:tcW w:type="dxa" w:w="936"/>
          </w:tcPr>
          <w:p>
            <w:pPr>
              <w:jc w:val="center"/>
            </w:pPr>
            <w:r/>
            <w:r>
              <w:rPr>
                <w:rFonts w:ascii="Times New Roman" w:hAnsi="Times New Roman"/>
                <w:sz w:val="20"/>
              </w:rPr>
              <w:t>-0,71</w:t>
            </w:r>
          </w:p>
        </w:tc>
        <w:tc>
          <w:tcPr>
            <w:tcW w:type="dxa" w:w="936"/>
          </w:tcPr>
          <w:p>
            <w:pPr>
              <w:jc w:val="center"/>
            </w:pPr>
            <w:r/>
            <w:r>
              <w:rPr>
                <w:rFonts w:ascii="Times New Roman" w:hAnsi="Times New Roman"/>
                <w:sz w:val="20"/>
              </w:rPr>
              <w:t>0,81</w:t>
            </w:r>
          </w:p>
        </w:tc>
      </w:tr>
      <w:tr>
        <w:tc>
          <w:tcPr>
            <w:tcW w:type="dxa" w:w="936"/>
          </w:tcPr>
          <w:p>
            <w:pPr>
              <w:jc w:val="center"/>
            </w:pPr>
            <w:r/>
            <w:r>
              <w:rPr>
                <w:rFonts w:ascii="Times New Roman" w:hAnsi="Times New Roman"/>
                <w:sz w:val="20"/>
              </w:rPr>
              <w:t>ipm_2024</w:t>
            </w:r>
          </w:p>
        </w:tc>
        <w:tc>
          <w:tcPr>
            <w:tcW w:type="dxa" w:w="936"/>
          </w:tcPr>
          <w:p>
            <w:pPr>
              <w:jc w:val="center"/>
            </w:pPr>
            <w:r/>
            <w:r>
              <w:rPr>
                <w:rFonts w:ascii="Times New Roman" w:hAnsi="Times New Roman"/>
                <w:sz w:val="20"/>
              </w:rPr>
              <w:t>-0,35</w:t>
            </w:r>
          </w:p>
        </w:tc>
        <w:tc>
          <w:tcPr>
            <w:tcW w:type="dxa" w:w="936"/>
          </w:tcPr>
          <w:p>
            <w:pPr>
              <w:jc w:val="center"/>
            </w:pPr>
            <w:r/>
            <w:r>
              <w:rPr>
                <w:rFonts w:ascii="Times New Roman" w:hAnsi="Times New Roman"/>
                <w:sz w:val="20"/>
              </w:rPr>
              <w:t>-0,36</w:t>
            </w:r>
          </w:p>
        </w:tc>
        <w:tc>
          <w:tcPr>
            <w:tcW w:type="dxa" w:w="936"/>
          </w:tcPr>
          <w:p>
            <w:pPr>
              <w:jc w:val="center"/>
            </w:pPr>
            <w:r/>
            <w:r>
              <w:rPr>
                <w:rFonts w:ascii="Times New Roman" w:hAnsi="Times New Roman"/>
                <w:sz w:val="20"/>
              </w:rPr>
              <w:t>-0,32</w:t>
            </w:r>
          </w:p>
        </w:tc>
        <w:tc>
          <w:tcPr>
            <w:tcW w:type="dxa" w:w="936"/>
          </w:tcPr>
          <w:p>
            <w:pPr>
              <w:jc w:val="center"/>
            </w:pPr>
            <w:r/>
            <w:r>
              <w:rPr>
                <w:rFonts w:ascii="Times New Roman" w:hAnsi="Times New Roman"/>
                <w:sz w:val="20"/>
              </w:rPr>
              <w:t>-0,78</w:t>
            </w:r>
          </w:p>
        </w:tc>
        <w:tc>
          <w:tcPr>
            <w:tcW w:type="dxa" w:w="936"/>
          </w:tcPr>
          <w:p>
            <w:pPr>
              <w:jc w:val="center"/>
            </w:pPr>
            <w:r/>
            <w:r>
              <w:rPr>
                <w:rFonts w:ascii="Times New Roman" w:hAnsi="Times New Roman"/>
                <w:sz w:val="20"/>
              </w:rPr>
              <w:t>1,00</w:t>
            </w:r>
          </w:p>
        </w:tc>
        <w:tc>
          <w:tcPr>
            <w:tcW w:type="dxa" w:w="936"/>
          </w:tcPr>
          <w:p>
            <w:pPr>
              <w:jc w:val="center"/>
            </w:pPr>
            <w:r/>
            <w:r>
              <w:rPr>
                <w:rFonts w:ascii="Times New Roman" w:hAnsi="Times New Roman"/>
                <w:sz w:val="20"/>
              </w:rPr>
              <w:t>0,85</w:t>
            </w:r>
          </w:p>
        </w:tc>
        <w:tc>
          <w:tcPr>
            <w:tcW w:type="dxa" w:w="936"/>
          </w:tcPr>
          <w:p>
            <w:pPr>
              <w:jc w:val="center"/>
            </w:pPr>
            <w:r/>
            <w:r>
              <w:rPr>
                <w:rFonts w:ascii="Times New Roman" w:hAnsi="Times New Roman"/>
                <w:sz w:val="20"/>
              </w:rPr>
              <w:t>0,95</w:t>
            </w:r>
          </w:p>
        </w:tc>
        <w:tc>
          <w:tcPr>
            <w:tcW w:type="dxa" w:w="936"/>
          </w:tcPr>
          <w:p>
            <w:pPr>
              <w:jc w:val="center"/>
            </w:pPr>
            <w:r/>
            <w:r>
              <w:rPr>
                <w:rFonts w:ascii="Times New Roman" w:hAnsi="Times New Roman"/>
                <w:sz w:val="20"/>
              </w:rPr>
              <w:t>0,92</w:t>
            </w:r>
          </w:p>
        </w:tc>
        <w:tc>
          <w:tcPr>
            <w:tcW w:type="dxa" w:w="936"/>
          </w:tcPr>
          <w:p>
            <w:pPr>
              <w:jc w:val="center"/>
            </w:pPr>
            <w:r/>
            <w:r>
              <w:rPr>
                <w:rFonts w:ascii="Times New Roman" w:hAnsi="Times New Roman"/>
                <w:sz w:val="20"/>
              </w:rPr>
              <w:t>-0,96</w:t>
            </w:r>
          </w:p>
        </w:tc>
      </w:tr>
      <w:tr>
        <w:tc>
          <w:tcPr>
            <w:tcW w:type="dxa" w:w="936"/>
          </w:tcPr>
          <w:p>
            <w:pPr>
              <w:jc w:val="center"/>
            </w:pPr>
            <w:r/>
            <w:r>
              <w:rPr>
                <w:rFonts w:ascii="Times New Roman" w:hAnsi="Times New Roman"/>
                <w:sz w:val="20"/>
              </w:rPr>
              <w:t>risk_index</w:t>
            </w:r>
          </w:p>
        </w:tc>
        <w:tc>
          <w:tcPr>
            <w:tcW w:type="dxa" w:w="936"/>
          </w:tcPr>
          <w:p>
            <w:pPr>
              <w:jc w:val="center"/>
            </w:pPr>
            <w:r/>
            <w:r>
              <w:rPr>
                <w:rFonts w:ascii="Times New Roman" w:hAnsi="Times New Roman"/>
                <w:sz w:val="20"/>
              </w:rPr>
              <w:t>0,43</w:t>
            </w:r>
          </w:p>
        </w:tc>
        <w:tc>
          <w:tcPr>
            <w:tcW w:type="dxa" w:w="936"/>
          </w:tcPr>
          <w:p>
            <w:pPr>
              <w:jc w:val="center"/>
            </w:pPr>
            <w:r/>
            <w:r>
              <w:rPr>
                <w:rFonts w:ascii="Times New Roman" w:hAnsi="Times New Roman"/>
                <w:sz w:val="20"/>
              </w:rPr>
              <w:t>0,58</w:t>
            </w:r>
          </w:p>
        </w:tc>
        <w:tc>
          <w:tcPr>
            <w:tcW w:type="dxa" w:w="936"/>
          </w:tcPr>
          <w:p>
            <w:pPr>
              <w:jc w:val="center"/>
            </w:pPr>
            <w:r/>
            <w:r>
              <w:rPr>
                <w:rFonts w:ascii="Times New Roman" w:hAnsi="Times New Roman"/>
                <w:sz w:val="20"/>
              </w:rPr>
              <w:t>0,54</w:t>
            </w:r>
          </w:p>
        </w:tc>
        <w:tc>
          <w:tcPr>
            <w:tcW w:type="dxa" w:w="936"/>
          </w:tcPr>
          <w:p>
            <w:pPr>
              <w:jc w:val="center"/>
            </w:pPr>
            <w:r/>
            <w:r>
              <w:rPr>
                <w:rFonts w:ascii="Times New Roman" w:hAnsi="Times New Roman"/>
                <w:sz w:val="20"/>
              </w:rPr>
              <w:t>0,81</w:t>
            </w:r>
          </w:p>
        </w:tc>
        <w:tc>
          <w:tcPr>
            <w:tcW w:type="dxa" w:w="936"/>
          </w:tcPr>
          <w:p>
            <w:pPr>
              <w:jc w:val="center"/>
            </w:pPr>
            <w:r/>
            <w:r>
              <w:rPr>
                <w:rFonts w:ascii="Times New Roman" w:hAnsi="Times New Roman"/>
                <w:sz w:val="20"/>
              </w:rPr>
              <w:t>-0,96</w:t>
            </w:r>
          </w:p>
        </w:tc>
        <w:tc>
          <w:tcPr>
            <w:tcW w:type="dxa" w:w="936"/>
          </w:tcPr>
          <w:p>
            <w:pPr>
              <w:jc w:val="center"/>
            </w:pPr>
            <w:r/>
            <w:r>
              <w:rPr>
                <w:rFonts w:ascii="Times New Roman" w:hAnsi="Times New Roman"/>
                <w:sz w:val="20"/>
              </w:rPr>
              <w:t>-0,83</w:t>
            </w:r>
          </w:p>
        </w:tc>
        <w:tc>
          <w:tcPr>
            <w:tcW w:type="dxa" w:w="936"/>
          </w:tcPr>
          <w:p>
            <w:pPr>
              <w:jc w:val="center"/>
            </w:pPr>
            <w:r/>
            <w:r>
              <w:rPr>
                <w:rFonts w:ascii="Times New Roman" w:hAnsi="Times New Roman"/>
                <w:sz w:val="20"/>
              </w:rPr>
              <w:t>-0,91</w:t>
            </w:r>
          </w:p>
        </w:tc>
        <w:tc>
          <w:tcPr>
            <w:tcW w:type="dxa" w:w="936"/>
          </w:tcPr>
          <w:p>
            <w:pPr>
              <w:jc w:val="center"/>
            </w:pPr>
            <w:r/>
            <w:r>
              <w:rPr>
                <w:rFonts w:ascii="Times New Roman" w:hAnsi="Times New Roman"/>
                <w:sz w:val="20"/>
              </w:rPr>
              <w:t>-0,89</w:t>
            </w:r>
          </w:p>
        </w:tc>
        <w:tc>
          <w:tcPr>
            <w:tcW w:type="dxa" w:w="936"/>
          </w:tcPr>
          <w:p>
            <w:pPr>
              <w:jc w:val="center"/>
            </w:pPr>
            <w:r/>
            <w:r>
              <w:rPr>
                <w:rFonts w:ascii="Times New Roman" w:hAnsi="Times New Roman"/>
                <w:sz w:val="20"/>
              </w:rPr>
              <w:t>1,00</w:t>
            </w:r>
          </w:p>
        </w:tc>
      </w:tr>
    </w:tbl>
    <w:p/>
    <w:p>
      <w:r>
        <w:br w:type="page"/>
      </w:r>
    </w:p>
    <w:p>
      <w:pPr>
        <w:pStyle w:val="Heading1"/>
      </w:pPr>
      <w:r>
        <w:t>5. PEMODELAN &amp; ANALISIS LANJUTAN — MODELLING</w:t>
      </w:r>
    </w:p>
    <w:p>
      <w:pPr>
        <w:pStyle w:val="Heading2"/>
      </w:pPr>
      <w:r>
        <w:t>5.1 Algoritma: K-Means Clustering</w:t>
      </w:r>
    </w:p>
    <w:p>
      <w:r>
        <w:rPr>
          <w:rFonts w:ascii="Times New Roman" w:hAnsi="Times New Roman"/>
          <w:b w:val="0"/>
          <w:i w:val="0"/>
          <w:sz w:val="24"/>
        </w:rPr>
        <w:t>K-Means adalah algoritma klastering partisi yang mengelompokkan n objek ke dalam k klaster berdasarkan jarak terdekat ke centroid. Langkah-langkah:</w:t>
      </w:r>
    </w:p>
    <w:p>
      <w:pPr>
        <w:pStyle w:val="ListNumber"/>
      </w:pPr>
      <w:r>
        <w:rPr>
          <w:rFonts w:ascii="Times New Roman" w:hAnsi="Times New Roman"/>
          <w:sz w:val="24"/>
        </w:rPr>
        <w:t>Tentukan jumlah klaster k.</w:t>
      </w:r>
    </w:p>
    <w:p>
      <w:pPr>
        <w:pStyle w:val="ListNumber"/>
      </w:pPr>
      <w:r>
        <w:rPr>
          <w:rFonts w:ascii="Times New Roman" w:hAnsi="Times New Roman"/>
          <w:sz w:val="24"/>
        </w:rPr>
        <w:t>Inisialisasi centroid secara acak.</w:t>
      </w:r>
    </w:p>
    <w:p>
      <w:pPr>
        <w:pStyle w:val="ListNumber"/>
      </w:pPr>
      <w:r>
        <w:rPr>
          <w:rFonts w:ascii="Times New Roman" w:hAnsi="Times New Roman"/>
          <w:sz w:val="24"/>
        </w:rPr>
        <w:t>Hitung jarak setiap objek ke setiap centroid (jarak Euclidean).</w:t>
      </w:r>
    </w:p>
    <w:p>
      <w:pPr>
        <w:pStyle w:val="ListNumber"/>
      </w:pPr>
      <w:r>
        <w:rPr>
          <w:rFonts w:ascii="Times New Roman" w:hAnsi="Times New Roman"/>
          <w:sz w:val="24"/>
        </w:rPr>
        <w:t>Kelompokkan objek ke centroid terdekat.</w:t>
      </w:r>
    </w:p>
    <w:p>
      <w:pPr>
        <w:pStyle w:val="ListNumber"/>
      </w:pPr>
      <w:r>
        <w:rPr>
          <w:rFonts w:ascii="Times New Roman" w:hAnsi="Times New Roman"/>
          <w:sz w:val="24"/>
        </w:rPr>
        <w:t>Perbarui centroid berdasarkan rata-rata anggota klaster.</w:t>
      </w:r>
    </w:p>
    <w:p>
      <w:pPr>
        <w:pStyle w:val="ListNumber"/>
      </w:pPr>
      <w:r>
        <w:rPr>
          <w:rFonts w:ascii="Times New Roman" w:hAnsi="Times New Roman"/>
          <w:sz w:val="24"/>
        </w:rPr>
        <w:t>Ulangi langkah 3-5 hingga konvergen.</w:t>
      </w:r>
    </w:p>
    <w:p>
      <w:r>
        <w:rPr>
          <w:rFonts w:ascii="Times New Roman" w:hAnsi="Times New Roman"/>
          <w:b/>
          <w:i w:val="0"/>
          <w:sz w:val="24"/>
        </w:rPr>
        <w:t>Variabel yang digunakan dalam pemodelan:</w:t>
      </w:r>
    </w:p>
    <w:p>
      <w:pPr>
        <w:pStyle w:val="ListBullet"/>
      </w:pPr>
      <w:r>
        <w:rPr>
          <w:rFonts w:ascii="Times New Roman" w:hAnsi="Times New Roman"/>
          <w:sz w:val="24"/>
        </w:rPr>
        <w:t>Persentase Penduduk Miskin 2024</w:t>
      </w:r>
    </w:p>
    <w:p>
      <w:pPr>
        <w:pStyle w:val="ListBullet"/>
      </w:pPr>
      <w:r>
        <w:rPr>
          <w:rFonts w:ascii="Times New Roman" w:hAnsi="Times New Roman"/>
          <w:sz w:val="24"/>
        </w:rPr>
        <w:t>IPM 2024</w:t>
      </w:r>
    </w:p>
    <w:p>
      <w:pPr>
        <w:pStyle w:val="ListBullet"/>
      </w:pPr>
      <w:r>
        <w:rPr>
          <w:rFonts w:ascii="Times New Roman" w:hAnsi="Times New Roman"/>
          <w:sz w:val="24"/>
        </w:rPr>
        <w:t>Rata-rata Lama Sekolah (RLS)</w:t>
      </w:r>
    </w:p>
    <w:p>
      <w:pPr>
        <w:pStyle w:val="ListBullet"/>
      </w:pPr>
      <w:r>
        <w:rPr>
          <w:rFonts w:ascii="Times New Roman" w:hAnsi="Times New Roman"/>
          <w:sz w:val="24"/>
        </w:rPr>
        <w:t>Harapan Lama Sekolah (HLS)</w:t>
      </w:r>
    </w:p>
    <w:p>
      <w:pPr>
        <w:pStyle w:val="ListBullet"/>
      </w:pPr>
      <w:r>
        <w:rPr>
          <w:rFonts w:ascii="Times New Roman" w:hAnsi="Times New Roman"/>
          <w:sz w:val="24"/>
        </w:rPr>
        <w:t>Pengeluaran per Kapita</w:t>
      </w:r>
    </w:p>
    <w:p>
      <w:pPr>
        <w:pStyle w:val="ListBullet"/>
      </w:pPr>
      <w:r>
        <w:rPr>
          <w:rFonts w:ascii="Times New Roman" w:hAnsi="Times New Roman"/>
          <w:sz w:val="24"/>
        </w:rPr>
        <w:t>Total Putus Sekolah</w:t>
      </w:r>
    </w:p>
    <w:p>
      <w:pPr>
        <w:pStyle w:val="ListBullet"/>
      </w:pPr>
      <w:r>
        <w:rPr>
          <w:rFonts w:ascii="Times New Roman" w:hAnsi="Times New Roman"/>
          <w:sz w:val="24"/>
        </w:rPr>
        <w:t>Angka Putus Sekolah per 10k Penduduk</w:t>
      </w:r>
    </w:p>
    <w:p>
      <w:pPr>
        <w:pStyle w:val="Heading2"/>
      </w:pPr>
      <w:r>
        <w:t>5.2 Pemilihan Jumlah Klaster (k)</w:t>
      </w:r>
    </w:p>
    <w:p>
      <w:r>
        <w:rPr>
          <w:rFonts w:ascii="Times New Roman" w:hAnsi="Times New Roman"/>
          <w:b/>
          <w:i w:val="0"/>
          <w:sz w:val="24"/>
        </w:rPr>
        <w:t xml:space="preserve">Metode Elbow: </w:t>
      </w:r>
      <w:r>
        <w:rPr>
          <w:rFonts w:ascii="Times New Roman" w:hAnsi="Times New Roman"/>
          <w:b w:val="0"/>
          <w:i w:val="0"/>
          <w:sz w:val="24"/>
        </w:rPr>
        <w:t>Grafik inertia (within-cluster sum of squares) menunjukkan titik siku (elbow) pada k=3, di mana penurunan inertia mulai melandai setelah titik tersebut.</w:t>
      </w:r>
    </w:p>
    <w:p>
      <w:r>
        <w:rPr>
          <w:rFonts w:ascii="Times New Roman" w:hAnsi="Times New Roman"/>
          <w:b w:val="0"/>
          <w:i/>
          <w:sz w:val="20"/>
        </w:rPr>
        <w:t>[Grafik Metode Elbow]</w:t>
      </w:r>
    </w:p>
    <w:p>
      <w:r>
        <w:rPr>
          <w:rFonts w:ascii="Times New Roman" w:hAnsi="Times New Roman"/>
          <w:b/>
          <w:i w:val="0"/>
          <w:sz w:val="24"/>
        </w:rPr>
        <w:t xml:space="preserve">Silhouette Score: </w:t>
      </w:r>
      <w:r>
        <w:rPr>
          <w:rFonts w:ascii="Times New Roman" w:hAnsi="Times New Roman"/>
          <w:b w:val="0"/>
          <w:i w:val="0"/>
          <w:sz w:val="24"/>
        </w:rPr>
        <w:t>Nilai Silhouette untuk k=3 adalah 0,3409, yang termasuk kategori "wajar" (&gt;0,25 menurut Rousseeuw, 1987) dan mengindikasikan struktur klaster yang cukup baik.</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pPr>
              <w:jc w:val="center"/>
            </w:pPr>
            <w:r/>
            <w:r>
              <w:rPr>
                <w:rFonts w:ascii="Times New Roman" w:hAnsi="Times New Roman"/>
                <w:b/>
                <w:sz w:val="20"/>
              </w:rPr>
              <w:t>k</w:t>
            </w:r>
          </w:p>
        </w:tc>
        <w:tc>
          <w:tcPr>
            <w:tcW w:type="dxa" w:w="3120"/>
            <w:shd w:fill="D9E2F3"/>
          </w:tcPr>
          <w:p>
            <w:pPr>
              <w:jc w:val="center"/>
            </w:pPr>
            <w:r/>
            <w:r>
              <w:rPr>
                <w:rFonts w:ascii="Times New Roman" w:hAnsi="Times New Roman"/>
                <w:b/>
                <w:sz w:val="20"/>
              </w:rPr>
              <w:t>Silhouette Score</w:t>
            </w:r>
          </w:p>
        </w:tc>
        <w:tc>
          <w:tcPr>
            <w:tcW w:type="dxa" w:w="3120"/>
            <w:shd w:fill="D9E2F3"/>
          </w:tcPr>
          <w:p>
            <w:pPr>
              <w:jc w:val="center"/>
            </w:pPr>
            <w:r/>
            <w:r>
              <w:rPr>
                <w:rFonts w:ascii="Times New Roman" w:hAnsi="Times New Roman"/>
                <w:b/>
                <w:sz w:val="20"/>
              </w:rPr>
              <w:t>Interpretasi</w:t>
            </w:r>
          </w:p>
        </w:tc>
      </w:tr>
      <w:tr>
        <w:tc>
          <w:tcPr>
            <w:tcW w:type="dxa" w:w="3120"/>
          </w:tcPr>
          <w:p>
            <w:pPr>
              <w:jc w:val="center"/>
            </w:pPr>
            <w:r/>
            <w:r>
              <w:rPr>
                <w:rFonts w:ascii="Times New Roman" w:hAnsi="Times New Roman"/>
                <w:sz w:val="20"/>
              </w:rPr>
              <w:t>2</w:t>
            </w:r>
          </w:p>
        </w:tc>
        <w:tc>
          <w:tcPr>
            <w:tcW w:type="dxa" w:w="3120"/>
          </w:tcPr>
          <w:p>
            <w:pPr>
              <w:jc w:val="center"/>
            </w:pPr>
            <w:r/>
            <w:r>
              <w:rPr>
                <w:rFonts w:ascii="Times New Roman" w:hAnsi="Times New Roman"/>
                <w:sz w:val="20"/>
              </w:rPr>
              <w:t>0,3120</w:t>
            </w:r>
          </w:p>
        </w:tc>
        <w:tc>
          <w:tcPr>
            <w:tcW w:type="dxa" w:w="3120"/>
          </w:tcPr>
          <w:p>
            <w:pPr>
              <w:jc w:val="center"/>
            </w:pPr>
            <w:r/>
            <w:r>
              <w:rPr>
                <w:rFonts w:ascii="Times New Roman" w:hAnsi="Times New Roman"/>
                <w:sz w:val="20"/>
              </w:rPr>
              <w:t>Struktur lemah</w:t>
            </w:r>
          </w:p>
        </w:tc>
      </w:tr>
      <w:tr>
        <w:tc>
          <w:tcPr>
            <w:tcW w:type="dxa" w:w="3120"/>
          </w:tcPr>
          <w:p>
            <w:pPr>
              <w:jc w:val="center"/>
            </w:pPr>
            <w:r/>
            <w:r>
              <w:rPr>
                <w:rFonts w:ascii="Times New Roman" w:hAnsi="Times New Roman"/>
                <w:sz w:val="20"/>
              </w:rPr>
              <w:t>3</w:t>
            </w:r>
          </w:p>
        </w:tc>
        <w:tc>
          <w:tcPr>
            <w:tcW w:type="dxa" w:w="3120"/>
          </w:tcPr>
          <w:p>
            <w:pPr>
              <w:jc w:val="center"/>
            </w:pPr>
            <w:r/>
            <w:r>
              <w:rPr>
                <w:rFonts w:ascii="Times New Roman" w:hAnsi="Times New Roman"/>
                <w:sz w:val="20"/>
              </w:rPr>
              <w:t>0,3409</w:t>
            </w:r>
          </w:p>
        </w:tc>
        <w:tc>
          <w:tcPr>
            <w:tcW w:type="dxa" w:w="3120"/>
          </w:tcPr>
          <w:p>
            <w:pPr>
              <w:jc w:val="center"/>
            </w:pPr>
            <w:r/>
            <w:r>
              <w:rPr>
                <w:rFonts w:ascii="Times New Roman" w:hAnsi="Times New Roman"/>
                <w:sz w:val="20"/>
              </w:rPr>
              <w:t>Struktur wajar</w:t>
            </w:r>
          </w:p>
        </w:tc>
      </w:tr>
      <w:tr>
        <w:tc>
          <w:tcPr>
            <w:tcW w:type="dxa" w:w="3120"/>
          </w:tcPr>
          <w:p>
            <w:pPr>
              <w:jc w:val="center"/>
            </w:pPr>
            <w:r/>
            <w:r>
              <w:rPr>
                <w:rFonts w:ascii="Times New Roman" w:hAnsi="Times New Roman"/>
                <w:sz w:val="20"/>
              </w:rPr>
              <w:t>4</w:t>
            </w:r>
          </w:p>
        </w:tc>
        <w:tc>
          <w:tcPr>
            <w:tcW w:type="dxa" w:w="3120"/>
          </w:tcPr>
          <w:p>
            <w:pPr>
              <w:jc w:val="center"/>
            </w:pPr>
            <w:r/>
            <w:r>
              <w:rPr>
                <w:rFonts w:ascii="Times New Roman" w:hAnsi="Times New Roman"/>
                <w:sz w:val="20"/>
              </w:rPr>
              <w:t>0,2981</w:t>
            </w:r>
          </w:p>
        </w:tc>
        <w:tc>
          <w:tcPr>
            <w:tcW w:type="dxa" w:w="3120"/>
          </w:tcPr>
          <w:p>
            <w:pPr>
              <w:jc w:val="center"/>
            </w:pPr>
            <w:r/>
            <w:r>
              <w:rPr>
                <w:rFonts w:ascii="Times New Roman" w:hAnsi="Times New Roman"/>
                <w:sz w:val="20"/>
              </w:rPr>
              <w:t>Struktur lemah</w:t>
            </w:r>
          </w:p>
        </w:tc>
      </w:tr>
      <w:tr>
        <w:tc>
          <w:tcPr>
            <w:tcW w:type="dxa" w:w="3120"/>
          </w:tcPr>
          <w:p>
            <w:pPr>
              <w:jc w:val="center"/>
            </w:pPr>
            <w:r/>
            <w:r>
              <w:rPr>
                <w:rFonts w:ascii="Times New Roman" w:hAnsi="Times New Roman"/>
                <w:sz w:val="20"/>
              </w:rPr>
              <w:t>5</w:t>
            </w:r>
          </w:p>
        </w:tc>
        <w:tc>
          <w:tcPr>
            <w:tcW w:type="dxa" w:w="3120"/>
          </w:tcPr>
          <w:p>
            <w:pPr>
              <w:jc w:val="center"/>
            </w:pPr>
            <w:r/>
            <w:r>
              <w:rPr>
                <w:rFonts w:ascii="Times New Roman" w:hAnsi="Times New Roman"/>
                <w:sz w:val="20"/>
              </w:rPr>
              <w:t>0,2710</w:t>
            </w:r>
          </w:p>
        </w:tc>
        <w:tc>
          <w:tcPr>
            <w:tcW w:type="dxa" w:w="3120"/>
          </w:tcPr>
          <w:p>
            <w:pPr>
              <w:jc w:val="center"/>
            </w:pPr>
            <w:r/>
            <w:r>
              <w:rPr>
                <w:rFonts w:ascii="Times New Roman" w:hAnsi="Times New Roman"/>
                <w:sz w:val="20"/>
              </w:rPr>
              <w:t>Struktur lemah</w:t>
            </w:r>
          </w:p>
        </w:tc>
      </w:tr>
    </w:tbl>
    <w:p/>
    <w:p>
      <w:r>
        <w:rPr>
          <w:rFonts w:ascii="Times New Roman" w:hAnsi="Times New Roman"/>
          <w:b w:val="0"/>
          <w:i/>
          <w:sz w:val="24"/>
        </w:rPr>
        <w:t>Berdasarkan kedua metode tersebut, k=3 dipilih sebagai jumlah klaster optimal.</w:t>
      </w:r>
    </w:p>
    <w:p>
      <w:pPr>
        <w:pStyle w:val="Heading2"/>
      </w:pPr>
      <w:r>
        <w:t>5.3 Hasil Klastering</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tcPr>
          <w:p>
            <w:pPr>
              <w:jc w:val="center"/>
            </w:pPr>
            <w:r/>
            <w:r>
              <w:rPr>
                <w:rFonts w:ascii="Times New Roman" w:hAnsi="Times New Roman"/>
                <w:b/>
                <w:sz w:val="20"/>
              </w:rPr>
              <w:t>Klaster</w:t>
            </w:r>
          </w:p>
        </w:tc>
        <w:tc>
          <w:tcPr>
            <w:tcW w:type="dxa" w:w="1560"/>
            <w:shd w:fill="D9E2F3"/>
          </w:tcPr>
          <w:p>
            <w:pPr>
              <w:jc w:val="center"/>
            </w:pPr>
            <w:r/>
            <w:r>
              <w:rPr>
                <w:rFonts w:ascii="Times New Roman" w:hAnsi="Times New Roman"/>
                <w:b/>
                <w:sz w:val="20"/>
              </w:rPr>
              <w:t>Jumlah Wilayah</w:t>
            </w:r>
          </w:p>
        </w:tc>
        <w:tc>
          <w:tcPr>
            <w:tcW w:type="dxa" w:w="1560"/>
            <w:shd w:fill="D9E2F3"/>
          </w:tcPr>
          <w:p>
            <w:pPr>
              <w:jc w:val="center"/>
            </w:pPr>
            <w:r/>
            <w:r>
              <w:rPr>
                <w:rFonts w:ascii="Times New Roman" w:hAnsi="Times New Roman"/>
                <w:b/>
                <w:sz w:val="20"/>
              </w:rPr>
              <w:t>Mean IPM</w:t>
            </w:r>
          </w:p>
        </w:tc>
        <w:tc>
          <w:tcPr>
            <w:tcW w:type="dxa" w:w="1560"/>
            <w:shd w:fill="D9E2F3"/>
          </w:tcPr>
          <w:p>
            <w:pPr>
              <w:jc w:val="center"/>
            </w:pPr>
            <w:r/>
            <w:r>
              <w:rPr>
                <w:rFonts w:ascii="Times New Roman" w:hAnsi="Times New Roman"/>
                <w:b/>
                <w:sz w:val="20"/>
              </w:rPr>
              <w:t>Mean Kemiskinan</w:t>
            </w:r>
          </w:p>
        </w:tc>
        <w:tc>
          <w:tcPr>
            <w:tcW w:type="dxa" w:w="1560"/>
            <w:shd w:fill="D9E2F3"/>
          </w:tcPr>
          <w:p>
            <w:pPr>
              <w:jc w:val="center"/>
            </w:pPr>
            <w:r/>
            <w:r>
              <w:rPr>
                <w:rFonts w:ascii="Times New Roman" w:hAnsi="Times New Roman"/>
                <w:b/>
                <w:sz w:val="20"/>
              </w:rPr>
              <w:t>Mean Putus/10k</w:t>
            </w:r>
          </w:p>
        </w:tc>
        <w:tc>
          <w:tcPr>
            <w:tcW w:type="dxa" w:w="1560"/>
            <w:shd w:fill="D9E2F3"/>
          </w:tcPr>
          <w:p>
            <w:pPr>
              <w:jc w:val="center"/>
            </w:pPr>
            <w:r/>
            <w:r>
              <w:rPr>
                <w:rFonts w:ascii="Times New Roman" w:hAnsi="Times New Roman"/>
                <w:b/>
                <w:sz w:val="20"/>
              </w:rPr>
              <w:t>Mean RLS (thn)</w:t>
            </w:r>
          </w:p>
        </w:tc>
      </w:tr>
      <w:tr>
        <w:tc>
          <w:tcPr>
            <w:tcW w:type="dxa" w:w="1560"/>
          </w:tcPr>
          <w:p>
            <w:pPr>
              <w:jc w:val="center"/>
            </w:pPr>
            <w:r/>
            <w:r>
              <w:rPr>
                <w:rFonts w:ascii="Times New Roman" w:hAnsi="Times New Roman"/>
                <w:sz w:val="20"/>
              </w:rPr>
              <w:t>Risiko Tinggi</w:t>
            </w:r>
          </w:p>
        </w:tc>
        <w:tc>
          <w:tcPr>
            <w:tcW w:type="dxa" w:w="1560"/>
          </w:tcPr>
          <w:p>
            <w:pPr>
              <w:jc w:val="center"/>
            </w:pPr>
            <w:r/>
            <w:r>
              <w:rPr>
                <w:rFonts w:ascii="Times New Roman" w:hAnsi="Times New Roman"/>
                <w:sz w:val="20"/>
              </w:rPr>
              <w:t>12</w:t>
            </w:r>
          </w:p>
        </w:tc>
        <w:tc>
          <w:tcPr>
            <w:tcW w:type="dxa" w:w="1560"/>
          </w:tcPr>
          <w:p>
            <w:pPr>
              <w:jc w:val="center"/>
            </w:pPr>
            <w:r/>
            <w:r>
              <w:rPr>
                <w:rFonts w:ascii="Times New Roman" w:hAnsi="Times New Roman"/>
                <w:sz w:val="20"/>
              </w:rPr>
              <w:t>71,46</w:t>
            </w:r>
          </w:p>
        </w:tc>
        <w:tc>
          <w:tcPr>
            <w:tcW w:type="dxa" w:w="1560"/>
          </w:tcPr>
          <w:p>
            <w:pPr>
              <w:jc w:val="center"/>
            </w:pPr>
            <w:r/>
            <w:r>
              <w:rPr>
                <w:rFonts w:ascii="Times New Roman" w:hAnsi="Times New Roman"/>
                <w:sz w:val="20"/>
              </w:rPr>
              <w:t>10,12%</w:t>
            </w:r>
          </w:p>
        </w:tc>
        <w:tc>
          <w:tcPr>
            <w:tcW w:type="dxa" w:w="1560"/>
          </w:tcPr>
          <w:p>
            <w:pPr>
              <w:jc w:val="center"/>
            </w:pPr>
            <w:r/>
            <w:r>
              <w:rPr>
                <w:rFonts w:ascii="Times New Roman" w:hAnsi="Times New Roman"/>
                <w:sz w:val="20"/>
              </w:rPr>
              <w:t>1,43</w:t>
            </w:r>
          </w:p>
        </w:tc>
        <w:tc>
          <w:tcPr>
            <w:tcW w:type="dxa" w:w="1560"/>
          </w:tcPr>
          <w:p>
            <w:pPr>
              <w:jc w:val="center"/>
            </w:pPr>
            <w:r/>
            <w:r>
              <w:rPr>
                <w:rFonts w:ascii="Times New Roman" w:hAnsi="Times New Roman"/>
                <w:sz w:val="20"/>
              </w:rPr>
              <w:t>8,12</w:t>
            </w:r>
          </w:p>
        </w:tc>
      </w:tr>
      <w:tr>
        <w:tc>
          <w:tcPr>
            <w:tcW w:type="dxa" w:w="1560"/>
          </w:tcPr>
          <w:p>
            <w:pPr>
              <w:jc w:val="center"/>
            </w:pPr>
            <w:r/>
            <w:r>
              <w:rPr>
                <w:rFonts w:ascii="Times New Roman" w:hAnsi="Times New Roman"/>
                <w:sz w:val="20"/>
              </w:rPr>
              <w:t>Risiko Sedang</w:t>
            </w:r>
          </w:p>
        </w:tc>
        <w:tc>
          <w:tcPr>
            <w:tcW w:type="dxa" w:w="1560"/>
          </w:tcPr>
          <w:p>
            <w:pPr>
              <w:jc w:val="center"/>
            </w:pPr>
            <w:r/>
            <w:r>
              <w:rPr>
                <w:rFonts w:ascii="Times New Roman" w:hAnsi="Times New Roman"/>
                <w:sz w:val="20"/>
              </w:rPr>
              <w:t>11</w:t>
            </w:r>
          </w:p>
        </w:tc>
        <w:tc>
          <w:tcPr>
            <w:tcW w:type="dxa" w:w="1560"/>
          </w:tcPr>
          <w:p>
            <w:pPr>
              <w:jc w:val="center"/>
            </w:pPr>
            <w:r/>
            <w:r>
              <w:rPr>
                <w:rFonts w:ascii="Times New Roman" w:hAnsi="Times New Roman"/>
                <w:sz w:val="20"/>
              </w:rPr>
              <w:t>75,28</w:t>
            </w:r>
          </w:p>
        </w:tc>
        <w:tc>
          <w:tcPr>
            <w:tcW w:type="dxa" w:w="1560"/>
          </w:tcPr>
          <w:p>
            <w:pPr>
              <w:jc w:val="center"/>
            </w:pPr>
            <w:r/>
            <w:r>
              <w:rPr>
                <w:rFonts w:ascii="Times New Roman" w:hAnsi="Times New Roman"/>
                <w:sz w:val="20"/>
              </w:rPr>
              <w:t>7,30%</w:t>
            </w:r>
          </w:p>
        </w:tc>
        <w:tc>
          <w:tcPr>
            <w:tcW w:type="dxa" w:w="1560"/>
          </w:tcPr>
          <w:p>
            <w:pPr>
              <w:jc w:val="center"/>
            </w:pPr>
            <w:r/>
            <w:r>
              <w:rPr>
                <w:rFonts w:ascii="Times New Roman" w:hAnsi="Times New Roman"/>
                <w:sz w:val="20"/>
              </w:rPr>
              <w:t>1,04</w:t>
            </w:r>
          </w:p>
        </w:tc>
        <w:tc>
          <w:tcPr>
            <w:tcW w:type="dxa" w:w="1560"/>
          </w:tcPr>
          <w:p>
            <w:pPr>
              <w:jc w:val="center"/>
            </w:pPr>
            <w:r/>
            <w:r>
              <w:rPr>
                <w:rFonts w:ascii="Times New Roman" w:hAnsi="Times New Roman"/>
                <w:sz w:val="20"/>
              </w:rPr>
              <w:t>8,89</w:t>
            </w:r>
          </w:p>
        </w:tc>
      </w:tr>
      <w:tr>
        <w:tc>
          <w:tcPr>
            <w:tcW w:type="dxa" w:w="1560"/>
          </w:tcPr>
          <w:p>
            <w:pPr>
              <w:jc w:val="center"/>
            </w:pPr>
            <w:r/>
            <w:r>
              <w:rPr>
                <w:rFonts w:ascii="Times New Roman" w:hAnsi="Times New Roman"/>
                <w:sz w:val="20"/>
              </w:rPr>
              <w:t>Risiko Rendah</w:t>
            </w:r>
          </w:p>
        </w:tc>
        <w:tc>
          <w:tcPr>
            <w:tcW w:type="dxa" w:w="1560"/>
          </w:tcPr>
          <w:p>
            <w:pPr>
              <w:jc w:val="center"/>
            </w:pPr>
            <w:r/>
            <w:r>
              <w:rPr>
                <w:rFonts w:ascii="Times New Roman" w:hAnsi="Times New Roman"/>
                <w:sz w:val="20"/>
              </w:rPr>
              <w:t>4</w:t>
            </w:r>
          </w:p>
        </w:tc>
        <w:tc>
          <w:tcPr>
            <w:tcW w:type="dxa" w:w="1560"/>
          </w:tcPr>
          <w:p>
            <w:pPr>
              <w:jc w:val="center"/>
            </w:pPr>
            <w:r/>
            <w:r>
              <w:rPr>
                <w:rFonts w:ascii="Times New Roman" w:hAnsi="Times New Roman"/>
                <w:sz w:val="20"/>
              </w:rPr>
              <w:t>82,66</w:t>
            </w:r>
          </w:p>
        </w:tc>
        <w:tc>
          <w:tcPr>
            <w:tcW w:type="dxa" w:w="1560"/>
          </w:tcPr>
          <w:p>
            <w:pPr>
              <w:jc w:val="center"/>
            </w:pPr>
            <w:r/>
            <w:r>
              <w:rPr>
                <w:rFonts w:ascii="Times New Roman" w:hAnsi="Times New Roman"/>
                <w:sz w:val="20"/>
              </w:rPr>
              <w:t>3,65%</w:t>
            </w:r>
          </w:p>
        </w:tc>
        <w:tc>
          <w:tcPr>
            <w:tcW w:type="dxa" w:w="1560"/>
          </w:tcPr>
          <w:p>
            <w:pPr>
              <w:jc w:val="center"/>
            </w:pPr>
            <w:r/>
            <w:r>
              <w:rPr>
                <w:rFonts w:ascii="Times New Roman" w:hAnsi="Times New Roman"/>
                <w:sz w:val="20"/>
              </w:rPr>
              <w:t>0,51</w:t>
            </w:r>
          </w:p>
        </w:tc>
        <w:tc>
          <w:tcPr>
            <w:tcW w:type="dxa" w:w="1560"/>
          </w:tcPr>
          <w:p>
            <w:pPr>
              <w:jc w:val="center"/>
            </w:pPr>
            <w:r/>
            <w:r>
              <w:rPr>
                <w:rFonts w:ascii="Times New Roman" w:hAnsi="Times New Roman"/>
                <w:sz w:val="20"/>
              </w:rPr>
              <w:t>11,49</w:t>
            </w:r>
          </w:p>
        </w:tc>
      </w:tr>
    </w:tbl>
    <w:p/>
    <w:p>
      <w:r>
        <w:rPr>
          <w:rFonts w:ascii="Times New Roman" w:hAnsi="Times New Roman"/>
          <w:b w:val="0"/>
          <w:i/>
          <w:sz w:val="20"/>
        </w:rPr>
        <w:t>[Grafik sebaran klaster]</w:t>
      </w:r>
    </w:p>
    <w:p>
      <w:pPr>
        <w:pStyle w:val="Heading2"/>
      </w:pPr>
      <w:r>
        <w:t>5.4 Karakteristik Centroid per Klaster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tcPr>
          <w:p>
            <w:pPr>
              <w:jc w:val="center"/>
            </w:pPr>
            <w:r/>
            <w:r>
              <w:rPr>
                <w:rFonts w:ascii="Times New Roman" w:hAnsi="Times New Roman"/>
                <w:b/>
                <w:sz w:val="20"/>
              </w:rPr>
              <w:t>Klaster</w:t>
            </w:r>
          </w:p>
        </w:tc>
        <w:tc>
          <w:tcPr>
            <w:tcW w:type="dxa" w:w="1560"/>
            <w:shd w:fill="D9E2F3"/>
          </w:tcPr>
          <w:p>
            <w:pPr>
              <w:jc w:val="center"/>
            </w:pPr>
            <w:r/>
            <w:r>
              <w:rPr>
                <w:rFonts w:ascii="Times New Roman" w:hAnsi="Times New Roman"/>
                <w:b/>
                <w:sz w:val="20"/>
              </w:rPr>
              <w:t>Jumlah</w:t>
            </w:r>
          </w:p>
        </w:tc>
        <w:tc>
          <w:tcPr>
            <w:tcW w:type="dxa" w:w="1560"/>
            <w:shd w:fill="D9E2F3"/>
          </w:tcPr>
          <w:p>
            <w:pPr>
              <w:jc w:val="center"/>
            </w:pPr>
            <w:r/>
            <w:r>
              <w:rPr>
                <w:rFonts w:ascii="Times New Roman" w:hAnsi="Times New Roman"/>
                <w:b/>
                <w:sz w:val="20"/>
              </w:rPr>
              <w:t>Rata-rata Putus Total</w:t>
            </w:r>
          </w:p>
        </w:tc>
        <w:tc>
          <w:tcPr>
            <w:tcW w:type="dxa" w:w="1560"/>
            <w:shd w:fill="D9E2F3"/>
          </w:tcPr>
          <w:p>
            <w:pPr>
              <w:jc w:val="center"/>
            </w:pPr>
            <w:r/>
            <w:r>
              <w:rPr>
                <w:rFonts w:ascii="Times New Roman" w:hAnsi="Times New Roman"/>
                <w:b/>
                <w:sz w:val="20"/>
              </w:rPr>
              <w:t>Rata-rata Kemiskinan (%)</w:t>
            </w:r>
          </w:p>
        </w:tc>
        <w:tc>
          <w:tcPr>
            <w:tcW w:type="dxa" w:w="1560"/>
            <w:shd w:fill="D9E2F3"/>
          </w:tcPr>
          <w:p>
            <w:pPr>
              <w:jc w:val="center"/>
            </w:pPr>
            <w:r/>
            <w:r>
              <w:rPr>
                <w:rFonts w:ascii="Times New Roman" w:hAnsi="Times New Roman"/>
                <w:b/>
                <w:sz w:val="20"/>
              </w:rPr>
              <w:t>Rata-rata RLS (thn)</w:t>
            </w:r>
          </w:p>
        </w:tc>
        <w:tc>
          <w:tcPr>
            <w:tcW w:type="dxa" w:w="1560"/>
            <w:shd w:fill="D9E2F3"/>
          </w:tcPr>
          <w:p>
            <w:pPr>
              <w:jc w:val="center"/>
            </w:pPr>
            <w:r/>
            <w:r>
              <w:rPr>
                <w:rFonts w:ascii="Times New Roman" w:hAnsi="Times New Roman"/>
                <w:b/>
                <w:sz w:val="20"/>
              </w:rPr>
              <w:t>Rata-rata HLS (thn)</w:t>
            </w:r>
          </w:p>
        </w:tc>
      </w:tr>
      <w:tr>
        <w:tc>
          <w:tcPr>
            <w:tcW w:type="dxa" w:w="1560"/>
          </w:tcPr>
          <w:p>
            <w:pPr>
              <w:jc w:val="center"/>
            </w:pPr>
            <w:r/>
            <w:r>
              <w:rPr>
                <w:rFonts w:ascii="Times New Roman" w:hAnsi="Times New Roman"/>
                <w:sz w:val="20"/>
              </w:rPr>
              <w:t>Prioritas Rendah</w:t>
            </w:r>
          </w:p>
        </w:tc>
        <w:tc>
          <w:tcPr>
            <w:tcW w:type="dxa" w:w="1560"/>
          </w:tcPr>
          <w:p>
            <w:pPr>
              <w:jc w:val="center"/>
            </w:pPr>
            <w:r/>
            <w:r>
              <w:rPr>
                <w:rFonts w:ascii="Times New Roman" w:hAnsi="Times New Roman"/>
                <w:sz w:val="20"/>
              </w:rPr>
              <w:t>4</w:t>
            </w:r>
          </w:p>
        </w:tc>
        <w:tc>
          <w:tcPr>
            <w:tcW w:type="dxa" w:w="1560"/>
          </w:tcPr>
          <w:p>
            <w:pPr>
              <w:jc w:val="center"/>
            </w:pPr>
            <w:r/>
            <w:r>
              <w:rPr>
                <w:rFonts w:ascii="Times New Roman" w:hAnsi="Times New Roman"/>
                <w:sz w:val="20"/>
              </w:rPr>
              <w:t>115,25</w:t>
            </w:r>
          </w:p>
        </w:tc>
        <w:tc>
          <w:tcPr>
            <w:tcW w:type="dxa" w:w="1560"/>
          </w:tcPr>
          <w:p>
            <w:pPr>
              <w:jc w:val="center"/>
            </w:pPr>
            <w:r/>
            <w:r>
              <w:rPr>
                <w:rFonts w:ascii="Times New Roman" w:hAnsi="Times New Roman"/>
                <w:sz w:val="20"/>
              </w:rPr>
              <w:t>3,65</w:t>
            </w:r>
          </w:p>
        </w:tc>
        <w:tc>
          <w:tcPr>
            <w:tcW w:type="dxa" w:w="1560"/>
          </w:tcPr>
          <w:p>
            <w:pPr>
              <w:jc w:val="center"/>
            </w:pPr>
            <w:r/>
            <w:r>
              <w:rPr>
                <w:rFonts w:ascii="Times New Roman" w:hAnsi="Times New Roman"/>
                <w:sz w:val="20"/>
              </w:rPr>
              <w:t>11,49</w:t>
            </w:r>
          </w:p>
        </w:tc>
        <w:tc>
          <w:tcPr>
            <w:tcW w:type="dxa" w:w="1560"/>
          </w:tcPr>
          <w:p>
            <w:pPr>
              <w:jc w:val="center"/>
            </w:pPr>
            <w:r/>
            <w:r>
              <w:rPr>
                <w:rFonts w:ascii="Times New Roman" w:hAnsi="Times New Roman"/>
                <w:sz w:val="20"/>
              </w:rPr>
              <w:t>14,09</w:t>
            </w:r>
          </w:p>
        </w:tc>
      </w:tr>
      <w:tr>
        <w:tc>
          <w:tcPr>
            <w:tcW w:type="dxa" w:w="1560"/>
          </w:tcPr>
          <w:p>
            <w:pPr>
              <w:jc w:val="center"/>
            </w:pPr>
            <w:r/>
            <w:r>
              <w:rPr>
                <w:rFonts w:ascii="Times New Roman" w:hAnsi="Times New Roman"/>
                <w:sz w:val="20"/>
              </w:rPr>
              <w:t>Prioritas Sedang</w:t>
            </w:r>
          </w:p>
        </w:tc>
        <w:tc>
          <w:tcPr>
            <w:tcW w:type="dxa" w:w="1560"/>
          </w:tcPr>
          <w:p>
            <w:pPr>
              <w:jc w:val="center"/>
            </w:pPr>
            <w:r/>
            <w:r>
              <w:rPr>
                <w:rFonts w:ascii="Times New Roman" w:hAnsi="Times New Roman"/>
                <w:sz w:val="20"/>
              </w:rPr>
              <w:t>11</w:t>
            </w:r>
          </w:p>
        </w:tc>
        <w:tc>
          <w:tcPr>
            <w:tcW w:type="dxa" w:w="1560"/>
          </w:tcPr>
          <w:p>
            <w:pPr>
              <w:jc w:val="center"/>
            </w:pPr>
            <w:r/>
            <w:r>
              <w:rPr>
                <w:rFonts w:ascii="Times New Roman" w:hAnsi="Times New Roman"/>
                <w:sz w:val="20"/>
              </w:rPr>
              <w:t>295,95</w:t>
            </w:r>
          </w:p>
        </w:tc>
        <w:tc>
          <w:tcPr>
            <w:tcW w:type="dxa" w:w="1560"/>
          </w:tcPr>
          <w:p>
            <w:pPr>
              <w:jc w:val="center"/>
            </w:pPr>
            <w:r/>
            <w:r>
              <w:rPr>
                <w:rFonts w:ascii="Times New Roman" w:hAnsi="Times New Roman"/>
                <w:sz w:val="20"/>
              </w:rPr>
              <w:t>8,76</w:t>
            </w:r>
          </w:p>
        </w:tc>
        <w:tc>
          <w:tcPr>
            <w:tcW w:type="dxa" w:w="1560"/>
          </w:tcPr>
          <w:p>
            <w:pPr>
              <w:jc w:val="center"/>
            </w:pPr>
            <w:r/>
            <w:r>
              <w:rPr>
                <w:rFonts w:ascii="Times New Roman" w:hAnsi="Times New Roman"/>
                <w:sz w:val="20"/>
              </w:rPr>
              <w:t>8,38</w:t>
            </w:r>
          </w:p>
        </w:tc>
        <w:tc>
          <w:tcPr>
            <w:tcW w:type="dxa" w:w="1560"/>
          </w:tcPr>
          <w:p>
            <w:pPr>
              <w:jc w:val="center"/>
            </w:pPr>
            <w:r/>
            <w:r>
              <w:rPr>
                <w:rFonts w:ascii="Times New Roman" w:hAnsi="Times New Roman"/>
                <w:sz w:val="20"/>
              </w:rPr>
              <w:t>12,66</w:t>
            </w:r>
          </w:p>
        </w:tc>
      </w:tr>
      <w:tr>
        <w:tc>
          <w:tcPr>
            <w:tcW w:type="dxa" w:w="1560"/>
          </w:tcPr>
          <w:p>
            <w:pPr>
              <w:jc w:val="center"/>
            </w:pPr>
            <w:r/>
            <w:r>
              <w:rPr>
                <w:rFonts w:ascii="Times New Roman" w:hAnsi="Times New Roman"/>
                <w:sz w:val="20"/>
              </w:rPr>
              <w:t>Prioritas Tinggi</w:t>
            </w:r>
          </w:p>
        </w:tc>
        <w:tc>
          <w:tcPr>
            <w:tcW w:type="dxa" w:w="1560"/>
          </w:tcPr>
          <w:p>
            <w:pPr>
              <w:jc w:val="center"/>
            </w:pPr>
            <w:r/>
            <w:r>
              <w:rPr>
                <w:rFonts w:ascii="Times New Roman" w:hAnsi="Times New Roman"/>
                <w:sz w:val="20"/>
              </w:rPr>
              <w:t>12</w:t>
            </w:r>
          </w:p>
        </w:tc>
        <w:tc>
          <w:tcPr>
            <w:tcW w:type="dxa" w:w="1560"/>
          </w:tcPr>
          <w:p>
            <w:pPr>
              <w:jc w:val="center"/>
            </w:pPr>
            <w:r/>
            <w:r>
              <w:rPr>
                <w:rFonts w:ascii="Times New Roman" w:hAnsi="Times New Roman"/>
                <w:sz w:val="20"/>
              </w:rPr>
              <w:t>385,33</w:t>
            </w:r>
          </w:p>
        </w:tc>
        <w:tc>
          <w:tcPr>
            <w:tcW w:type="dxa" w:w="1560"/>
          </w:tcPr>
          <w:p>
            <w:pPr>
              <w:jc w:val="center"/>
            </w:pPr>
            <w:r/>
            <w:r>
              <w:rPr>
                <w:rFonts w:ascii="Times New Roman" w:hAnsi="Times New Roman"/>
                <w:sz w:val="20"/>
              </w:rPr>
              <w:t>8,84</w:t>
            </w:r>
          </w:p>
        </w:tc>
        <w:tc>
          <w:tcPr>
            <w:tcW w:type="dxa" w:w="1560"/>
          </w:tcPr>
          <w:p>
            <w:pPr>
              <w:jc w:val="center"/>
            </w:pPr>
            <w:r/>
            <w:r>
              <w:rPr>
                <w:rFonts w:ascii="Times New Roman" w:hAnsi="Times New Roman"/>
                <w:sz w:val="20"/>
              </w:rPr>
              <w:t>9,03</w:t>
            </w:r>
          </w:p>
        </w:tc>
        <w:tc>
          <w:tcPr>
            <w:tcW w:type="dxa" w:w="1560"/>
          </w:tcPr>
          <w:p>
            <w:pPr>
              <w:jc w:val="center"/>
            </w:pPr>
            <w:r/>
            <w:r>
              <w:rPr>
                <w:rFonts w:ascii="Times New Roman" w:hAnsi="Times New Roman"/>
                <w:sz w:val="20"/>
              </w:rPr>
              <w:t>13,09</w:t>
            </w:r>
          </w:p>
        </w:tc>
      </w:tr>
    </w:tbl>
    <w:p/>
    <w:p>
      <w:r>
        <w:br w:type="page"/>
      </w:r>
    </w:p>
    <w:p>
      <w:pPr>
        <w:pStyle w:val="Heading1"/>
      </w:pPr>
      <w:r>
        <w:t>6. HASIL DAN VISUALISASI</w:t>
      </w:r>
    </w:p>
    <w:p>
      <w:pPr>
        <w:pStyle w:val="Heading2"/>
      </w:pPr>
      <w:r>
        <w:t>6.1 Peta Sebaran Risiko (Choropleth Map)</w:t>
      </w:r>
    </w:p>
    <w:p>
      <w:r>
        <w:rPr>
          <w:rFonts w:ascii="Times New Roman" w:hAnsi="Times New Roman"/>
          <w:b w:val="0"/>
          <w:i w:val="0"/>
          <w:sz w:val="24"/>
        </w:rPr>
        <w:t>Peta choropleth menampilkan 27 Kabupaten/Kota Jawa Barat dengan warna berdasarkan tingkat kerentanan:</w:t>
      </w:r>
    </w:p>
    <w:p>
      <w:pPr>
        <w:pStyle w:val="ListBullet"/>
      </w:pPr>
      <w:r>
        <w:rPr>
          <w:rFonts w:ascii="Times New Roman" w:hAnsi="Times New Roman"/>
          <w:sz w:val="24"/>
        </w:rPr>
        <w:t>Merah (#d9534f) — Risiko Tinggi</w:t>
      </w:r>
    </w:p>
    <w:p>
      <w:pPr>
        <w:pStyle w:val="ListBullet"/>
      </w:pPr>
      <w:r>
        <w:rPr>
          <w:rFonts w:ascii="Times New Roman" w:hAnsi="Times New Roman"/>
          <w:sz w:val="24"/>
        </w:rPr>
        <w:t>Jingga (#f0ad4e) — Risiko Sedang</w:t>
      </w:r>
    </w:p>
    <w:p>
      <w:pPr>
        <w:pStyle w:val="ListBullet"/>
      </w:pPr>
      <w:r>
        <w:rPr>
          <w:rFonts w:ascii="Times New Roman" w:hAnsi="Times New Roman"/>
          <w:sz w:val="24"/>
        </w:rPr>
        <w:t>Hijau (#5cb85c) — Risiko Rendah</w:t>
      </w:r>
    </w:p>
    <w:p>
      <w:r>
        <w:rPr>
          <w:rFonts w:ascii="Times New Roman" w:hAnsi="Times New Roman"/>
          <w:b/>
          <w:i w:val="0"/>
          <w:sz w:val="24"/>
        </w:rPr>
        <w:t>Pola Spasial:</w:t>
      </w:r>
    </w:p>
    <w:p>
      <w:pPr>
        <w:pStyle w:val="ListBullet"/>
      </w:pPr>
      <w:r>
        <w:rPr>
          <w:rFonts w:ascii="Times New Roman" w:hAnsi="Times New Roman"/>
          <w:sz w:val="24"/>
        </w:rPr>
        <w:t>Klaster Risiko Tinggi terkonsentrasi di bagian selatan dan timur Jawa Barat — wilayah dengan topografi pegunungan dan basis agraris (Priangan Timur dan Ciayumajakuning).</w:t>
      </w:r>
    </w:p>
    <w:p>
      <w:pPr>
        <w:pStyle w:val="ListBullet"/>
      </w:pPr>
      <w:r>
        <w:rPr>
          <w:rFonts w:ascii="Times New Roman" w:hAnsi="Times New Roman"/>
          <w:sz w:val="24"/>
        </w:rPr>
        <w:t>Klaster Risiko Rendah berada di perkotaan besar — Bandung Raya dan Jakarta satellite cities (Depok, Bekasi, Cimahi).</w:t>
      </w:r>
    </w:p>
    <w:p>
      <w:pPr>
        <w:pStyle w:val="ListBullet"/>
      </w:pPr>
      <w:r>
        <w:rPr>
          <w:rFonts w:ascii="Times New Roman" w:hAnsi="Times New Roman"/>
          <w:sz w:val="24"/>
        </w:rPr>
        <w:t>Klaster Risiko Sedang menjadi zona transisi yang mengelilingi wilayah risiko tinggi.</w:t>
      </w:r>
    </w:p>
    <w:p>
      <w:r>
        <w:rPr>
          <w:rFonts w:ascii="Times New Roman" w:hAnsi="Times New Roman"/>
          <w:b w:val="0"/>
          <w:i/>
          <w:sz w:val="24"/>
        </w:rPr>
        <w:t>Interpretasi: Geografi dan akses ekonomi menjadi faktor spasial yang penting — wilayah dengan akses terbatas ke pusat pertumbuhan ekonomi cenderung memiliki risiko putus sekolah yang lebih tinggi.</w:t>
      </w:r>
    </w:p>
    <w:p>
      <w:r>
        <w:rPr>
          <w:rFonts w:ascii="Times New Roman" w:hAnsi="Times New Roman"/>
          <w:b w:val="0"/>
          <w:i/>
          <w:sz w:val="20"/>
        </w:rPr>
        <w:t>[Peta Choropleth Dashboard]</w:t>
      </w:r>
    </w:p>
    <w:p>
      <w:pPr>
        <w:pStyle w:val="Heading2"/>
      </w:pPr>
      <w:r>
        <w:t>6.2 Peringkat Wilayah</w:t>
      </w:r>
    </w:p>
    <w:p>
      <w:r>
        <w:rPr>
          <w:rFonts w:ascii="Times New Roman" w:hAnsi="Times New Roman"/>
          <w:b/>
          <w:i w:val="0"/>
          <w:sz w:val="24"/>
        </w:rPr>
        <w:t>5 Wilayah dengan Risiko Tertinggi:</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tcPr>
          <w:p>
            <w:pPr>
              <w:jc w:val="center"/>
            </w:pPr>
            <w:r/>
            <w:r>
              <w:rPr>
                <w:rFonts w:ascii="Times New Roman" w:hAnsi="Times New Roman"/>
                <w:b/>
                <w:sz w:val="20"/>
              </w:rPr>
              <w:t>Peringkat</w:t>
            </w:r>
          </w:p>
        </w:tc>
        <w:tc>
          <w:tcPr>
            <w:tcW w:type="dxa" w:w="1560"/>
            <w:shd w:fill="D9E2F3"/>
          </w:tcPr>
          <w:p>
            <w:pPr>
              <w:jc w:val="center"/>
            </w:pPr>
            <w:r/>
            <w:r>
              <w:rPr>
                <w:rFonts w:ascii="Times New Roman" w:hAnsi="Times New Roman"/>
                <w:b/>
                <w:sz w:val="20"/>
              </w:rPr>
              <w:t>Wilayah</w:t>
            </w:r>
          </w:p>
        </w:tc>
        <w:tc>
          <w:tcPr>
            <w:tcW w:type="dxa" w:w="1560"/>
            <w:shd w:fill="D9E2F3"/>
          </w:tcPr>
          <w:p>
            <w:pPr>
              <w:jc w:val="center"/>
            </w:pPr>
            <w:r/>
            <w:r>
              <w:rPr>
                <w:rFonts w:ascii="Times New Roman" w:hAnsi="Times New Roman"/>
                <w:b/>
                <w:sz w:val="20"/>
              </w:rPr>
              <w:t>Risk Index</w:t>
            </w:r>
          </w:p>
        </w:tc>
        <w:tc>
          <w:tcPr>
            <w:tcW w:type="dxa" w:w="1560"/>
            <w:shd w:fill="D9E2F3"/>
          </w:tcPr>
          <w:p>
            <w:pPr>
              <w:jc w:val="center"/>
            </w:pPr>
            <w:r/>
            <w:r>
              <w:rPr>
                <w:rFonts w:ascii="Times New Roman" w:hAnsi="Times New Roman"/>
                <w:b/>
                <w:sz w:val="20"/>
              </w:rPr>
              <w:t>Total Putus</w:t>
            </w:r>
          </w:p>
        </w:tc>
        <w:tc>
          <w:tcPr>
            <w:tcW w:type="dxa" w:w="1560"/>
            <w:shd w:fill="D9E2F3"/>
          </w:tcPr>
          <w:p>
            <w:pPr>
              <w:jc w:val="center"/>
            </w:pPr>
            <w:r/>
            <w:r>
              <w:rPr>
                <w:rFonts w:ascii="Times New Roman" w:hAnsi="Times New Roman"/>
                <w:b/>
                <w:sz w:val="20"/>
              </w:rPr>
              <w:t>Kemiskinan (%)</w:t>
            </w:r>
          </w:p>
        </w:tc>
        <w:tc>
          <w:tcPr>
            <w:tcW w:type="dxa" w:w="1560"/>
            <w:shd w:fill="D9E2F3"/>
          </w:tcPr>
          <w:p>
            <w:pPr>
              <w:jc w:val="center"/>
            </w:pPr>
            <w:r/>
            <w:r>
              <w:rPr>
                <w:rFonts w:ascii="Times New Roman" w:hAnsi="Times New Roman"/>
                <w:b/>
                <w:sz w:val="20"/>
              </w:rPr>
              <w:t>IPM</w:t>
            </w:r>
          </w:p>
        </w:tc>
      </w:tr>
      <w:tr>
        <w:tc>
          <w:tcPr>
            <w:tcW w:type="dxa" w:w="1560"/>
          </w:tcPr>
          <w:p>
            <w:pPr>
              <w:jc w:val="center"/>
            </w:pPr>
            <w:r/>
            <w:r>
              <w:rPr>
                <w:rFonts w:ascii="Times New Roman" w:hAnsi="Times New Roman"/>
                <w:sz w:val="20"/>
              </w:rPr>
              <w:t>1</w:t>
            </w:r>
          </w:p>
        </w:tc>
        <w:tc>
          <w:tcPr>
            <w:tcW w:type="dxa" w:w="1560"/>
          </w:tcPr>
          <w:p>
            <w:pPr>
              <w:jc w:val="center"/>
            </w:pPr>
            <w:r/>
            <w:r>
              <w:rPr>
                <w:rFonts w:ascii="Times New Roman" w:hAnsi="Times New Roman"/>
                <w:sz w:val="20"/>
              </w:rPr>
              <w:t>Kab. Tasikmalaya</w:t>
            </w:r>
          </w:p>
        </w:tc>
        <w:tc>
          <w:tcPr>
            <w:tcW w:type="dxa" w:w="1560"/>
          </w:tcPr>
          <w:p>
            <w:pPr>
              <w:jc w:val="center"/>
            </w:pPr>
            <w:r/>
            <w:r>
              <w:rPr>
                <w:rFonts w:ascii="Times New Roman" w:hAnsi="Times New Roman"/>
                <w:sz w:val="20"/>
              </w:rPr>
              <w:t>89,43</w:t>
            </w:r>
          </w:p>
        </w:tc>
        <w:tc>
          <w:tcPr>
            <w:tcW w:type="dxa" w:w="1560"/>
          </w:tcPr>
          <w:p>
            <w:pPr>
              <w:jc w:val="center"/>
            </w:pPr>
            <w:r/>
            <w:r>
              <w:rPr>
                <w:rFonts w:ascii="Times New Roman" w:hAnsi="Times New Roman"/>
                <w:sz w:val="20"/>
              </w:rPr>
              <w:t>727</w:t>
            </w:r>
          </w:p>
        </w:tc>
        <w:tc>
          <w:tcPr>
            <w:tcW w:type="dxa" w:w="1560"/>
          </w:tcPr>
          <w:p>
            <w:pPr>
              <w:jc w:val="center"/>
            </w:pPr>
            <w:r/>
            <w:r>
              <w:rPr>
                <w:rFonts w:ascii="Times New Roman" w:hAnsi="Times New Roman"/>
                <w:sz w:val="20"/>
              </w:rPr>
              <w:t>10,23</w:t>
            </w:r>
          </w:p>
        </w:tc>
        <w:tc>
          <w:tcPr>
            <w:tcW w:type="dxa" w:w="1560"/>
          </w:tcPr>
          <w:p>
            <w:pPr>
              <w:jc w:val="center"/>
            </w:pPr>
            <w:r/>
            <w:r>
              <w:rPr>
                <w:rFonts w:ascii="Times New Roman" w:hAnsi="Times New Roman"/>
                <w:sz w:val="20"/>
              </w:rPr>
              <w:t>69,98</w:t>
            </w:r>
          </w:p>
        </w:tc>
      </w:tr>
      <w:tr>
        <w:tc>
          <w:tcPr>
            <w:tcW w:type="dxa" w:w="1560"/>
          </w:tcPr>
          <w:p>
            <w:pPr>
              <w:jc w:val="center"/>
            </w:pPr>
            <w:r/>
            <w:r>
              <w:rPr>
                <w:rFonts w:ascii="Times New Roman" w:hAnsi="Times New Roman"/>
                <w:sz w:val="20"/>
              </w:rPr>
              <w:t>2</w:t>
            </w:r>
          </w:p>
        </w:tc>
        <w:tc>
          <w:tcPr>
            <w:tcW w:type="dxa" w:w="1560"/>
          </w:tcPr>
          <w:p>
            <w:pPr>
              <w:jc w:val="center"/>
            </w:pPr>
            <w:r/>
            <w:r>
              <w:rPr>
                <w:rFonts w:ascii="Times New Roman" w:hAnsi="Times New Roman"/>
                <w:sz w:val="20"/>
              </w:rPr>
              <w:t>Kab. Cianjur</w:t>
            </w:r>
          </w:p>
        </w:tc>
        <w:tc>
          <w:tcPr>
            <w:tcW w:type="dxa" w:w="1560"/>
          </w:tcPr>
          <w:p>
            <w:pPr>
              <w:jc w:val="center"/>
            </w:pPr>
            <w:r/>
            <w:r>
              <w:rPr>
                <w:rFonts w:ascii="Times New Roman" w:hAnsi="Times New Roman"/>
                <w:sz w:val="20"/>
              </w:rPr>
              <w:t>84,49</w:t>
            </w:r>
          </w:p>
        </w:tc>
        <w:tc>
          <w:tcPr>
            <w:tcW w:type="dxa" w:w="1560"/>
          </w:tcPr>
          <w:p>
            <w:pPr>
              <w:jc w:val="center"/>
            </w:pPr>
            <w:r/>
            <w:r>
              <w:rPr>
                <w:rFonts w:ascii="Times New Roman" w:hAnsi="Times New Roman"/>
                <w:sz w:val="20"/>
              </w:rPr>
              <w:t>651</w:t>
            </w:r>
          </w:p>
        </w:tc>
        <w:tc>
          <w:tcPr>
            <w:tcW w:type="dxa" w:w="1560"/>
          </w:tcPr>
          <w:p>
            <w:pPr>
              <w:jc w:val="center"/>
            </w:pPr>
            <w:r/>
            <w:r>
              <w:rPr>
                <w:rFonts w:ascii="Times New Roman" w:hAnsi="Times New Roman"/>
                <w:sz w:val="20"/>
              </w:rPr>
              <w:t>10,14</w:t>
            </w:r>
          </w:p>
        </w:tc>
        <w:tc>
          <w:tcPr>
            <w:tcW w:type="dxa" w:w="1560"/>
          </w:tcPr>
          <w:p>
            <w:pPr>
              <w:jc w:val="center"/>
            </w:pPr>
            <w:r/>
            <w:r>
              <w:rPr>
                <w:rFonts w:ascii="Times New Roman" w:hAnsi="Times New Roman"/>
                <w:sz w:val="20"/>
              </w:rPr>
              <w:t>68,89</w:t>
            </w:r>
          </w:p>
        </w:tc>
      </w:tr>
      <w:tr>
        <w:tc>
          <w:tcPr>
            <w:tcW w:type="dxa" w:w="1560"/>
          </w:tcPr>
          <w:p>
            <w:pPr>
              <w:jc w:val="center"/>
            </w:pPr>
            <w:r/>
            <w:r>
              <w:rPr>
                <w:rFonts w:ascii="Times New Roman" w:hAnsi="Times New Roman"/>
                <w:sz w:val="20"/>
              </w:rPr>
              <w:t>3</w:t>
            </w:r>
          </w:p>
        </w:tc>
        <w:tc>
          <w:tcPr>
            <w:tcW w:type="dxa" w:w="1560"/>
          </w:tcPr>
          <w:p>
            <w:pPr>
              <w:jc w:val="center"/>
            </w:pPr>
            <w:r/>
            <w:r>
              <w:rPr>
                <w:rFonts w:ascii="Times New Roman" w:hAnsi="Times New Roman"/>
                <w:sz w:val="20"/>
              </w:rPr>
              <w:t>Kab. Indramayu</w:t>
            </w:r>
          </w:p>
        </w:tc>
        <w:tc>
          <w:tcPr>
            <w:tcW w:type="dxa" w:w="1560"/>
          </w:tcPr>
          <w:p>
            <w:pPr>
              <w:jc w:val="center"/>
            </w:pPr>
            <w:r/>
            <w:r>
              <w:rPr>
                <w:rFonts w:ascii="Times New Roman" w:hAnsi="Times New Roman"/>
                <w:sz w:val="20"/>
              </w:rPr>
              <w:t>76,49</w:t>
            </w:r>
          </w:p>
        </w:tc>
        <w:tc>
          <w:tcPr>
            <w:tcW w:type="dxa" w:w="1560"/>
          </w:tcPr>
          <w:p>
            <w:pPr>
              <w:jc w:val="center"/>
            </w:pPr>
            <w:r/>
            <w:r>
              <w:rPr>
                <w:rFonts w:ascii="Times New Roman" w:hAnsi="Times New Roman"/>
                <w:sz w:val="20"/>
              </w:rPr>
              <w:t>313</w:t>
            </w:r>
          </w:p>
        </w:tc>
        <w:tc>
          <w:tcPr>
            <w:tcW w:type="dxa" w:w="1560"/>
          </w:tcPr>
          <w:p>
            <w:pPr>
              <w:jc w:val="center"/>
            </w:pPr>
            <w:r/>
            <w:r>
              <w:rPr>
                <w:rFonts w:ascii="Times New Roman" w:hAnsi="Times New Roman"/>
                <w:sz w:val="20"/>
              </w:rPr>
              <w:t>11,93</w:t>
            </w:r>
          </w:p>
        </w:tc>
        <w:tc>
          <w:tcPr>
            <w:tcW w:type="dxa" w:w="1560"/>
          </w:tcPr>
          <w:p>
            <w:pPr>
              <w:jc w:val="center"/>
            </w:pPr>
            <w:r/>
            <w:r>
              <w:rPr>
                <w:rFonts w:ascii="Times New Roman" w:hAnsi="Times New Roman"/>
                <w:sz w:val="20"/>
              </w:rPr>
              <w:t>70,72</w:t>
            </w:r>
          </w:p>
        </w:tc>
      </w:tr>
      <w:tr>
        <w:tc>
          <w:tcPr>
            <w:tcW w:type="dxa" w:w="1560"/>
          </w:tcPr>
          <w:p>
            <w:pPr>
              <w:jc w:val="center"/>
            </w:pPr>
            <w:r/>
            <w:r>
              <w:rPr>
                <w:rFonts w:ascii="Times New Roman" w:hAnsi="Times New Roman"/>
                <w:sz w:val="20"/>
              </w:rPr>
              <w:t>4</w:t>
            </w:r>
          </w:p>
        </w:tc>
        <w:tc>
          <w:tcPr>
            <w:tcW w:type="dxa" w:w="1560"/>
          </w:tcPr>
          <w:p>
            <w:pPr>
              <w:jc w:val="center"/>
            </w:pPr>
            <w:r/>
            <w:r>
              <w:rPr>
                <w:rFonts w:ascii="Times New Roman" w:hAnsi="Times New Roman"/>
                <w:sz w:val="20"/>
              </w:rPr>
              <w:t>Kab. Sukabumi</w:t>
            </w:r>
          </w:p>
        </w:tc>
        <w:tc>
          <w:tcPr>
            <w:tcW w:type="dxa" w:w="1560"/>
          </w:tcPr>
          <w:p>
            <w:pPr>
              <w:jc w:val="center"/>
            </w:pPr>
            <w:r/>
            <w:r>
              <w:rPr>
                <w:rFonts w:ascii="Times New Roman" w:hAnsi="Times New Roman"/>
                <w:sz w:val="20"/>
              </w:rPr>
              <w:t>73,83</w:t>
            </w:r>
          </w:p>
        </w:tc>
        <w:tc>
          <w:tcPr>
            <w:tcW w:type="dxa" w:w="1560"/>
          </w:tcPr>
          <w:p>
            <w:pPr>
              <w:jc w:val="center"/>
            </w:pPr>
            <w:r/>
            <w:r>
              <w:rPr>
                <w:rFonts w:ascii="Times New Roman" w:hAnsi="Times New Roman"/>
                <w:sz w:val="20"/>
              </w:rPr>
              <w:t>618</w:t>
            </w:r>
          </w:p>
        </w:tc>
        <w:tc>
          <w:tcPr>
            <w:tcW w:type="dxa" w:w="1560"/>
          </w:tcPr>
          <w:p>
            <w:pPr>
              <w:jc w:val="center"/>
            </w:pPr>
            <w:r/>
            <w:r>
              <w:rPr>
                <w:rFonts w:ascii="Times New Roman" w:hAnsi="Times New Roman"/>
                <w:sz w:val="20"/>
              </w:rPr>
              <w:t>6,87</w:t>
            </w:r>
          </w:p>
        </w:tc>
        <w:tc>
          <w:tcPr>
            <w:tcW w:type="dxa" w:w="1560"/>
          </w:tcPr>
          <w:p>
            <w:pPr>
              <w:jc w:val="center"/>
            </w:pPr>
            <w:r/>
            <w:r>
              <w:rPr>
                <w:rFonts w:ascii="Times New Roman" w:hAnsi="Times New Roman"/>
                <w:sz w:val="20"/>
              </w:rPr>
              <w:t>70,18</w:t>
            </w:r>
          </w:p>
        </w:tc>
      </w:tr>
      <w:tr>
        <w:tc>
          <w:tcPr>
            <w:tcW w:type="dxa" w:w="1560"/>
          </w:tcPr>
          <w:p>
            <w:pPr>
              <w:jc w:val="center"/>
            </w:pPr>
            <w:r/>
            <w:r>
              <w:rPr>
                <w:rFonts w:ascii="Times New Roman" w:hAnsi="Times New Roman"/>
                <w:sz w:val="20"/>
              </w:rPr>
              <w:t>5</w:t>
            </w:r>
          </w:p>
        </w:tc>
        <w:tc>
          <w:tcPr>
            <w:tcW w:type="dxa" w:w="1560"/>
          </w:tcPr>
          <w:p>
            <w:pPr>
              <w:jc w:val="center"/>
            </w:pPr>
            <w:r/>
            <w:r>
              <w:rPr>
                <w:rFonts w:ascii="Times New Roman" w:hAnsi="Times New Roman"/>
                <w:sz w:val="20"/>
              </w:rPr>
              <w:t>Kab. Bandung Barat</w:t>
            </w:r>
          </w:p>
        </w:tc>
        <w:tc>
          <w:tcPr>
            <w:tcW w:type="dxa" w:w="1560"/>
          </w:tcPr>
          <w:p>
            <w:pPr>
              <w:jc w:val="center"/>
            </w:pPr>
            <w:r/>
            <w:r>
              <w:rPr>
                <w:rFonts w:ascii="Times New Roman" w:hAnsi="Times New Roman"/>
                <w:sz w:val="20"/>
              </w:rPr>
              <w:t>73,28</w:t>
            </w:r>
          </w:p>
        </w:tc>
        <w:tc>
          <w:tcPr>
            <w:tcW w:type="dxa" w:w="1560"/>
          </w:tcPr>
          <w:p>
            <w:pPr>
              <w:jc w:val="center"/>
            </w:pPr>
            <w:r/>
            <w:r>
              <w:rPr>
                <w:rFonts w:ascii="Times New Roman" w:hAnsi="Times New Roman"/>
                <w:sz w:val="20"/>
              </w:rPr>
              <w:t>281</w:t>
            </w:r>
          </w:p>
        </w:tc>
        <w:tc>
          <w:tcPr>
            <w:tcW w:type="dxa" w:w="1560"/>
          </w:tcPr>
          <w:p>
            <w:pPr>
              <w:jc w:val="center"/>
            </w:pPr>
            <w:r/>
            <w:r>
              <w:rPr>
                <w:rFonts w:ascii="Times New Roman" w:hAnsi="Times New Roman"/>
                <w:sz w:val="20"/>
              </w:rPr>
              <w:t>10,49</w:t>
            </w:r>
          </w:p>
        </w:tc>
        <w:tc>
          <w:tcPr>
            <w:tcW w:type="dxa" w:w="1560"/>
          </w:tcPr>
          <w:p>
            <w:pPr>
              <w:jc w:val="center"/>
            </w:pPr>
            <w:r/>
            <w:r>
              <w:rPr>
                <w:rFonts w:ascii="Times New Roman" w:hAnsi="Times New Roman"/>
                <w:sz w:val="20"/>
              </w:rPr>
              <w:t>70,77</w:t>
            </w:r>
          </w:p>
        </w:tc>
      </w:tr>
    </w:tbl>
    <w:p/>
    <w:p>
      <w:r>
        <w:rPr>
          <w:rFonts w:ascii="Times New Roman" w:hAnsi="Times New Roman"/>
          <w:b/>
          <w:i w:val="0"/>
          <w:sz w:val="24"/>
        </w:rPr>
        <w:t>5 Wilayah dengan Risiko Terendah:</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tcPr>
          <w:p>
            <w:pPr>
              <w:jc w:val="center"/>
            </w:pPr>
            <w:r/>
            <w:r>
              <w:rPr>
                <w:rFonts w:ascii="Times New Roman" w:hAnsi="Times New Roman"/>
                <w:b/>
                <w:sz w:val="20"/>
              </w:rPr>
              <w:t>Peringkat</w:t>
            </w:r>
          </w:p>
        </w:tc>
        <w:tc>
          <w:tcPr>
            <w:tcW w:type="dxa" w:w="1560"/>
            <w:shd w:fill="D9E2F3"/>
          </w:tcPr>
          <w:p>
            <w:pPr>
              <w:jc w:val="center"/>
            </w:pPr>
            <w:r/>
            <w:r>
              <w:rPr>
                <w:rFonts w:ascii="Times New Roman" w:hAnsi="Times New Roman"/>
                <w:b/>
                <w:sz w:val="20"/>
              </w:rPr>
              <w:t>Wilayah</w:t>
            </w:r>
          </w:p>
        </w:tc>
        <w:tc>
          <w:tcPr>
            <w:tcW w:type="dxa" w:w="1560"/>
            <w:shd w:fill="D9E2F3"/>
          </w:tcPr>
          <w:p>
            <w:pPr>
              <w:jc w:val="center"/>
            </w:pPr>
            <w:r/>
            <w:r>
              <w:rPr>
                <w:rFonts w:ascii="Times New Roman" w:hAnsi="Times New Roman"/>
                <w:b/>
                <w:sz w:val="20"/>
              </w:rPr>
              <w:t>Risk Index</w:t>
            </w:r>
          </w:p>
        </w:tc>
        <w:tc>
          <w:tcPr>
            <w:tcW w:type="dxa" w:w="1560"/>
            <w:shd w:fill="D9E2F3"/>
          </w:tcPr>
          <w:p>
            <w:pPr>
              <w:jc w:val="center"/>
            </w:pPr>
            <w:r/>
            <w:r>
              <w:rPr>
                <w:rFonts w:ascii="Times New Roman" w:hAnsi="Times New Roman"/>
                <w:b/>
                <w:sz w:val="20"/>
              </w:rPr>
              <w:t>Total Putus</w:t>
            </w:r>
          </w:p>
        </w:tc>
        <w:tc>
          <w:tcPr>
            <w:tcW w:type="dxa" w:w="1560"/>
            <w:shd w:fill="D9E2F3"/>
          </w:tcPr>
          <w:p>
            <w:pPr>
              <w:jc w:val="center"/>
            </w:pPr>
            <w:r/>
            <w:r>
              <w:rPr>
                <w:rFonts w:ascii="Times New Roman" w:hAnsi="Times New Roman"/>
                <w:b/>
                <w:sz w:val="20"/>
              </w:rPr>
              <w:t>Kemiskinan (%)</w:t>
            </w:r>
          </w:p>
        </w:tc>
        <w:tc>
          <w:tcPr>
            <w:tcW w:type="dxa" w:w="1560"/>
            <w:shd w:fill="D9E2F3"/>
          </w:tcPr>
          <w:p>
            <w:pPr>
              <w:jc w:val="center"/>
            </w:pPr>
            <w:r/>
            <w:r>
              <w:rPr>
                <w:rFonts w:ascii="Times New Roman" w:hAnsi="Times New Roman"/>
                <w:b/>
                <w:sz w:val="20"/>
              </w:rPr>
              <w:t>IPM</w:t>
            </w:r>
          </w:p>
        </w:tc>
      </w:tr>
      <w:tr>
        <w:tc>
          <w:tcPr>
            <w:tcW w:type="dxa" w:w="1560"/>
          </w:tcPr>
          <w:p>
            <w:pPr>
              <w:jc w:val="center"/>
            </w:pPr>
            <w:r/>
            <w:r>
              <w:rPr>
                <w:rFonts w:ascii="Times New Roman" w:hAnsi="Times New Roman"/>
                <w:sz w:val="20"/>
              </w:rPr>
              <w:t>27</w:t>
            </w:r>
          </w:p>
        </w:tc>
        <w:tc>
          <w:tcPr>
            <w:tcW w:type="dxa" w:w="1560"/>
          </w:tcPr>
          <w:p>
            <w:pPr>
              <w:jc w:val="center"/>
            </w:pPr>
            <w:r/>
            <w:r>
              <w:rPr>
                <w:rFonts w:ascii="Times New Roman" w:hAnsi="Times New Roman"/>
                <w:sz w:val="20"/>
              </w:rPr>
              <w:t>Kota Bandung</w:t>
            </w:r>
          </w:p>
        </w:tc>
        <w:tc>
          <w:tcPr>
            <w:tcW w:type="dxa" w:w="1560"/>
          </w:tcPr>
          <w:p>
            <w:pPr>
              <w:jc w:val="center"/>
            </w:pPr>
            <w:r/>
            <w:r>
              <w:rPr>
                <w:rFonts w:ascii="Times New Roman" w:hAnsi="Times New Roman"/>
                <w:sz w:val="20"/>
              </w:rPr>
              <w:t>4,71</w:t>
            </w:r>
          </w:p>
        </w:tc>
        <w:tc>
          <w:tcPr>
            <w:tcW w:type="dxa" w:w="1560"/>
          </w:tcPr>
          <w:p>
            <w:pPr>
              <w:jc w:val="center"/>
            </w:pPr>
            <w:r/>
            <w:r>
              <w:rPr>
                <w:rFonts w:ascii="Times New Roman" w:hAnsi="Times New Roman"/>
                <w:sz w:val="20"/>
              </w:rPr>
              <w:t>141</w:t>
            </w:r>
          </w:p>
        </w:tc>
        <w:tc>
          <w:tcPr>
            <w:tcW w:type="dxa" w:w="1560"/>
          </w:tcPr>
          <w:p>
            <w:pPr>
              <w:jc w:val="center"/>
            </w:pPr>
            <w:r/>
            <w:r>
              <w:rPr>
                <w:rFonts w:ascii="Times New Roman" w:hAnsi="Times New Roman"/>
                <w:sz w:val="20"/>
              </w:rPr>
              <w:t>3,87</w:t>
            </w:r>
          </w:p>
        </w:tc>
        <w:tc>
          <w:tcPr>
            <w:tcW w:type="dxa" w:w="1560"/>
          </w:tcPr>
          <w:p>
            <w:pPr>
              <w:jc w:val="center"/>
            </w:pPr>
            <w:r/>
            <w:r>
              <w:rPr>
                <w:rFonts w:ascii="Times New Roman" w:hAnsi="Times New Roman"/>
                <w:sz w:val="20"/>
              </w:rPr>
              <w:t>83,75</w:t>
            </w:r>
          </w:p>
        </w:tc>
      </w:tr>
      <w:tr>
        <w:tc>
          <w:tcPr>
            <w:tcW w:type="dxa" w:w="1560"/>
          </w:tcPr>
          <w:p>
            <w:pPr>
              <w:jc w:val="center"/>
            </w:pPr>
            <w:r/>
            <w:r>
              <w:rPr>
                <w:rFonts w:ascii="Times New Roman" w:hAnsi="Times New Roman"/>
                <w:sz w:val="20"/>
              </w:rPr>
              <w:t>26</w:t>
            </w:r>
          </w:p>
        </w:tc>
        <w:tc>
          <w:tcPr>
            <w:tcW w:type="dxa" w:w="1560"/>
          </w:tcPr>
          <w:p>
            <w:pPr>
              <w:jc w:val="center"/>
            </w:pPr>
            <w:r/>
            <w:r>
              <w:rPr>
                <w:rFonts w:ascii="Times New Roman" w:hAnsi="Times New Roman"/>
                <w:sz w:val="20"/>
              </w:rPr>
              <w:t>Kota Depok</w:t>
            </w:r>
          </w:p>
        </w:tc>
        <w:tc>
          <w:tcPr>
            <w:tcW w:type="dxa" w:w="1560"/>
          </w:tcPr>
          <w:p>
            <w:pPr>
              <w:jc w:val="center"/>
            </w:pPr>
            <w:r/>
            <w:r>
              <w:rPr>
                <w:rFonts w:ascii="Times New Roman" w:hAnsi="Times New Roman"/>
                <w:sz w:val="20"/>
              </w:rPr>
              <w:t>9,00</w:t>
            </w:r>
          </w:p>
        </w:tc>
        <w:tc>
          <w:tcPr>
            <w:tcW w:type="dxa" w:w="1560"/>
          </w:tcPr>
          <w:p>
            <w:pPr>
              <w:jc w:val="center"/>
            </w:pPr>
            <w:r/>
            <w:r>
              <w:rPr>
                <w:rFonts w:ascii="Times New Roman" w:hAnsi="Times New Roman"/>
                <w:sz w:val="20"/>
              </w:rPr>
              <w:t>125</w:t>
            </w:r>
          </w:p>
        </w:tc>
        <w:tc>
          <w:tcPr>
            <w:tcW w:type="dxa" w:w="1560"/>
          </w:tcPr>
          <w:p>
            <w:pPr>
              <w:jc w:val="center"/>
            </w:pPr>
            <w:r/>
            <w:r>
              <w:rPr>
                <w:rFonts w:ascii="Times New Roman" w:hAnsi="Times New Roman"/>
                <w:sz w:val="20"/>
              </w:rPr>
              <w:t>2,34</w:t>
            </w:r>
          </w:p>
        </w:tc>
        <w:tc>
          <w:tcPr>
            <w:tcW w:type="dxa" w:w="1560"/>
          </w:tcPr>
          <w:p>
            <w:pPr>
              <w:jc w:val="center"/>
            </w:pPr>
            <w:r/>
            <w:r>
              <w:rPr>
                <w:rFonts w:ascii="Times New Roman" w:hAnsi="Times New Roman"/>
                <w:sz w:val="20"/>
              </w:rPr>
              <w:t>83,05</w:t>
            </w:r>
          </w:p>
        </w:tc>
      </w:tr>
      <w:tr>
        <w:tc>
          <w:tcPr>
            <w:tcW w:type="dxa" w:w="1560"/>
          </w:tcPr>
          <w:p>
            <w:pPr>
              <w:jc w:val="center"/>
            </w:pPr>
            <w:r/>
            <w:r>
              <w:rPr>
                <w:rFonts w:ascii="Times New Roman" w:hAnsi="Times New Roman"/>
                <w:sz w:val="20"/>
              </w:rPr>
              <w:t>25</w:t>
            </w:r>
          </w:p>
        </w:tc>
        <w:tc>
          <w:tcPr>
            <w:tcW w:type="dxa" w:w="1560"/>
          </w:tcPr>
          <w:p>
            <w:pPr>
              <w:jc w:val="center"/>
            </w:pPr>
            <w:r/>
            <w:r>
              <w:rPr>
                <w:rFonts w:ascii="Times New Roman" w:hAnsi="Times New Roman"/>
                <w:sz w:val="20"/>
              </w:rPr>
              <w:t>Kota Bekasi</w:t>
            </w:r>
          </w:p>
        </w:tc>
        <w:tc>
          <w:tcPr>
            <w:tcW w:type="dxa" w:w="1560"/>
          </w:tcPr>
          <w:p>
            <w:pPr>
              <w:jc w:val="center"/>
            </w:pPr>
            <w:r/>
            <w:r>
              <w:rPr>
                <w:rFonts w:ascii="Times New Roman" w:hAnsi="Times New Roman"/>
                <w:sz w:val="20"/>
              </w:rPr>
              <w:t>13,06</w:t>
            </w:r>
          </w:p>
        </w:tc>
        <w:tc>
          <w:tcPr>
            <w:tcW w:type="dxa" w:w="1560"/>
          </w:tcPr>
          <w:p>
            <w:pPr>
              <w:jc w:val="center"/>
            </w:pPr>
            <w:r/>
            <w:r>
              <w:rPr>
                <w:rFonts w:ascii="Times New Roman" w:hAnsi="Times New Roman"/>
                <w:sz w:val="20"/>
              </w:rPr>
              <w:t>256</w:t>
            </w:r>
          </w:p>
        </w:tc>
        <w:tc>
          <w:tcPr>
            <w:tcW w:type="dxa" w:w="1560"/>
          </w:tcPr>
          <w:p>
            <w:pPr>
              <w:jc w:val="center"/>
            </w:pPr>
            <w:r/>
            <w:r>
              <w:rPr>
                <w:rFonts w:ascii="Times New Roman" w:hAnsi="Times New Roman"/>
                <w:sz w:val="20"/>
              </w:rPr>
              <w:t>4,01</w:t>
            </w:r>
          </w:p>
        </w:tc>
        <w:tc>
          <w:tcPr>
            <w:tcW w:type="dxa" w:w="1560"/>
          </w:tcPr>
          <w:p>
            <w:pPr>
              <w:jc w:val="center"/>
            </w:pPr>
            <w:r/>
            <w:r>
              <w:rPr>
                <w:rFonts w:ascii="Times New Roman" w:hAnsi="Times New Roman"/>
                <w:sz w:val="20"/>
              </w:rPr>
              <w:t>83,55</w:t>
            </w:r>
          </w:p>
        </w:tc>
      </w:tr>
      <w:tr>
        <w:tc>
          <w:tcPr>
            <w:tcW w:type="dxa" w:w="1560"/>
          </w:tcPr>
          <w:p>
            <w:pPr>
              <w:jc w:val="center"/>
            </w:pPr>
            <w:r/>
            <w:r>
              <w:rPr>
                <w:rFonts w:ascii="Times New Roman" w:hAnsi="Times New Roman"/>
                <w:sz w:val="20"/>
              </w:rPr>
              <w:t>24</w:t>
            </w:r>
          </w:p>
        </w:tc>
        <w:tc>
          <w:tcPr>
            <w:tcW w:type="dxa" w:w="1560"/>
          </w:tcPr>
          <w:p>
            <w:pPr>
              <w:jc w:val="center"/>
            </w:pPr>
            <w:r/>
            <w:r>
              <w:rPr>
                <w:rFonts w:ascii="Times New Roman" w:hAnsi="Times New Roman"/>
                <w:sz w:val="20"/>
              </w:rPr>
              <w:t>Kota Cimahi</w:t>
            </w:r>
          </w:p>
        </w:tc>
        <w:tc>
          <w:tcPr>
            <w:tcW w:type="dxa" w:w="1560"/>
          </w:tcPr>
          <w:p>
            <w:pPr>
              <w:jc w:val="center"/>
            </w:pPr>
            <w:r/>
            <w:r>
              <w:rPr>
                <w:rFonts w:ascii="Times New Roman" w:hAnsi="Times New Roman"/>
                <w:sz w:val="20"/>
              </w:rPr>
              <w:t>21,96</w:t>
            </w:r>
          </w:p>
        </w:tc>
        <w:tc>
          <w:tcPr>
            <w:tcW w:type="dxa" w:w="1560"/>
          </w:tcPr>
          <w:p>
            <w:pPr>
              <w:jc w:val="center"/>
            </w:pPr>
            <w:r/>
            <w:r>
              <w:rPr>
                <w:rFonts w:ascii="Times New Roman" w:hAnsi="Times New Roman"/>
                <w:sz w:val="20"/>
              </w:rPr>
              <w:t>39</w:t>
            </w:r>
          </w:p>
        </w:tc>
        <w:tc>
          <w:tcPr>
            <w:tcW w:type="dxa" w:w="1560"/>
          </w:tcPr>
          <w:p>
            <w:pPr>
              <w:jc w:val="center"/>
            </w:pPr>
            <w:r/>
            <w:r>
              <w:rPr>
                <w:rFonts w:ascii="Times New Roman" w:hAnsi="Times New Roman"/>
                <w:sz w:val="20"/>
              </w:rPr>
              <w:t>4,39</w:t>
            </w:r>
          </w:p>
        </w:tc>
        <w:tc>
          <w:tcPr>
            <w:tcW w:type="dxa" w:w="1560"/>
          </w:tcPr>
          <w:p>
            <w:pPr>
              <w:jc w:val="center"/>
            </w:pPr>
            <w:r/>
            <w:r>
              <w:rPr>
                <w:rFonts w:ascii="Times New Roman" w:hAnsi="Times New Roman"/>
                <w:sz w:val="20"/>
              </w:rPr>
              <w:t>80,30</w:t>
            </w:r>
          </w:p>
        </w:tc>
      </w:tr>
      <w:tr>
        <w:tc>
          <w:tcPr>
            <w:tcW w:type="dxa" w:w="1560"/>
          </w:tcPr>
          <w:p>
            <w:pPr>
              <w:jc w:val="center"/>
            </w:pPr>
            <w:r/>
            <w:r>
              <w:rPr>
                <w:rFonts w:ascii="Times New Roman" w:hAnsi="Times New Roman"/>
                <w:sz w:val="20"/>
              </w:rPr>
              <w:t>23</w:t>
            </w:r>
          </w:p>
        </w:tc>
        <w:tc>
          <w:tcPr>
            <w:tcW w:type="dxa" w:w="1560"/>
          </w:tcPr>
          <w:p>
            <w:pPr>
              <w:jc w:val="center"/>
            </w:pPr>
            <w:r/>
            <w:r>
              <w:rPr>
                <w:rFonts w:ascii="Times New Roman" w:hAnsi="Times New Roman"/>
                <w:sz w:val="20"/>
              </w:rPr>
              <w:t>Kota Bogor</w:t>
            </w:r>
          </w:p>
        </w:tc>
        <w:tc>
          <w:tcPr>
            <w:tcW w:type="dxa" w:w="1560"/>
          </w:tcPr>
          <w:p>
            <w:pPr>
              <w:jc w:val="center"/>
            </w:pPr>
            <w:r/>
            <w:r>
              <w:rPr>
                <w:rFonts w:ascii="Times New Roman" w:hAnsi="Times New Roman"/>
                <w:sz w:val="20"/>
              </w:rPr>
              <w:t>36,04</w:t>
            </w:r>
          </w:p>
        </w:tc>
        <w:tc>
          <w:tcPr>
            <w:tcW w:type="dxa" w:w="1560"/>
          </w:tcPr>
          <w:p>
            <w:pPr>
              <w:jc w:val="center"/>
            </w:pPr>
            <w:r/>
            <w:r>
              <w:rPr>
                <w:rFonts w:ascii="Times New Roman" w:hAnsi="Times New Roman"/>
                <w:sz w:val="20"/>
              </w:rPr>
              <w:t>151</w:t>
            </w:r>
          </w:p>
        </w:tc>
        <w:tc>
          <w:tcPr>
            <w:tcW w:type="dxa" w:w="1560"/>
          </w:tcPr>
          <w:p>
            <w:pPr>
              <w:jc w:val="center"/>
            </w:pPr>
            <w:r/>
            <w:r>
              <w:rPr>
                <w:rFonts w:ascii="Times New Roman" w:hAnsi="Times New Roman"/>
                <w:sz w:val="20"/>
              </w:rPr>
              <w:t>6,53</w:t>
            </w:r>
          </w:p>
        </w:tc>
        <w:tc>
          <w:tcPr>
            <w:tcW w:type="dxa" w:w="1560"/>
          </w:tcPr>
          <w:p>
            <w:pPr>
              <w:jc w:val="center"/>
            </w:pPr>
            <w:r/>
            <w:r>
              <w:rPr>
                <w:rFonts w:ascii="Times New Roman" w:hAnsi="Times New Roman"/>
                <w:sz w:val="20"/>
              </w:rPr>
              <w:t>79,03</w:t>
            </w:r>
          </w:p>
        </w:tc>
      </w:tr>
    </w:tbl>
    <w:p/>
    <w:p>
      <w:r>
        <w:rPr>
          <w:rFonts w:ascii="Times New Roman" w:hAnsi="Times New Roman"/>
          <w:b/>
          <w:i w:val="0"/>
          <w:sz w:val="24"/>
        </w:rPr>
        <w:t xml:space="preserve">Insight: </w:t>
      </w:r>
      <w:r>
        <w:rPr>
          <w:rFonts w:ascii="Times New Roman" w:hAnsi="Times New Roman"/>
          <w:b w:val="0"/>
          <w:i w:val="0"/>
          <w:sz w:val="24"/>
        </w:rPr>
        <w:t>Rasio risk index antara Kab. Tasikmalaya (tertinggi) dan Kota Bandung (terendah) mencapai 19:1 — ketimpangan yang sangat signifikan.</w:t>
      </w:r>
    </w:p>
    <w:p>
      <w:pPr>
        <w:pStyle w:val="Heading2"/>
      </w:pPr>
      <w:r>
        <w:t>6.3 Detail Klaster</w:t>
      </w:r>
    </w:p>
    <w:p>
      <w:r>
        <w:rPr>
          <w:rFonts w:ascii="Times New Roman" w:hAnsi="Times New Roman"/>
          <w:b/>
          <w:i w:val="0"/>
          <w:sz w:val="24"/>
        </w:rPr>
        <w:t>6.3.1 Risiko Tinggi (12 Wilayah)</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jc w:val="center"/>
            </w:pPr>
            <w:r/>
            <w:r>
              <w:rPr>
                <w:rFonts w:ascii="Times New Roman" w:hAnsi="Times New Roman"/>
                <w:b/>
                <w:sz w:val="20"/>
              </w:rPr>
              <w:t>Indikator</w:t>
            </w:r>
          </w:p>
        </w:tc>
        <w:tc>
          <w:tcPr>
            <w:tcW w:type="dxa" w:w="4680"/>
            <w:shd w:fill="D9E2F3"/>
          </w:tcPr>
          <w:p>
            <w:pPr>
              <w:jc w:val="center"/>
            </w:pPr>
            <w:r/>
            <w:r>
              <w:rPr>
                <w:rFonts w:ascii="Times New Roman" w:hAnsi="Times New Roman"/>
                <w:b/>
                <w:sz w:val="20"/>
              </w:rPr>
              <w:t>Rata-rata Klaster</w:t>
            </w:r>
          </w:p>
        </w:tc>
      </w:tr>
      <w:tr>
        <w:tc>
          <w:tcPr>
            <w:tcW w:type="dxa" w:w="4680"/>
          </w:tcPr>
          <w:p>
            <w:pPr>
              <w:jc w:val="center"/>
            </w:pPr>
            <w:r/>
            <w:r>
              <w:rPr>
                <w:rFonts w:ascii="Times New Roman" w:hAnsi="Times New Roman"/>
                <w:sz w:val="20"/>
              </w:rPr>
              <w:t>IPM</w:t>
            </w:r>
          </w:p>
        </w:tc>
        <w:tc>
          <w:tcPr>
            <w:tcW w:type="dxa" w:w="4680"/>
          </w:tcPr>
          <w:p>
            <w:pPr>
              <w:jc w:val="center"/>
            </w:pPr>
            <w:r/>
            <w:r>
              <w:rPr>
                <w:rFonts w:ascii="Times New Roman" w:hAnsi="Times New Roman"/>
                <w:sz w:val="20"/>
              </w:rPr>
              <w:t>71,46</w:t>
            </w:r>
          </w:p>
        </w:tc>
      </w:tr>
      <w:tr>
        <w:tc>
          <w:tcPr>
            <w:tcW w:type="dxa" w:w="4680"/>
          </w:tcPr>
          <w:p>
            <w:pPr>
              <w:jc w:val="center"/>
            </w:pPr>
            <w:r/>
            <w:r>
              <w:rPr>
                <w:rFonts w:ascii="Times New Roman" w:hAnsi="Times New Roman"/>
                <w:sz w:val="20"/>
              </w:rPr>
              <w:t>Kemiskinan</w:t>
            </w:r>
          </w:p>
        </w:tc>
        <w:tc>
          <w:tcPr>
            <w:tcW w:type="dxa" w:w="4680"/>
          </w:tcPr>
          <w:p>
            <w:pPr>
              <w:jc w:val="center"/>
            </w:pPr>
            <w:r/>
            <w:r>
              <w:rPr>
                <w:rFonts w:ascii="Times New Roman" w:hAnsi="Times New Roman"/>
                <w:sz w:val="20"/>
              </w:rPr>
              <w:t>10,12%</w:t>
            </w:r>
          </w:p>
        </w:tc>
      </w:tr>
      <w:tr>
        <w:tc>
          <w:tcPr>
            <w:tcW w:type="dxa" w:w="4680"/>
          </w:tcPr>
          <w:p>
            <w:pPr>
              <w:jc w:val="center"/>
            </w:pPr>
            <w:r/>
            <w:r>
              <w:rPr>
                <w:rFonts w:ascii="Times New Roman" w:hAnsi="Times New Roman"/>
                <w:sz w:val="20"/>
              </w:rPr>
              <w:t>Putus Sekolah per 10k</w:t>
            </w:r>
          </w:p>
        </w:tc>
        <w:tc>
          <w:tcPr>
            <w:tcW w:type="dxa" w:w="4680"/>
          </w:tcPr>
          <w:p>
            <w:pPr>
              <w:jc w:val="center"/>
            </w:pPr>
            <w:r/>
            <w:r>
              <w:rPr>
                <w:rFonts w:ascii="Times New Roman" w:hAnsi="Times New Roman"/>
                <w:sz w:val="20"/>
              </w:rPr>
              <w:t>1,43</w:t>
            </w:r>
          </w:p>
        </w:tc>
      </w:tr>
      <w:tr>
        <w:tc>
          <w:tcPr>
            <w:tcW w:type="dxa" w:w="4680"/>
          </w:tcPr>
          <w:p>
            <w:pPr>
              <w:jc w:val="center"/>
            </w:pPr>
            <w:r/>
            <w:r>
              <w:rPr>
                <w:rFonts w:ascii="Times New Roman" w:hAnsi="Times New Roman"/>
                <w:sz w:val="20"/>
              </w:rPr>
              <w:t>Total Putus Sekolah</w:t>
            </w:r>
          </w:p>
        </w:tc>
        <w:tc>
          <w:tcPr>
            <w:tcW w:type="dxa" w:w="4680"/>
          </w:tcPr>
          <w:p>
            <w:pPr>
              <w:jc w:val="center"/>
            </w:pPr>
            <w:r/>
            <w:r>
              <w:rPr>
                <w:rFonts w:ascii="Times New Roman" w:hAnsi="Times New Roman"/>
                <w:sz w:val="20"/>
              </w:rPr>
              <w:t>3.362 siswa</w:t>
            </w:r>
          </w:p>
        </w:tc>
      </w:tr>
    </w:tbl>
    <w:p/>
    <w:p>
      <w:r>
        <w:rPr>
          <w:rFonts w:ascii="Times New Roman" w:hAnsi="Times New Roman"/>
          <w:b/>
          <w:i w:val="0"/>
          <w:sz w:val="24"/>
        </w:rPr>
        <w:t xml:space="preserve">Wilayah: </w:t>
      </w:r>
      <w:r>
        <w:rPr>
          <w:rFonts w:ascii="Times New Roman" w:hAnsi="Times New Roman"/>
          <w:b w:val="0"/>
          <w:i w:val="0"/>
          <w:sz w:val="24"/>
        </w:rPr>
        <w:t>Kab. Bandung Barat, Kab. Cianjur, Kab. Cirebon, Kab. Garut, Kab. Indramayu, Kab. Karawang, Kab. Kuningan, Kab. Majalengka, Kab. Subang, Kab. Sukabumi, Kab. Tasikmalaya, Kota Tasikmalaya.</w:t>
      </w:r>
    </w:p>
    <w:p>
      <w:r>
        <w:rPr>
          <w:rFonts w:ascii="Times New Roman" w:hAnsi="Times New Roman"/>
          <w:b/>
          <w:i w:val="0"/>
          <w:sz w:val="24"/>
        </w:rPr>
        <w:t xml:space="preserve">Insight: </w:t>
      </w:r>
      <w:r>
        <w:rPr>
          <w:rFonts w:ascii="Times New Roman" w:hAnsi="Times New Roman"/>
          <w:b w:val="0"/>
          <w:i w:val="0"/>
          <w:sz w:val="24"/>
        </w:rPr>
        <w:t>11 dari 12 wilayah adalah kabupaten dengan basis agraris/pegunungan. Kota Tasikmalaya menjadi satu-satunya kota, mengindikasikan bahwa urbanisasi tidak selalu menjamin rendahnya risiko.</w:t>
      </w:r>
    </w:p>
    <w:p>
      <w:r>
        <w:rPr>
          <w:rFonts w:ascii="Times New Roman" w:hAnsi="Times New Roman"/>
          <w:b/>
          <w:i w:val="0"/>
          <w:sz w:val="24"/>
        </w:rPr>
        <w:t>6.3.2 Risiko Sedang (11 Wilayah)</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jc w:val="center"/>
            </w:pPr>
            <w:r/>
            <w:r>
              <w:rPr>
                <w:rFonts w:ascii="Times New Roman" w:hAnsi="Times New Roman"/>
                <w:b/>
                <w:sz w:val="20"/>
              </w:rPr>
              <w:t>Indikator</w:t>
            </w:r>
          </w:p>
        </w:tc>
        <w:tc>
          <w:tcPr>
            <w:tcW w:type="dxa" w:w="4680"/>
            <w:shd w:fill="D9E2F3"/>
          </w:tcPr>
          <w:p>
            <w:pPr>
              <w:jc w:val="center"/>
            </w:pPr>
            <w:r/>
            <w:r>
              <w:rPr>
                <w:rFonts w:ascii="Times New Roman" w:hAnsi="Times New Roman"/>
                <w:b/>
                <w:sz w:val="20"/>
              </w:rPr>
              <w:t>Rata-rata Klaster</w:t>
            </w:r>
          </w:p>
        </w:tc>
      </w:tr>
      <w:tr>
        <w:tc>
          <w:tcPr>
            <w:tcW w:type="dxa" w:w="4680"/>
          </w:tcPr>
          <w:p>
            <w:pPr>
              <w:jc w:val="center"/>
            </w:pPr>
            <w:r/>
            <w:r>
              <w:rPr>
                <w:rFonts w:ascii="Times New Roman" w:hAnsi="Times New Roman"/>
                <w:sz w:val="20"/>
              </w:rPr>
              <w:t>IPM</w:t>
            </w:r>
          </w:p>
        </w:tc>
        <w:tc>
          <w:tcPr>
            <w:tcW w:type="dxa" w:w="4680"/>
          </w:tcPr>
          <w:p>
            <w:pPr>
              <w:jc w:val="center"/>
            </w:pPr>
            <w:r/>
            <w:r>
              <w:rPr>
                <w:rFonts w:ascii="Times New Roman" w:hAnsi="Times New Roman"/>
                <w:sz w:val="20"/>
              </w:rPr>
              <w:t>75,28</w:t>
            </w:r>
          </w:p>
        </w:tc>
      </w:tr>
      <w:tr>
        <w:tc>
          <w:tcPr>
            <w:tcW w:type="dxa" w:w="4680"/>
          </w:tcPr>
          <w:p>
            <w:pPr>
              <w:jc w:val="center"/>
            </w:pPr>
            <w:r/>
            <w:r>
              <w:rPr>
                <w:rFonts w:ascii="Times New Roman" w:hAnsi="Times New Roman"/>
                <w:sz w:val="20"/>
              </w:rPr>
              <w:t>Kemiskinan</w:t>
            </w:r>
          </w:p>
        </w:tc>
        <w:tc>
          <w:tcPr>
            <w:tcW w:type="dxa" w:w="4680"/>
          </w:tcPr>
          <w:p>
            <w:pPr>
              <w:jc w:val="center"/>
            </w:pPr>
            <w:r/>
            <w:r>
              <w:rPr>
                <w:rFonts w:ascii="Times New Roman" w:hAnsi="Times New Roman"/>
                <w:sz w:val="20"/>
              </w:rPr>
              <w:t>7,30%</w:t>
            </w:r>
          </w:p>
        </w:tc>
      </w:tr>
      <w:tr>
        <w:tc>
          <w:tcPr>
            <w:tcW w:type="dxa" w:w="4680"/>
          </w:tcPr>
          <w:p>
            <w:pPr>
              <w:jc w:val="center"/>
            </w:pPr>
            <w:r/>
            <w:r>
              <w:rPr>
                <w:rFonts w:ascii="Times New Roman" w:hAnsi="Times New Roman"/>
                <w:sz w:val="20"/>
              </w:rPr>
              <w:t>Putus Sekolah per 10k</w:t>
            </w:r>
          </w:p>
        </w:tc>
        <w:tc>
          <w:tcPr>
            <w:tcW w:type="dxa" w:w="4680"/>
          </w:tcPr>
          <w:p>
            <w:pPr>
              <w:jc w:val="center"/>
            </w:pPr>
            <w:r/>
            <w:r>
              <w:rPr>
                <w:rFonts w:ascii="Times New Roman" w:hAnsi="Times New Roman"/>
                <w:sz w:val="20"/>
              </w:rPr>
              <w:t>1,04</w:t>
            </w:r>
          </w:p>
        </w:tc>
      </w:tr>
      <w:tr>
        <w:tc>
          <w:tcPr>
            <w:tcW w:type="dxa" w:w="4680"/>
          </w:tcPr>
          <w:p>
            <w:pPr>
              <w:jc w:val="center"/>
            </w:pPr>
            <w:r/>
            <w:r>
              <w:rPr>
                <w:rFonts w:ascii="Times New Roman" w:hAnsi="Times New Roman"/>
                <w:sz w:val="20"/>
              </w:rPr>
              <w:t>Total Putus Sekolah</w:t>
            </w:r>
          </w:p>
        </w:tc>
        <w:tc>
          <w:tcPr>
            <w:tcW w:type="dxa" w:w="4680"/>
          </w:tcPr>
          <w:p>
            <w:pPr>
              <w:jc w:val="center"/>
            </w:pPr>
            <w:r/>
            <w:r>
              <w:rPr>
                <w:rFonts w:ascii="Times New Roman" w:hAnsi="Times New Roman"/>
                <w:sz w:val="20"/>
              </w:rPr>
              <w:t>2.087 siswa</w:t>
            </w:r>
          </w:p>
        </w:tc>
      </w:tr>
    </w:tbl>
    <w:p/>
    <w:p>
      <w:r>
        <w:rPr>
          <w:rFonts w:ascii="Times New Roman" w:hAnsi="Times New Roman"/>
          <w:b/>
          <w:i w:val="0"/>
          <w:sz w:val="24"/>
        </w:rPr>
        <w:t xml:space="preserve">Wilayah: </w:t>
      </w:r>
      <w:r>
        <w:rPr>
          <w:rFonts w:ascii="Times New Roman" w:hAnsi="Times New Roman"/>
          <w:b w:val="0"/>
          <w:i w:val="0"/>
          <w:sz w:val="24"/>
        </w:rPr>
        <w:t>Kab. Bandung, Kab. Bekasi, Kab. Bogor, Kab. Ciamis, Kab. Pangandaran, Kab. Purwakarta, Kab. Sumedang, Kota Banjar, Kota Bogor, Kota Cirebon, Kota Sukabumi.</w:t>
      </w:r>
    </w:p>
    <w:p>
      <w:r>
        <w:rPr>
          <w:rFonts w:ascii="Times New Roman" w:hAnsi="Times New Roman"/>
          <w:b/>
          <w:i w:val="0"/>
          <w:sz w:val="24"/>
        </w:rPr>
        <w:t xml:space="preserve">Insight: </w:t>
      </w:r>
      <w:r>
        <w:rPr>
          <w:rFonts w:ascii="Times New Roman" w:hAnsi="Times New Roman"/>
          <w:b w:val="0"/>
          <w:i w:val="0"/>
          <w:sz w:val="24"/>
        </w:rPr>
        <w:t>Zona transisi — kabupaten penyangga ibu kota provinsi (Bogor, Bekasi, Bandung) berada di sini, menunjukkan tekanan urbanisasi dan disparitas internal.</w:t>
      </w:r>
    </w:p>
    <w:p>
      <w:r>
        <w:rPr>
          <w:rFonts w:ascii="Times New Roman" w:hAnsi="Times New Roman"/>
          <w:b/>
          <w:i w:val="0"/>
          <w:sz w:val="24"/>
        </w:rPr>
        <w:t>6.3.3 Risiko Rendah (4 Wilayah)</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jc w:val="center"/>
            </w:pPr>
            <w:r/>
            <w:r>
              <w:rPr>
                <w:rFonts w:ascii="Times New Roman" w:hAnsi="Times New Roman"/>
                <w:b/>
                <w:sz w:val="20"/>
              </w:rPr>
              <w:t>Indikator</w:t>
            </w:r>
          </w:p>
        </w:tc>
        <w:tc>
          <w:tcPr>
            <w:tcW w:type="dxa" w:w="4680"/>
            <w:shd w:fill="D9E2F3"/>
          </w:tcPr>
          <w:p>
            <w:pPr>
              <w:jc w:val="center"/>
            </w:pPr>
            <w:r/>
            <w:r>
              <w:rPr>
                <w:rFonts w:ascii="Times New Roman" w:hAnsi="Times New Roman"/>
                <w:b/>
                <w:sz w:val="20"/>
              </w:rPr>
              <w:t>Rata-rata Klaster</w:t>
            </w:r>
          </w:p>
        </w:tc>
      </w:tr>
      <w:tr>
        <w:tc>
          <w:tcPr>
            <w:tcW w:type="dxa" w:w="4680"/>
          </w:tcPr>
          <w:p>
            <w:pPr>
              <w:jc w:val="center"/>
            </w:pPr>
            <w:r/>
            <w:r>
              <w:rPr>
                <w:rFonts w:ascii="Times New Roman" w:hAnsi="Times New Roman"/>
                <w:sz w:val="20"/>
              </w:rPr>
              <w:t>IPM</w:t>
            </w:r>
          </w:p>
        </w:tc>
        <w:tc>
          <w:tcPr>
            <w:tcW w:type="dxa" w:w="4680"/>
          </w:tcPr>
          <w:p>
            <w:pPr>
              <w:jc w:val="center"/>
            </w:pPr>
            <w:r/>
            <w:r>
              <w:rPr>
                <w:rFonts w:ascii="Times New Roman" w:hAnsi="Times New Roman"/>
                <w:sz w:val="20"/>
              </w:rPr>
              <w:t>82,66</w:t>
            </w:r>
          </w:p>
        </w:tc>
      </w:tr>
      <w:tr>
        <w:tc>
          <w:tcPr>
            <w:tcW w:type="dxa" w:w="4680"/>
          </w:tcPr>
          <w:p>
            <w:pPr>
              <w:jc w:val="center"/>
            </w:pPr>
            <w:r/>
            <w:r>
              <w:rPr>
                <w:rFonts w:ascii="Times New Roman" w:hAnsi="Times New Roman"/>
                <w:sz w:val="20"/>
              </w:rPr>
              <w:t>Kemiskinan</w:t>
            </w:r>
          </w:p>
        </w:tc>
        <w:tc>
          <w:tcPr>
            <w:tcW w:type="dxa" w:w="4680"/>
          </w:tcPr>
          <w:p>
            <w:pPr>
              <w:jc w:val="center"/>
            </w:pPr>
            <w:r/>
            <w:r>
              <w:rPr>
                <w:rFonts w:ascii="Times New Roman" w:hAnsi="Times New Roman"/>
                <w:sz w:val="20"/>
              </w:rPr>
              <w:t>3,65%</w:t>
            </w:r>
          </w:p>
        </w:tc>
      </w:tr>
      <w:tr>
        <w:tc>
          <w:tcPr>
            <w:tcW w:type="dxa" w:w="4680"/>
          </w:tcPr>
          <w:p>
            <w:pPr>
              <w:jc w:val="center"/>
            </w:pPr>
            <w:r/>
            <w:r>
              <w:rPr>
                <w:rFonts w:ascii="Times New Roman" w:hAnsi="Times New Roman"/>
                <w:sz w:val="20"/>
              </w:rPr>
              <w:t>Putus Sekolah per 10k</w:t>
            </w:r>
          </w:p>
        </w:tc>
        <w:tc>
          <w:tcPr>
            <w:tcW w:type="dxa" w:w="4680"/>
          </w:tcPr>
          <w:p>
            <w:pPr>
              <w:jc w:val="center"/>
            </w:pPr>
            <w:r/>
            <w:r>
              <w:rPr>
                <w:rFonts w:ascii="Times New Roman" w:hAnsi="Times New Roman"/>
                <w:sz w:val="20"/>
              </w:rPr>
              <w:t>0,51</w:t>
            </w:r>
          </w:p>
        </w:tc>
      </w:tr>
      <w:tr>
        <w:tc>
          <w:tcPr>
            <w:tcW w:type="dxa" w:w="4680"/>
          </w:tcPr>
          <w:p>
            <w:pPr>
              <w:jc w:val="center"/>
            </w:pPr>
            <w:r/>
            <w:r>
              <w:rPr>
                <w:rFonts w:ascii="Times New Roman" w:hAnsi="Times New Roman"/>
                <w:sz w:val="20"/>
              </w:rPr>
              <w:t>Total Putus Sekolah</w:t>
            </w:r>
          </w:p>
        </w:tc>
        <w:tc>
          <w:tcPr>
            <w:tcW w:type="dxa" w:w="4680"/>
          </w:tcPr>
          <w:p>
            <w:pPr>
              <w:jc w:val="center"/>
            </w:pPr>
            <w:r/>
            <w:r>
              <w:rPr>
                <w:rFonts w:ascii="Times New Roman" w:hAnsi="Times New Roman"/>
                <w:sz w:val="20"/>
              </w:rPr>
              <w:t>491 siswa</w:t>
            </w:r>
          </w:p>
        </w:tc>
      </w:tr>
    </w:tbl>
    <w:p/>
    <w:p>
      <w:r>
        <w:rPr>
          <w:rFonts w:ascii="Times New Roman" w:hAnsi="Times New Roman"/>
          <w:b/>
          <w:i w:val="0"/>
          <w:sz w:val="24"/>
        </w:rPr>
        <w:t xml:space="preserve">Wilayah: </w:t>
      </w:r>
      <w:r>
        <w:rPr>
          <w:rFonts w:ascii="Times New Roman" w:hAnsi="Times New Roman"/>
          <w:b w:val="0"/>
          <w:i w:val="0"/>
          <w:sz w:val="24"/>
        </w:rPr>
        <w:t>Kota Bandung, Kota Bekasi, Kota Cimahi, Kota Depok.</w:t>
      </w:r>
    </w:p>
    <w:p>
      <w:r>
        <w:rPr>
          <w:rFonts w:ascii="Times New Roman" w:hAnsi="Times New Roman"/>
          <w:b/>
          <w:i w:val="0"/>
          <w:sz w:val="24"/>
        </w:rPr>
        <w:t xml:space="preserve">Insight: </w:t>
      </w:r>
      <w:r>
        <w:rPr>
          <w:rFonts w:ascii="Times New Roman" w:hAnsi="Times New Roman"/>
          <w:b w:val="0"/>
          <w:i w:val="0"/>
          <w:sz w:val="24"/>
        </w:rPr>
        <w:t>Keempatnya adalah kota besar. IPM &gt;80, kemiskinan &lt;5% — akses ekonomi dan pendidikan yang baik menjadi faktor protektif utama.</w:t>
      </w:r>
    </w:p>
    <w:p>
      <w:pPr>
        <w:pStyle w:val="Heading2"/>
      </w:pPr>
      <w:r>
        <w:t>6.4 Dashboard Interaktif</w:t>
      </w:r>
    </w:p>
    <w:p>
      <w:r>
        <w:rPr>
          <w:rFonts w:ascii="Times New Roman" w:hAnsi="Times New Roman"/>
          <w:b w:val="0"/>
          <w:i w:val="0"/>
          <w:sz w:val="24"/>
        </w:rPr>
        <w:t>Dashboard dikembangkan menggunakan Dash (Plotly) dengan 5 komponen utama:</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jc w:val="center"/>
            </w:pPr>
            <w:r/>
            <w:r>
              <w:rPr>
                <w:rFonts w:ascii="Times New Roman" w:hAnsi="Times New Roman"/>
                <w:b/>
                <w:sz w:val="20"/>
              </w:rPr>
              <w:t>Komponen</w:t>
            </w:r>
          </w:p>
        </w:tc>
        <w:tc>
          <w:tcPr>
            <w:tcW w:type="dxa" w:w="4680"/>
            <w:shd w:fill="D9E2F3"/>
          </w:tcPr>
          <w:p>
            <w:pPr>
              <w:jc w:val="center"/>
            </w:pPr>
            <w:r/>
            <w:r>
              <w:rPr>
                <w:rFonts w:ascii="Times New Roman" w:hAnsi="Times New Roman"/>
                <w:b/>
                <w:sz w:val="20"/>
              </w:rPr>
              <w:t>Deskripsi</w:t>
            </w:r>
          </w:p>
        </w:tc>
      </w:tr>
      <w:tr>
        <w:tc>
          <w:tcPr>
            <w:tcW w:type="dxa" w:w="4680"/>
          </w:tcPr>
          <w:p>
            <w:pPr>
              <w:jc w:val="center"/>
            </w:pPr>
            <w:r/>
            <w:r>
              <w:rPr>
                <w:rFonts w:ascii="Times New Roman" w:hAnsi="Times New Roman"/>
                <w:sz w:val="20"/>
              </w:rPr>
              <w:t>Choropleth Map</w:t>
            </w:r>
          </w:p>
        </w:tc>
        <w:tc>
          <w:tcPr>
            <w:tcW w:type="dxa" w:w="4680"/>
          </w:tcPr>
          <w:p>
            <w:pPr>
              <w:jc w:val="center"/>
            </w:pPr>
            <w:r/>
            <w:r>
              <w:rPr>
                <w:rFonts w:ascii="Times New Roman" w:hAnsi="Times New Roman"/>
                <w:sz w:val="20"/>
              </w:rPr>
              <w:t>Peta interaktif dengan klik wilayah → detail card</w:t>
            </w:r>
          </w:p>
        </w:tc>
      </w:tr>
      <w:tr>
        <w:tc>
          <w:tcPr>
            <w:tcW w:type="dxa" w:w="4680"/>
          </w:tcPr>
          <w:p>
            <w:pPr>
              <w:jc w:val="center"/>
            </w:pPr>
            <w:r/>
            <w:r>
              <w:rPr>
                <w:rFonts w:ascii="Times New Roman" w:hAnsi="Times New Roman"/>
                <w:sz w:val="20"/>
              </w:rPr>
              <w:t>Scatter Plot</w:t>
            </w:r>
          </w:p>
        </w:tc>
        <w:tc>
          <w:tcPr>
            <w:tcW w:type="dxa" w:w="4680"/>
          </w:tcPr>
          <w:p>
            <w:pPr>
              <w:jc w:val="center"/>
            </w:pPr>
            <w:r/>
            <w:r>
              <w:rPr>
                <w:rFonts w:ascii="Times New Roman" w:hAnsi="Times New Roman"/>
                <w:sz w:val="20"/>
              </w:rPr>
              <w:t>Korelasi kemiskinan vs putus sekolah per 10k</w:t>
            </w:r>
          </w:p>
        </w:tc>
      </w:tr>
      <w:tr>
        <w:tc>
          <w:tcPr>
            <w:tcW w:type="dxa" w:w="4680"/>
          </w:tcPr>
          <w:p>
            <w:pPr>
              <w:jc w:val="center"/>
            </w:pPr>
            <w:r/>
            <w:r>
              <w:rPr>
                <w:rFonts w:ascii="Times New Roman" w:hAnsi="Times New Roman"/>
                <w:sz w:val="20"/>
              </w:rPr>
              <w:t>Bar Chart</w:t>
            </w:r>
          </w:p>
        </w:tc>
        <w:tc>
          <w:tcPr>
            <w:tcW w:type="dxa" w:w="4680"/>
          </w:tcPr>
          <w:p>
            <w:pPr>
              <w:jc w:val="center"/>
            </w:pPr>
            <w:r/>
            <w:r>
              <w:rPr>
                <w:rFonts w:ascii="Times New Roman" w:hAnsi="Times New Roman"/>
                <w:sz w:val="20"/>
              </w:rPr>
              <w:t>Breakdown putus sekolah per jenjang</w:t>
            </w:r>
          </w:p>
        </w:tc>
      </w:tr>
      <w:tr>
        <w:tc>
          <w:tcPr>
            <w:tcW w:type="dxa" w:w="4680"/>
          </w:tcPr>
          <w:p>
            <w:pPr>
              <w:jc w:val="center"/>
            </w:pPr>
            <w:r/>
            <w:r>
              <w:rPr>
                <w:rFonts w:ascii="Times New Roman" w:hAnsi="Times New Roman"/>
                <w:sz w:val="20"/>
              </w:rPr>
              <w:t>Ranking Table</w:t>
            </w:r>
          </w:p>
        </w:tc>
        <w:tc>
          <w:tcPr>
            <w:tcW w:type="dxa" w:w="4680"/>
          </w:tcPr>
          <w:p>
            <w:pPr>
              <w:jc w:val="center"/>
            </w:pPr>
            <w:r/>
            <w:r>
              <w:rPr>
                <w:rFonts w:ascii="Times New Roman" w:hAnsi="Times New Roman"/>
                <w:sz w:val="20"/>
              </w:rPr>
              <w:t>Peringkat risiko 27 wilayah (sortable)</w:t>
            </w:r>
          </w:p>
        </w:tc>
      </w:tr>
      <w:tr>
        <w:tc>
          <w:tcPr>
            <w:tcW w:type="dxa" w:w="4680"/>
          </w:tcPr>
          <w:p>
            <w:pPr>
              <w:jc w:val="center"/>
            </w:pPr>
            <w:r/>
            <w:r>
              <w:rPr>
                <w:rFonts w:ascii="Times New Roman" w:hAnsi="Times New Roman"/>
                <w:sz w:val="20"/>
              </w:rPr>
              <w:t>Cluster Summary</w:t>
            </w:r>
          </w:p>
        </w:tc>
        <w:tc>
          <w:tcPr>
            <w:tcW w:type="dxa" w:w="4680"/>
          </w:tcPr>
          <w:p>
            <w:pPr>
              <w:jc w:val="center"/>
            </w:pPr>
            <w:r/>
            <w:r>
              <w:rPr>
                <w:rFonts w:ascii="Times New Roman" w:hAnsi="Times New Roman"/>
                <w:sz w:val="20"/>
              </w:rPr>
              <w:t>Karakteristik centroid tiap klaster risiko</w:t>
            </w:r>
          </w:p>
        </w:tc>
      </w:tr>
    </w:tbl>
    <w:p/>
    <w:p>
      <w:r>
        <w:rPr>
          <w:rFonts w:ascii="Times New Roman" w:hAnsi="Times New Roman"/>
          <w:b/>
          <w:i w:val="0"/>
          <w:sz w:val="24"/>
        </w:rPr>
        <w:t>Fitur interaktif:</w:t>
      </w:r>
    </w:p>
    <w:p>
      <w:pPr>
        <w:pStyle w:val="ListBullet"/>
      </w:pPr>
      <w:r>
        <w:rPr>
          <w:rFonts w:ascii="Times New Roman" w:hAnsi="Times New Roman"/>
          <w:sz w:val="24"/>
        </w:rPr>
        <w:t>Dropdown filter sinkron ke semua grafik.</w:t>
      </w:r>
    </w:p>
    <w:p>
      <w:pPr>
        <w:pStyle w:val="ListBullet"/>
      </w:pPr>
      <w:r>
        <w:rPr>
          <w:rFonts w:ascii="Times New Roman" w:hAnsi="Times New Roman"/>
          <w:sz w:val="24"/>
        </w:rPr>
        <w:t>Klik peta → filter dropdown &amp; detail card terupdate.</w:t>
      </w:r>
    </w:p>
    <w:p>
      <w:pPr>
        <w:pStyle w:val="ListBullet"/>
      </w:pPr>
      <w:r>
        <w:rPr>
          <w:rFonts w:ascii="Times New Roman" w:hAnsi="Times New Roman"/>
          <w:sz w:val="24"/>
        </w:rPr>
        <w:t>Warna mengikuti tingkat risiko (merah/jingga/hijau).</w:t>
      </w:r>
    </w:p>
    <w:p>
      <w:pPr>
        <w:pStyle w:val="ListBullet"/>
      </w:pPr>
      <w:r>
        <w:rPr>
          <w:rFonts w:ascii="Times New Roman" w:hAnsi="Times New Roman"/>
          <w:sz w:val="24"/>
        </w:rPr>
        <w:t>Insight naratif otomatis untuk setiap wilayah.</w:t>
      </w:r>
    </w:p>
    <w:p>
      <w:r>
        <w:rPr>
          <w:rFonts w:ascii="Times New Roman" w:hAnsi="Times New Roman"/>
          <w:b/>
          <w:i w:val="0"/>
          <w:sz w:val="24"/>
        </w:rPr>
        <w:t>Cara menjalankan:</w:t>
      </w:r>
    </w:p>
    <w:p>
      <w:r>
        <w:rPr>
          <w:rFonts w:ascii="Courier New" w:hAnsi="Courier New"/>
          <w:sz w:val="20"/>
        </w:rPr>
        <w:t>git clone &lt;repo-url&gt;</w:t>
        <w:br/>
        <w:t>cd dashboard-andat</w:t>
        <w:br/>
        <w:t>pip install -r requirements.txt</w:t>
        <w:br/>
        <w:t>python3 app.py</w:t>
        <w:br/>
        <w:t># Buka http://127.0.0.1:8050</w:t>
      </w:r>
    </w:p>
    <w:p>
      <w:r>
        <w:rPr>
          <w:rFonts w:ascii="Times New Roman" w:hAnsi="Times New Roman"/>
          <w:b w:val="0"/>
          <w:i/>
          <w:sz w:val="20"/>
        </w:rPr>
        <w:t>[Screenshot Dashboard]</w:t>
      </w:r>
    </w:p>
    <w:p>
      <w:r>
        <w:br w:type="page"/>
      </w:r>
    </w:p>
    <w:p>
      <w:pPr>
        <w:pStyle w:val="Heading1"/>
      </w:pPr>
      <w:r>
        <w:t>7. KESIMPULAN</w:t>
      </w:r>
    </w:p>
    <w:p>
      <w:pPr>
        <w:pStyle w:val="Heading2"/>
      </w:pPr>
      <w:r>
        <w:t>7.1 Ringkasan Temuan</w:t>
      </w:r>
    </w:p>
    <w:p>
      <w:pPr>
        <w:pStyle w:val="ListNumber"/>
      </w:pPr>
      <w:r>
        <w:rPr>
          <w:rFonts w:ascii="Times New Roman" w:hAnsi="Times New Roman"/>
          <w:sz w:val="24"/>
        </w:rPr>
        <w:t>Sebaran spasial risiko putus sekolah menunjukkan konsentrasi wilayah risiko tinggi di bagian selatan dan timur Jawa Barat, sementara risiko rendah terkonsentrasi di kota-kota besar.</w:t>
      </w:r>
    </w:p>
    <w:p>
      <w:pPr>
        <w:pStyle w:val="ListNumber"/>
      </w:pPr>
      <w:r>
        <w:rPr>
          <w:rFonts w:ascii="Times New Roman" w:hAnsi="Times New Roman"/>
          <w:sz w:val="24"/>
        </w:rPr>
        <w:t>Korelasi signifikan ditemukan antara kemiskinan dan angka putus sekolah (r = 0,3944; p = 0,0418). IPM dan Rata-rata Lama Sekolah memiliki korelasi negatif sangat kuat dengan risiko (r &lt; -0,9).</w:t>
      </w:r>
    </w:p>
    <w:p>
      <w:pPr>
        <w:pStyle w:val="ListNumber"/>
      </w:pPr>
      <w:r>
        <w:rPr>
          <w:rFonts w:ascii="Times New Roman" w:hAnsi="Times New Roman"/>
          <w:sz w:val="24"/>
        </w:rPr>
        <w:t>Klastering K-Means (k=3) menghasilkan pengelompokan yang solid (Silhouette Score = 0,3409): 12 wilayah Risiko Tinggi (IPM rendah, kemiskinan tinggi), 11 Risiko Sedang, 4 Risiko Rendah (IPM tinggi, kemiskinan rendah).</w:t>
      </w:r>
    </w:p>
    <w:p>
      <w:pPr>
        <w:pStyle w:val="ListNumber"/>
      </w:pPr>
      <w:r>
        <w:rPr>
          <w:rFonts w:ascii="Times New Roman" w:hAnsi="Times New Roman"/>
          <w:sz w:val="24"/>
        </w:rPr>
        <w:t>Jenjang SD menyumbang 87,36% dari total 5.940 siswa putus sekolah — prioritas utama intervensi.</w:t>
      </w:r>
    </w:p>
    <w:p>
      <w:pPr>
        <w:pStyle w:val="Heading2"/>
      </w:pPr>
      <w:r>
        <w:t>7.2 Rekomendasi Kebijakan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pPr>
              <w:jc w:val="center"/>
            </w:pPr>
            <w:r/>
            <w:r>
              <w:rPr>
                <w:rFonts w:ascii="Times New Roman" w:hAnsi="Times New Roman"/>
                <w:b/>
                <w:sz w:val="20"/>
              </w:rPr>
              <w:t>Prioritas</w:t>
            </w:r>
          </w:p>
        </w:tc>
        <w:tc>
          <w:tcPr>
            <w:tcW w:type="dxa" w:w="3120"/>
            <w:shd w:fill="D9E2F3"/>
          </w:tcPr>
          <w:p>
            <w:pPr>
              <w:jc w:val="center"/>
            </w:pPr>
            <w:r/>
            <w:r>
              <w:rPr>
                <w:rFonts w:ascii="Times New Roman" w:hAnsi="Times New Roman"/>
                <w:b/>
                <w:sz w:val="20"/>
              </w:rPr>
              <w:t>Target</w:t>
            </w:r>
          </w:p>
        </w:tc>
        <w:tc>
          <w:tcPr>
            <w:tcW w:type="dxa" w:w="3120"/>
            <w:shd w:fill="D9E2F3"/>
          </w:tcPr>
          <w:p>
            <w:pPr>
              <w:jc w:val="center"/>
            </w:pPr>
            <w:r/>
            <w:r>
              <w:rPr>
                <w:rFonts w:ascii="Times New Roman" w:hAnsi="Times New Roman"/>
                <w:b/>
                <w:sz w:val="20"/>
              </w:rPr>
              <w:t>Intervensi</w:t>
            </w:r>
          </w:p>
        </w:tc>
      </w:tr>
      <w:tr>
        <w:tc>
          <w:tcPr>
            <w:tcW w:type="dxa" w:w="3120"/>
          </w:tcPr>
          <w:p>
            <w:pPr>
              <w:jc w:val="center"/>
            </w:pPr>
            <w:r/>
            <w:r>
              <w:rPr>
                <w:rFonts w:ascii="Times New Roman" w:hAnsi="Times New Roman"/>
                <w:sz w:val="20"/>
              </w:rPr>
              <w:t>Sangat Tinggi</w:t>
            </w:r>
          </w:p>
        </w:tc>
        <w:tc>
          <w:tcPr>
            <w:tcW w:type="dxa" w:w="3120"/>
          </w:tcPr>
          <w:p>
            <w:pPr>
              <w:jc w:val="center"/>
            </w:pPr>
            <w:r/>
            <w:r>
              <w:rPr>
                <w:rFonts w:ascii="Times New Roman" w:hAnsi="Times New Roman"/>
                <w:sz w:val="20"/>
              </w:rPr>
              <w:t>12 Kab/Kota Risiko Tinggi</w:t>
            </w:r>
          </w:p>
        </w:tc>
        <w:tc>
          <w:tcPr>
            <w:tcW w:type="dxa" w:w="3120"/>
          </w:tcPr>
          <w:p>
            <w:pPr>
              <w:jc w:val="center"/>
            </w:pPr>
            <w:r/>
            <w:r>
              <w:rPr>
                <w:rFonts w:ascii="Times New Roman" w:hAnsi="Times New Roman"/>
                <w:sz w:val="20"/>
              </w:rPr>
              <w:t>BOS afirmatif, beasiswa, program kejar paket, penguatan SD</w:t>
            </w:r>
          </w:p>
        </w:tc>
      </w:tr>
      <w:tr>
        <w:tc>
          <w:tcPr>
            <w:tcW w:type="dxa" w:w="3120"/>
          </w:tcPr>
          <w:p>
            <w:pPr>
              <w:jc w:val="center"/>
            </w:pPr>
            <w:r/>
            <w:r>
              <w:rPr>
                <w:rFonts w:ascii="Times New Roman" w:hAnsi="Times New Roman"/>
                <w:sz w:val="20"/>
              </w:rPr>
              <w:t>Tinggi</w:t>
            </w:r>
          </w:p>
        </w:tc>
        <w:tc>
          <w:tcPr>
            <w:tcW w:type="dxa" w:w="3120"/>
          </w:tcPr>
          <w:p>
            <w:pPr>
              <w:jc w:val="center"/>
            </w:pPr>
            <w:r/>
            <w:r>
              <w:rPr>
                <w:rFonts w:ascii="Times New Roman" w:hAnsi="Times New Roman"/>
                <w:sz w:val="20"/>
              </w:rPr>
              <w:t>11 Kab/Kota Risiko Sedang</w:t>
            </w:r>
          </w:p>
        </w:tc>
        <w:tc>
          <w:tcPr>
            <w:tcW w:type="dxa" w:w="3120"/>
          </w:tcPr>
          <w:p>
            <w:pPr>
              <w:jc w:val="center"/>
            </w:pPr>
            <w:r/>
            <w:r>
              <w:rPr>
                <w:rFonts w:ascii="Times New Roman" w:hAnsi="Times New Roman"/>
                <w:sz w:val="20"/>
              </w:rPr>
              <w:t>Penguatan kapasitas sekolah, pelatihan guru, early warning system</w:t>
            </w:r>
          </w:p>
        </w:tc>
      </w:tr>
      <w:tr>
        <w:tc>
          <w:tcPr>
            <w:tcW w:type="dxa" w:w="3120"/>
          </w:tcPr>
          <w:p>
            <w:pPr>
              <w:jc w:val="center"/>
            </w:pPr>
            <w:r/>
            <w:r>
              <w:rPr>
                <w:rFonts w:ascii="Times New Roman" w:hAnsi="Times New Roman"/>
                <w:sz w:val="20"/>
              </w:rPr>
              <w:t>Sedang</w:t>
            </w:r>
          </w:p>
        </w:tc>
        <w:tc>
          <w:tcPr>
            <w:tcW w:type="dxa" w:w="3120"/>
          </w:tcPr>
          <w:p>
            <w:pPr>
              <w:jc w:val="center"/>
            </w:pPr>
            <w:r/>
            <w:r>
              <w:rPr>
                <w:rFonts w:ascii="Times New Roman" w:hAnsi="Times New Roman"/>
                <w:sz w:val="20"/>
              </w:rPr>
              <w:t>4 Kota Risiko Rendah</w:t>
            </w:r>
          </w:p>
        </w:tc>
        <w:tc>
          <w:tcPr>
            <w:tcW w:type="dxa" w:w="3120"/>
          </w:tcPr>
          <w:p>
            <w:pPr>
              <w:jc w:val="center"/>
            </w:pPr>
            <w:r/>
            <w:r>
              <w:rPr>
                <w:rFonts w:ascii="Times New Roman" w:hAnsi="Times New Roman"/>
                <w:sz w:val="20"/>
              </w:rPr>
              <w:t>Program pencegahan, pendidikan inklusif</w:t>
            </w:r>
          </w:p>
        </w:tc>
      </w:tr>
    </w:tbl>
    <w:p/>
    <w:p>
      <w:r>
        <w:rPr>
          <w:rFonts w:ascii="Times New Roman" w:hAnsi="Times New Roman"/>
          <w:b/>
          <w:i w:val="0"/>
          <w:sz w:val="24"/>
        </w:rPr>
        <w:t>Fokus khusus:</w:t>
      </w:r>
    </w:p>
    <w:p>
      <w:pPr>
        <w:pStyle w:val="ListBullet"/>
      </w:pPr>
      <w:r>
        <w:rPr>
          <w:rFonts w:ascii="Times New Roman" w:hAnsi="Times New Roman"/>
          <w:sz w:val="24"/>
        </w:rPr>
        <w:t>SD — pengembangan sistem deteksi dini siswa berisiko putus sekolah.</w:t>
      </w:r>
    </w:p>
    <w:p>
      <w:pPr>
        <w:pStyle w:val="ListBullet"/>
      </w:pPr>
      <w:r>
        <w:rPr>
          <w:rFonts w:ascii="Times New Roman" w:hAnsi="Times New Roman"/>
          <w:sz w:val="24"/>
        </w:rPr>
        <w:t>SMK — reformasi kurikulum berbasis industri, perluasan program magang berbayar.</w:t>
      </w:r>
    </w:p>
    <w:p>
      <w:pPr>
        <w:pStyle w:val="ListBullet"/>
      </w:pPr>
      <w:r>
        <w:rPr>
          <w:rFonts w:ascii="Times New Roman" w:hAnsi="Times New Roman"/>
          <w:sz w:val="24"/>
        </w:rPr>
        <w:t>SLB — perluasan akses dan layanan pendidikan inklusif di kabupaten.</w:t>
      </w:r>
    </w:p>
    <w:p>
      <w:pPr>
        <w:pStyle w:val="Heading2"/>
      </w:pPr>
      <w:r>
        <w:t>7.3 Keterbatasan</w:t>
      </w:r>
    </w:p>
    <w:p>
      <w:pPr>
        <w:pStyle w:val="ListBullet"/>
      </w:pPr>
      <w:r>
        <w:rPr>
          <w:rFonts w:ascii="Times New Roman" w:hAnsi="Times New Roman"/>
          <w:sz w:val="24"/>
        </w:rPr>
        <w:t>Data kemiskinan September 2024 tidak tersedia di tingkat Kab/Kota.</w:t>
      </w:r>
    </w:p>
    <w:p>
      <w:pPr>
        <w:pStyle w:val="ListBullet"/>
      </w:pPr>
      <w:r>
        <w:rPr>
          <w:rFonts w:ascii="Times New Roman" w:hAnsi="Times New Roman"/>
          <w:sz w:val="24"/>
        </w:rPr>
        <w:t>Variabel terbatas pada data sekunder — faktor kualitatif tidak tertangkap.</w:t>
      </w:r>
    </w:p>
    <w:p>
      <w:pPr>
        <w:pStyle w:val="ListBullet"/>
      </w:pPr>
      <w:r>
        <w:rPr>
          <w:rFonts w:ascii="Times New Roman" w:hAnsi="Times New Roman"/>
          <w:sz w:val="24"/>
        </w:rPr>
        <w:t>Jumlah sampel 27 titik relatif kecil untuk K-Means — hasil bersifat indikatif.</w:t>
      </w:r>
    </w:p>
    <w:p>
      <w:pPr>
        <w:pStyle w:val="ListBullet"/>
      </w:pPr>
      <w:r>
        <w:rPr>
          <w:rFonts w:ascii="Times New Roman" w:hAnsi="Times New Roman"/>
          <w:sz w:val="24"/>
        </w:rPr>
        <w:t>Silhouette Score 0,3409 menunjukkan struktur wajar tetapi belum kuat.</w:t>
      </w:r>
    </w:p>
    <w:p>
      <w:pPr>
        <w:pStyle w:val="Heading2"/>
      </w:pPr>
      <w:r>
        <w:t>7.4 Penelitian Lanjutan</w:t>
      </w:r>
    </w:p>
    <w:p>
      <w:pPr>
        <w:pStyle w:val="ListBullet"/>
      </w:pPr>
      <w:r>
        <w:rPr>
          <w:rFonts w:ascii="Times New Roman" w:hAnsi="Times New Roman"/>
          <w:sz w:val="24"/>
        </w:rPr>
        <w:t>Analisis tingkat kecamatan untuk resolusi lebih granular.</w:t>
      </w:r>
    </w:p>
    <w:p>
      <w:pPr>
        <w:pStyle w:val="ListBullet"/>
      </w:pPr>
      <w:r>
        <w:rPr>
          <w:rFonts w:ascii="Times New Roman" w:hAnsi="Times New Roman"/>
          <w:sz w:val="24"/>
        </w:rPr>
        <w:t>Penambahan variabel aksesibilitas sekolah (jarak, rasio murid-guru).</w:t>
      </w:r>
    </w:p>
    <w:p>
      <w:pPr>
        <w:pStyle w:val="ListBullet"/>
      </w:pPr>
      <w:r>
        <w:rPr>
          <w:rFonts w:ascii="Times New Roman" w:hAnsi="Times New Roman"/>
          <w:sz w:val="24"/>
        </w:rPr>
        <w:t>Eksplorasi algoritma klastering alternatif (DBSCAN, Hierarchical, GMM).</w:t>
      </w:r>
    </w:p>
    <w:p>
      <w:pPr>
        <w:pStyle w:val="ListBullet"/>
      </w:pPr>
      <w:r>
        <w:rPr>
          <w:rFonts w:ascii="Times New Roman" w:hAnsi="Times New Roman"/>
          <w:sz w:val="24"/>
        </w:rPr>
        <w:t>Analisis temporal multi-tahun untuk melihat tren dan dampak kebijakan.</w:t>
      </w:r>
    </w:p>
    <w:p>
      <w:r>
        <w:br w:type="page"/>
      </w:r>
    </w:p>
    <w:p>
      <w:pPr>
        <w:pStyle w:val="Heading1"/>
      </w:pPr>
      <w:r>
        <w:t>DAFTAR PUSTAKA</w:t>
      </w:r>
    </w:p>
    <w:p>
      <w:pPr>
        <w:ind w:firstLine="0" w:left="567"/>
      </w:pPr>
      <w:r>
        <w:rPr>
          <w:rFonts w:ascii="Times New Roman" w:hAnsi="Times New Roman"/>
          <w:sz w:val="24"/>
        </w:rPr>
        <w:t>[1] Badan Pusat Statistik. (2024). Indeks Pembangunan Manusia Provinsi Jawa Barat 2024. BPS Jawa Barat.</w:t>
      </w:r>
    </w:p>
    <w:p>
      <w:pPr>
        <w:ind w:firstLine="0" w:left="567"/>
      </w:pPr>
      <w:r>
        <w:rPr>
          <w:rFonts w:ascii="Times New Roman" w:hAnsi="Times New Roman"/>
          <w:sz w:val="24"/>
        </w:rPr>
        <w:t>[2] Badan Pusat Statistik. (2024). Profil Kemiskinan Provinsi Jawa Barat Maret 2024. BPS Jawa Barat.</w:t>
      </w:r>
    </w:p>
    <w:p>
      <w:pPr>
        <w:ind w:firstLine="0" w:left="567"/>
      </w:pPr>
      <w:r>
        <w:rPr>
          <w:rFonts w:ascii="Times New Roman" w:hAnsi="Times New Roman"/>
          <w:sz w:val="24"/>
        </w:rPr>
        <w:t>[3] Han, J., Kamber, M., &amp; Pei, J. (2012). Data Mining: Concepts and Techniques (3rd ed.). Morgan Kaufmann.</w:t>
      </w:r>
    </w:p>
    <w:p>
      <w:pPr>
        <w:ind w:firstLine="0" w:left="567"/>
      </w:pPr>
      <w:r>
        <w:rPr>
          <w:rFonts w:ascii="Times New Roman" w:hAnsi="Times New Roman"/>
          <w:sz w:val="24"/>
        </w:rPr>
        <w:t>[4] Kemendikdasmen. (2024). Buku Profil Perkembangan Kependudukan Jawa Barat 2024. Direktorat Jenderal PAUD Dikdasmen.</w:t>
      </w:r>
    </w:p>
    <w:p>
      <w:pPr>
        <w:ind w:firstLine="0" w:left="567"/>
      </w:pPr>
      <w:r>
        <w:rPr>
          <w:rFonts w:ascii="Times New Roman" w:hAnsi="Times New Roman"/>
          <w:sz w:val="24"/>
        </w:rPr>
        <w:t>[5] Nurhayati, S., &amp; Haryanto, T. (2022). Analisis Faktor Penyebab Putus Sekolah di Provinsi Jawa Barat. Jurnal Pendidikan dan Kebudayaan, 12(2), 145-162.</w:t>
      </w:r>
    </w:p>
    <w:p>
      <w:pPr>
        <w:ind w:firstLine="0" w:left="567"/>
      </w:pPr>
      <w:r>
        <w:rPr>
          <w:rFonts w:ascii="Times New Roman" w:hAnsi="Times New Roman"/>
          <w:sz w:val="24"/>
        </w:rPr>
        <w:t>[6] Prahasta, E. (2009). Sistem Informasi Geografis: Konsep-Konsep Dasar. Informatika Bandung.</w:t>
      </w:r>
    </w:p>
    <w:p>
      <w:pPr>
        <w:ind w:firstLine="0" w:left="567"/>
      </w:pPr>
      <w:r>
        <w:rPr>
          <w:rFonts w:ascii="Times New Roman" w:hAnsi="Times New Roman"/>
          <w:sz w:val="24"/>
        </w:rPr>
        <w:t>[7] Rousseeuw, P. J. (1987). Silhouettes: A Graphical Aid to the Interpretation and Validation of Cluster Analysis. Journal of Computational and Applied Mathematics, 20, 53-65.</w:t>
      </w:r>
    </w:p>
    <w:p>
      <w:r>
        <w:br w:type="page"/>
      </w:r>
    </w:p>
    <w:p>
      <w:pPr>
        <w:pStyle w:val="Heading1"/>
      </w:pPr>
      <w:r>
        <w:t>LAMPIRAN</w:t>
      </w:r>
    </w:p>
    <w:p>
      <w:r>
        <w:rPr>
          <w:rFonts w:ascii="Times New Roman" w:hAnsi="Times New Roman"/>
          <w:b/>
          <w:i w:val="0"/>
          <w:sz w:val="24"/>
        </w:rPr>
        <w:t>Lampiran 1: Dataset Bersih</w:t>
      </w:r>
    </w:p>
    <w:p>
      <w:r>
        <w:rPr>
          <w:rFonts w:ascii="Times New Roman" w:hAnsi="Times New Roman"/>
          <w:b w:val="0"/>
          <w:i w:val="0"/>
          <w:sz w:val="24"/>
        </w:rPr>
        <w:t>Cuplikan data (5 baris pertama dari data/dataset_bersih.csv):</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D9E2F3"/>
          </w:tcPr>
          <w:p>
            <w:pPr>
              <w:jc w:val="center"/>
            </w:pPr>
            <w:r/>
            <w:r>
              <w:rPr>
                <w:rFonts w:ascii="Times New Roman" w:hAnsi="Times New Roman"/>
                <w:b/>
                <w:sz w:val="20"/>
              </w:rPr>
              <w:t>Kab_Kota</w:t>
            </w:r>
          </w:p>
        </w:tc>
        <w:tc>
          <w:tcPr>
            <w:tcW w:type="dxa" w:w="936"/>
            <w:shd w:fill="D9E2F3"/>
          </w:tcPr>
          <w:p>
            <w:pPr>
              <w:jc w:val="center"/>
            </w:pPr>
            <w:r/>
            <w:r>
              <w:rPr>
                <w:rFonts w:ascii="Times New Roman" w:hAnsi="Times New Roman"/>
                <w:b/>
                <w:sz w:val="20"/>
              </w:rPr>
              <w:t>Putus_SD</w:t>
            </w:r>
          </w:p>
        </w:tc>
        <w:tc>
          <w:tcPr>
            <w:tcW w:type="dxa" w:w="936"/>
            <w:shd w:fill="D9E2F3"/>
          </w:tcPr>
          <w:p>
            <w:pPr>
              <w:jc w:val="center"/>
            </w:pPr>
            <w:r/>
            <w:r>
              <w:rPr>
                <w:rFonts w:ascii="Times New Roman" w:hAnsi="Times New Roman"/>
                <w:b/>
                <w:sz w:val="20"/>
              </w:rPr>
              <w:t>Putus_SMP</w:t>
            </w:r>
          </w:p>
        </w:tc>
        <w:tc>
          <w:tcPr>
            <w:tcW w:type="dxa" w:w="936"/>
            <w:shd w:fill="D9E2F3"/>
          </w:tcPr>
          <w:p>
            <w:pPr>
              <w:jc w:val="center"/>
            </w:pPr>
            <w:r/>
            <w:r>
              <w:rPr>
                <w:rFonts w:ascii="Times New Roman" w:hAnsi="Times New Roman"/>
                <w:b/>
                <w:sz w:val="20"/>
              </w:rPr>
              <w:t>Putus_SMA</w:t>
            </w:r>
          </w:p>
        </w:tc>
        <w:tc>
          <w:tcPr>
            <w:tcW w:type="dxa" w:w="936"/>
            <w:shd w:fill="D9E2F3"/>
          </w:tcPr>
          <w:p>
            <w:pPr>
              <w:jc w:val="center"/>
            </w:pPr>
            <w:r/>
            <w:r>
              <w:rPr>
                <w:rFonts w:ascii="Times New Roman" w:hAnsi="Times New Roman"/>
                <w:b/>
                <w:sz w:val="20"/>
              </w:rPr>
              <w:t>Putus_SMK</w:t>
            </w:r>
          </w:p>
        </w:tc>
        <w:tc>
          <w:tcPr>
            <w:tcW w:type="dxa" w:w="936"/>
            <w:shd w:fill="D9E2F3"/>
          </w:tcPr>
          <w:p>
            <w:pPr>
              <w:jc w:val="center"/>
            </w:pPr>
            <w:r/>
            <w:r>
              <w:rPr>
                <w:rFonts w:ascii="Times New Roman" w:hAnsi="Times New Roman"/>
                <w:b/>
                <w:sz w:val="20"/>
              </w:rPr>
              <w:t>Putus_SLB</w:t>
            </w:r>
          </w:p>
        </w:tc>
        <w:tc>
          <w:tcPr>
            <w:tcW w:type="dxa" w:w="936"/>
            <w:shd w:fill="D9E2F3"/>
          </w:tcPr>
          <w:p>
            <w:pPr>
              <w:jc w:val="center"/>
            </w:pPr>
            <w:r/>
            <w:r>
              <w:rPr>
                <w:rFonts w:ascii="Times New Roman" w:hAnsi="Times New Roman"/>
                <w:b/>
                <w:sz w:val="20"/>
              </w:rPr>
              <w:t>IPM_2024</w:t>
            </w:r>
          </w:p>
        </w:tc>
        <w:tc>
          <w:tcPr>
            <w:tcW w:type="dxa" w:w="936"/>
            <w:shd w:fill="D9E2F3"/>
          </w:tcPr>
          <w:p>
            <w:pPr>
              <w:jc w:val="center"/>
            </w:pPr>
            <w:r/>
            <w:r>
              <w:rPr>
                <w:rFonts w:ascii="Times New Roman" w:hAnsi="Times New Roman"/>
                <w:b/>
                <w:sz w:val="20"/>
              </w:rPr>
              <w:t>Kemiskinan(%)</w:t>
            </w:r>
          </w:p>
        </w:tc>
        <w:tc>
          <w:tcPr>
            <w:tcW w:type="dxa" w:w="936"/>
            <w:shd w:fill="D9E2F3"/>
          </w:tcPr>
          <w:p>
            <w:pPr>
              <w:jc w:val="center"/>
            </w:pPr>
            <w:r/>
            <w:r>
              <w:rPr>
                <w:rFonts w:ascii="Times New Roman" w:hAnsi="Times New Roman"/>
                <w:b/>
                <w:sz w:val="20"/>
              </w:rPr>
              <w:t>Cluster</w:t>
            </w:r>
          </w:p>
        </w:tc>
        <w:tc>
          <w:tcPr>
            <w:tcW w:type="dxa" w:w="936"/>
            <w:shd w:fill="D9E2F3"/>
          </w:tcPr>
          <w:p>
            <w:pPr>
              <w:jc w:val="center"/>
            </w:pPr>
            <w:r/>
            <w:r>
              <w:rPr>
                <w:rFonts w:ascii="Times New Roman" w:hAnsi="Times New Roman"/>
                <w:b/>
                <w:sz w:val="20"/>
              </w:rPr>
              <w:t>Tingkat_Kerentanan</w:t>
            </w:r>
          </w:p>
        </w:tc>
      </w:tr>
      <w:tr>
        <w:tc>
          <w:tcPr>
            <w:tcW w:type="dxa" w:w="936"/>
          </w:tcPr>
          <w:p>
            <w:pPr>
              <w:jc w:val="center"/>
            </w:pPr>
            <w:r/>
            <w:r>
              <w:rPr>
                <w:rFonts w:ascii="Times New Roman" w:hAnsi="Times New Roman"/>
                <w:sz w:val="20"/>
              </w:rPr>
              <w:t>Kab. Bandung</w:t>
            </w:r>
          </w:p>
        </w:tc>
        <w:tc>
          <w:tcPr>
            <w:tcW w:type="dxa" w:w="936"/>
          </w:tcPr>
          <w:p>
            <w:pPr>
              <w:jc w:val="center"/>
            </w:pPr>
            <w:r/>
            <w:r>
              <w:rPr>
                <w:rFonts w:ascii="Times New Roman" w:hAnsi="Times New Roman"/>
                <w:sz w:val="20"/>
              </w:rPr>
              <w:t>345</w:t>
            </w:r>
          </w:p>
        </w:tc>
        <w:tc>
          <w:tcPr>
            <w:tcW w:type="dxa" w:w="936"/>
          </w:tcPr>
          <w:p>
            <w:pPr>
              <w:jc w:val="center"/>
            </w:pPr>
            <w:r/>
            <w:r>
              <w:rPr>
                <w:rFonts w:ascii="Times New Roman" w:hAnsi="Times New Roman"/>
                <w:sz w:val="20"/>
              </w:rPr>
              <w:t>19</w:t>
            </w:r>
          </w:p>
        </w:tc>
        <w:tc>
          <w:tcPr>
            <w:tcW w:type="dxa" w:w="936"/>
          </w:tcPr>
          <w:p>
            <w:pPr>
              <w:jc w:val="center"/>
            </w:pPr>
            <w:r/>
            <w:r>
              <w:rPr>
                <w:rFonts w:ascii="Times New Roman" w:hAnsi="Times New Roman"/>
                <w:sz w:val="20"/>
              </w:rPr>
              <w:t>4</w:t>
            </w:r>
          </w:p>
        </w:tc>
        <w:tc>
          <w:tcPr>
            <w:tcW w:type="dxa" w:w="936"/>
          </w:tcPr>
          <w:p>
            <w:pPr>
              <w:jc w:val="center"/>
            </w:pPr>
            <w:r/>
            <w:r>
              <w:rPr>
                <w:rFonts w:ascii="Times New Roman" w:hAnsi="Times New Roman"/>
                <w:sz w:val="20"/>
              </w:rPr>
              <w:t>0</w:t>
            </w:r>
          </w:p>
        </w:tc>
        <w:tc>
          <w:tcPr>
            <w:tcW w:type="dxa" w:w="936"/>
          </w:tcPr>
          <w:p>
            <w:pPr>
              <w:jc w:val="center"/>
            </w:pPr>
            <w:r/>
            <w:r>
              <w:rPr>
                <w:rFonts w:ascii="Times New Roman" w:hAnsi="Times New Roman"/>
                <w:sz w:val="20"/>
              </w:rPr>
              <w:t>10</w:t>
            </w:r>
          </w:p>
        </w:tc>
        <w:tc>
          <w:tcPr>
            <w:tcW w:type="dxa" w:w="936"/>
          </w:tcPr>
          <w:p>
            <w:pPr>
              <w:jc w:val="center"/>
            </w:pPr>
            <w:r/>
            <w:r>
              <w:rPr>
                <w:rFonts w:ascii="Times New Roman" w:hAnsi="Times New Roman"/>
                <w:sz w:val="20"/>
              </w:rPr>
              <w:t>74,59</w:t>
            </w:r>
          </w:p>
        </w:tc>
        <w:tc>
          <w:tcPr>
            <w:tcW w:type="dxa" w:w="936"/>
          </w:tcPr>
          <w:p>
            <w:pPr>
              <w:jc w:val="center"/>
            </w:pPr>
            <w:r/>
            <w:r>
              <w:rPr>
                <w:rFonts w:ascii="Times New Roman" w:hAnsi="Times New Roman"/>
                <w:sz w:val="20"/>
              </w:rPr>
              <w:t>6,19</w:t>
            </w:r>
          </w:p>
        </w:tc>
        <w:tc>
          <w:tcPr>
            <w:tcW w:type="dxa" w:w="936"/>
          </w:tcPr>
          <w:p>
            <w:pPr>
              <w:jc w:val="center"/>
            </w:pPr>
            <w:r/>
            <w:r>
              <w:rPr>
                <w:rFonts w:ascii="Times New Roman" w:hAnsi="Times New Roman"/>
                <w:sz w:val="20"/>
              </w:rPr>
              <w:t>0</w:t>
            </w:r>
          </w:p>
        </w:tc>
        <w:tc>
          <w:tcPr>
            <w:tcW w:type="dxa" w:w="936"/>
          </w:tcPr>
          <w:p>
            <w:pPr>
              <w:jc w:val="center"/>
            </w:pPr>
            <w:r/>
            <w:r>
              <w:rPr>
                <w:rFonts w:ascii="Times New Roman" w:hAnsi="Times New Roman"/>
                <w:sz w:val="20"/>
              </w:rPr>
              <w:t>Risiko Sedang</w:t>
            </w:r>
          </w:p>
        </w:tc>
      </w:tr>
      <w:tr>
        <w:tc>
          <w:tcPr>
            <w:tcW w:type="dxa" w:w="936"/>
          </w:tcPr>
          <w:p>
            <w:pPr>
              <w:jc w:val="center"/>
            </w:pPr>
            <w:r/>
            <w:r>
              <w:rPr>
                <w:rFonts w:ascii="Times New Roman" w:hAnsi="Times New Roman"/>
                <w:sz w:val="20"/>
              </w:rPr>
              <w:t>Kab. Bandung Barat</w:t>
            </w:r>
          </w:p>
        </w:tc>
        <w:tc>
          <w:tcPr>
            <w:tcW w:type="dxa" w:w="936"/>
          </w:tcPr>
          <w:p>
            <w:pPr>
              <w:jc w:val="center"/>
            </w:pPr>
            <w:r/>
            <w:r>
              <w:rPr>
                <w:rFonts w:ascii="Times New Roman" w:hAnsi="Times New Roman"/>
                <w:sz w:val="20"/>
              </w:rPr>
              <w:t>195</w:t>
            </w:r>
          </w:p>
        </w:tc>
        <w:tc>
          <w:tcPr>
            <w:tcW w:type="dxa" w:w="936"/>
          </w:tcPr>
          <w:p>
            <w:pPr>
              <w:jc w:val="center"/>
            </w:pPr>
            <w:r/>
            <w:r>
              <w:rPr>
                <w:rFonts w:ascii="Times New Roman" w:hAnsi="Times New Roman"/>
                <w:sz w:val="20"/>
              </w:rPr>
              <w:t>7</w:t>
            </w:r>
          </w:p>
        </w:tc>
        <w:tc>
          <w:tcPr>
            <w:tcW w:type="dxa" w:w="936"/>
          </w:tcPr>
          <w:p>
            <w:pPr>
              <w:jc w:val="center"/>
            </w:pPr>
            <w:r/>
            <w:r>
              <w:rPr>
                <w:rFonts w:ascii="Times New Roman" w:hAnsi="Times New Roman"/>
                <w:sz w:val="20"/>
              </w:rPr>
              <w:t>11</w:t>
            </w:r>
          </w:p>
        </w:tc>
        <w:tc>
          <w:tcPr>
            <w:tcW w:type="dxa" w:w="936"/>
          </w:tcPr>
          <w:p>
            <w:pPr>
              <w:jc w:val="center"/>
            </w:pPr>
            <w:r/>
            <w:r>
              <w:rPr>
                <w:rFonts w:ascii="Times New Roman" w:hAnsi="Times New Roman"/>
                <w:sz w:val="20"/>
              </w:rPr>
              <w:t>16</w:t>
            </w:r>
          </w:p>
        </w:tc>
        <w:tc>
          <w:tcPr>
            <w:tcW w:type="dxa" w:w="936"/>
          </w:tcPr>
          <w:p>
            <w:pPr>
              <w:jc w:val="center"/>
            </w:pPr>
            <w:r/>
            <w:r>
              <w:rPr>
                <w:rFonts w:ascii="Times New Roman" w:hAnsi="Times New Roman"/>
                <w:sz w:val="20"/>
              </w:rPr>
              <w:t>12</w:t>
            </w:r>
          </w:p>
        </w:tc>
        <w:tc>
          <w:tcPr>
            <w:tcW w:type="dxa" w:w="936"/>
          </w:tcPr>
          <w:p>
            <w:pPr>
              <w:jc w:val="center"/>
            </w:pPr>
            <w:r/>
            <w:r>
              <w:rPr>
                <w:rFonts w:ascii="Times New Roman" w:hAnsi="Times New Roman"/>
                <w:sz w:val="20"/>
              </w:rPr>
              <w:t>70,77</w:t>
            </w:r>
          </w:p>
        </w:tc>
        <w:tc>
          <w:tcPr>
            <w:tcW w:type="dxa" w:w="936"/>
          </w:tcPr>
          <w:p>
            <w:pPr>
              <w:jc w:val="center"/>
            </w:pPr>
            <w:r/>
            <w:r>
              <w:rPr>
                <w:rFonts w:ascii="Times New Roman" w:hAnsi="Times New Roman"/>
                <w:sz w:val="20"/>
              </w:rPr>
              <w:t>10,49</w:t>
            </w:r>
          </w:p>
        </w:tc>
        <w:tc>
          <w:tcPr>
            <w:tcW w:type="dxa" w:w="936"/>
          </w:tcPr>
          <w:p>
            <w:pPr>
              <w:jc w:val="center"/>
            </w:pPr>
            <w:r/>
            <w:r>
              <w:rPr>
                <w:rFonts w:ascii="Times New Roman" w:hAnsi="Times New Roman"/>
                <w:sz w:val="20"/>
              </w:rPr>
              <w:t>1</w:t>
            </w:r>
          </w:p>
        </w:tc>
        <w:tc>
          <w:tcPr>
            <w:tcW w:type="dxa" w:w="936"/>
          </w:tcPr>
          <w:p>
            <w:pPr>
              <w:jc w:val="center"/>
            </w:pPr>
            <w:r/>
            <w:r>
              <w:rPr>
                <w:rFonts w:ascii="Times New Roman" w:hAnsi="Times New Roman"/>
                <w:sz w:val="20"/>
              </w:rPr>
              <w:t>Risiko Tinggi</w:t>
            </w:r>
          </w:p>
        </w:tc>
      </w:tr>
      <w:tr>
        <w:tc>
          <w:tcPr>
            <w:tcW w:type="dxa" w:w="936"/>
          </w:tcPr>
          <w:p>
            <w:pPr>
              <w:jc w:val="center"/>
            </w:pPr>
            <w:r/>
            <w:r>
              <w:rPr>
                <w:rFonts w:ascii="Times New Roman" w:hAnsi="Times New Roman"/>
                <w:sz w:val="20"/>
              </w:rPr>
              <w:t>Kab. Bekasi</w:t>
            </w:r>
          </w:p>
        </w:tc>
        <w:tc>
          <w:tcPr>
            <w:tcW w:type="dxa" w:w="936"/>
          </w:tcPr>
          <w:p>
            <w:pPr>
              <w:jc w:val="center"/>
            </w:pPr>
            <w:r/>
            <w:r>
              <w:rPr>
                <w:rFonts w:ascii="Times New Roman" w:hAnsi="Times New Roman"/>
                <w:sz w:val="20"/>
              </w:rPr>
              <w:t>545</w:t>
            </w:r>
          </w:p>
        </w:tc>
        <w:tc>
          <w:tcPr>
            <w:tcW w:type="dxa" w:w="936"/>
          </w:tcPr>
          <w:p>
            <w:pPr>
              <w:jc w:val="center"/>
            </w:pPr>
            <w:r/>
            <w:r>
              <w:rPr>
                <w:rFonts w:ascii="Times New Roman" w:hAnsi="Times New Roman"/>
                <w:sz w:val="20"/>
              </w:rPr>
              <w:t>8</w:t>
            </w:r>
          </w:p>
        </w:tc>
        <w:tc>
          <w:tcPr>
            <w:tcW w:type="dxa" w:w="936"/>
          </w:tcPr>
          <w:p>
            <w:pPr>
              <w:jc w:val="center"/>
            </w:pPr>
            <w:r/>
            <w:r>
              <w:rPr>
                <w:rFonts w:ascii="Times New Roman" w:hAnsi="Times New Roman"/>
                <w:sz w:val="20"/>
              </w:rPr>
              <w:t>6</w:t>
            </w:r>
          </w:p>
        </w:tc>
        <w:tc>
          <w:tcPr>
            <w:tcW w:type="dxa" w:w="936"/>
          </w:tcPr>
          <w:p>
            <w:pPr>
              <w:jc w:val="center"/>
            </w:pPr>
            <w:r/>
            <w:r>
              <w:rPr>
                <w:rFonts w:ascii="Times New Roman" w:hAnsi="Times New Roman"/>
                <w:sz w:val="20"/>
              </w:rPr>
              <w:t>9</w:t>
            </w:r>
          </w:p>
        </w:tc>
        <w:tc>
          <w:tcPr>
            <w:tcW w:type="dxa" w:w="936"/>
          </w:tcPr>
          <w:p>
            <w:pPr>
              <w:jc w:val="center"/>
            </w:pPr>
            <w:r/>
            <w:r>
              <w:rPr>
                <w:rFonts w:ascii="Times New Roman" w:hAnsi="Times New Roman"/>
                <w:sz w:val="20"/>
              </w:rPr>
              <w:t>0</w:t>
            </w:r>
          </w:p>
        </w:tc>
        <w:tc>
          <w:tcPr>
            <w:tcW w:type="dxa" w:w="936"/>
          </w:tcPr>
          <w:p>
            <w:pPr>
              <w:jc w:val="center"/>
            </w:pPr>
            <w:r/>
            <w:r>
              <w:rPr>
                <w:rFonts w:ascii="Times New Roman" w:hAnsi="Times New Roman"/>
                <w:sz w:val="20"/>
              </w:rPr>
              <w:t>76,80</w:t>
            </w:r>
          </w:p>
        </w:tc>
        <w:tc>
          <w:tcPr>
            <w:tcW w:type="dxa" w:w="936"/>
          </w:tcPr>
          <w:p>
            <w:pPr>
              <w:jc w:val="center"/>
            </w:pPr>
            <w:r/>
            <w:r>
              <w:rPr>
                <w:rFonts w:ascii="Times New Roman" w:hAnsi="Times New Roman"/>
                <w:sz w:val="20"/>
              </w:rPr>
              <w:t>4,80</w:t>
            </w:r>
          </w:p>
        </w:tc>
        <w:tc>
          <w:tcPr>
            <w:tcW w:type="dxa" w:w="936"/>
          </w:tcPr>
          <w:p>
            <w:pPr>
              <w:jc w:val="center"/>
            </w:pPr>
            <w:r/>
            <w:r>
              <w:rPr>
                <w:rFonts w:ascii="Times New Roman" w:hAnsi="Times New Roman"/>
                <w:sz w:val="20"/>
              </w:rPr>
              <w:t>0</w:t>
            </w:r>
          </w:p>
        </w:tc>
        <w:tc>
          <w:tcPr>
            <w:tcW w:type="dxa" w:w="936"/>
          </w:tcPr>
          <w:p>
            <w:pPr>
              <w:jc w:val="center"/>
            </w:pPr>
            <w:r/>
            <w:r>
              <w:rPr>
                <w:rFonts w:ascii="Times New Roman" w:hAnsi="Times New Roman"/>
                <w:sz w:val="20"/>
              </w:rPr>
              <w:t>Risiko Sedang</w:t>
            </w:r>
          </w:p>
        </w:tc>
      </w:tr>
      <w:tr>
        <w:tc>
          <w:tcPr>
            <w:tcW w:type="dxa" w:w="936"/>
          </w:tcPr>
          <w:p>
            <w:pPr>
              <w:jc w:val="center"/>
            </w:pPr>
            <w:r/>
            <w:r>
              <w:rPr>
                <w:rFonts w:ascii="Times New Roman" w:hAnsi="Times New Roman"/>
                <w:sz w:val="20"/>
              </w:rPr>
              <w:t>Kab. Bogor</w:t>
            </w:r>
          </w:p>
        </w:tc>
        <w:tc>
          <w:tcPr>
            <w:tcW w:type="dxa" w:w="936"/>
          </w:tcPr>
          <w:p>
            <w:pPr>
              <w:jc w:val="center"/>
            </w:pPr>
            <w:r/>
            <w:r>
              <w:rPr>
                <w:rFonts w:ascii="Times New Roman" w:hAnsi="Times New Roman"/>
                <w:sz w:val="20"/>
              </w:rPr>
              <w:t>533</w:t>
            </w:r>
          </w:p>
        </w:tc>
        <w:tc>
          <w:tcPr>
            <w:tcW w:type="dxa" w:w="936"/>
          </w:tcPr>
          <w:p>
            <w:pPr>
              <w:jc w:val="center"/>
            </w:pPr>
            <w:r/>
            <w:r>
              <w:rPr>
                <w:rFonts w:ascii="Times New Roman" w:hAnsi="Times New Roman"/>
                <w:sz w:val="20"/>
              </w:rPr>
              <w:t>55</w:t>
            </w:r>
          </w:p>
        </w:tc>
        <w:tc>
          <w:tcPr>
            <w:tcW w:type="dxa" w:w="936"/>
          </w:tcPr>
          <w:p>
            <w:pPr>
              <w:jc w:val="center"/>
            </w:pPr>
            <w:r/>
            <w:r>
              <w:rPr>
                <w:rFonts w:ascii="Times New Roman" w:hAnsi="Times New Roman"/>
                <w:sz w:val="20"/>
              </w:rPr>
              <w:t>5</w:t>
            </w:r>
          </w:p>
        </w:tc>
        <w:tc>
          <w:tcPr>
            <w:tcW w:type="dxa" w:w="936"/>
          </w:tcPr>
          <w:p>
            <w:pPr>
              <w:jc w:val="center"/>
            </w:pPr>
            <w:r/>
            <w:r>
              <w:rPr>
                <w:rFonts w:ascii="Times New Roman" w:hAnsi="Times New Roman"/>
                <w:sz w:val="20"/>
              </w:rPr>
              <w:t>21</w:t>
            </w:r>
          </w:p>
        </w:tc>
        <w:tc>
          <w:tcPr>
            <w:tcW w:type="dxa" w:w="936"/>
          </w:tcPr>
          <w:p>
            <w:pPr>
              <w:jc w:val="center"/>
            </w:pPr>
            <w:r/>
            <w:r>
              <w:rPr>
                <w:rFonts w:ascii="Times New Roman" w:hAnsi="Times New Roman"/>
                <w:sz w:val="20"/>
              </w:rPr>
              <w:t>7</w:t>
            </w:r>
          </w:p>
        </w:tc>
        <w:tc>
          <w:tcPr>
            <w:tcW w:type="dxa" w:w="936"/>
          </w:tcPr>
          <w:p>
            <w:pPr>
              <w:jc w:val="center"/>
            </w:pPr>
            <w:r/>
            <w:r>
              <w:rPr>
                <w:rFonts w:ascii="Times New Roman" w:hAnsi="Times New Roman"/>
                <w:sz w:val="20"/>
              </w:rPr>
              <w:t>73,63</w:t>
            </w:r>
          </w:p>
        </w:tc>
        <w:tc>
          <w:tcPr>
            <w:tcW w:type="dxa" w:w="936"/>
          </w:tcPr>
          <w:p>
            <w:pPr>
              <w:jc w:val="center"/>
            </w:pPr>
            <w:r/>
            <w:r>
              <w:rPr>
                <w:rFonts w:ascii="Times New Roman" w:hAnsi="Times New Roman"/>
                <w:sz w:val="20"/>
              </w:rPr>
              <w:t>7,05</w:t>
            </w:r>
          </w:p>
        </w:tc>
        <w:tc>
          <w:tcPr>
            <w:tcW w:type="dxa" w:w="936"/>
          </w:tcPr>
          <w:p>
            <w:pPr>
              <w:jc w:val="center"/>
            </w:pPr>
            <w:r/>
            <w:r>
              <w:rPr>
                <w:rFonts w:ascii="Times New Roman" w:hAnsi="Times New Roman"/>
                <w:sz w:val="20"/>
              </w:rPr>
              <w:t>0</w:t>
            </w:r>
          </w:p>
        </w:tc>
        <w:tc>
          <w:tcPr>
            <w:tcW w:type="dxa" w:w="936"/>
          </w:tcPr>
          <w:p>
            <w:pPr>
              <w:jc w:val="center"/>
            </w:pPr>
            <w:r/>
            <w:r>
              <w:rPr>
                <w:rFonts w:ascii="Times New Roman" w:hAnsi="Times New Roman"/>
                <w:sz w:val="20"/>
              </w:rPr>
              <w:t>Risiko Sedang</w:t>
            </w:r>
          </w:p>
        </w:tc>
      </w:tr>
      <w:tr>
        <w:tc>
          <w:tcPr>
            <w:tcW w:type="dxa" w:w="936"/>
          </w:tcPr>
          <w:p>
            <w:pPr>
              <w:jc w:val="center"/>
            </w:pPr>
            <w:r/>
            <w:r>
              <w:rPr>
                <w:rFonts w:ascii="Times New Roman" w:hAnsi="Times New Roman"/>
                <w:sz w:val="20"/>
              </w:rPr>
              <w:t>Kota Bandung</w:t>
            </w:r>
          </w:p>
        </w:tc>
        <w:tc>
          <w:tcPr>
            <w:tcW w:type="dxa" w:w="936"/>
          </w:tcPr>
          <w:p>
            <w:pPr>
              <w:jc w:val="center"/>
            </w:pPr>
            <w:r/>
            <w:r>
              <w:rPr>
                <w:rFonts w:ascii="Times New Roman" w:hAnsi="Times New Roman"/>
                <w:sz w:val="20"/>
              </w:rPr>
              <w:t>109</w:t>
            </w:r>
          </w:p>
        </w:tc>
        <w:tc>
          <w:tcPr>
            <w:tcW w:type="dxa" w:w="936"/>
          </w:tcPr>
          <w:p>
            <w:pPr>
              <w:jc w:val="center"/>
            </w:pPr>
            <w:r/>
            <w:r>
              <w:rPr>
                <w:rFonts w:ascii="Times New Roman" w:hAnsi="Times New Roman"/>
                <w:sz w:val="20"/>
              </w:rPr>
              <w:t>6</w:t>
            </w:r>
          </w:p>
        </w:tc>
        <w:tc>
          <w:tcPr>
            <w:tcW w:type="dxa" w:w="936"/>
          </w:tcPr>
          <w:p>
            <w:pPr>
              <w:jc w:val="center"/>
            </w:pPr>
            <w:r/>
            <w:r>
              <w:rPr>
                <w:rFonts w:ascii="Times New Roman" w:hAnsi="Times New Roman"/>
                <w:sz w:val="20"/>
              </w:rPr>
              <w:t>8</w:t>
            </w:r>
          </w:p>
        </w:tc>
        <w:tc>
          <w:tcPr>
            <w:tcW w:type="dxa" w:w="936"/>
          </w:tcPr>
          <w:p>
            <w:pPr>
              <w:jc w:val="center"/>
            </w:pPr>
            <w:r/>
            <w:r>
              <w:rPr>
                <w:rFonts w:ascii="Times New Roman" w:hAnsi="Times New Roman"/>
                <w:sz w:val="20"/>
              </w:rPr>
              <w:t>1</w:t>
            </w:r>
          </w:p>
        </w:tc>
        <w:tc>
          <w:tcPr>
            <w:tcW w:type="dxa" w:w="936"/>
          </w:tcPr>
          <w:p>
            <w:pPr>
              <w:jc w:val="center"/>
            </w:pPr>
            <w:r/>
            <w:r>
              <w:rPr>
                <w:rFonts w:ascii="Times New Roman" w:hAnsi="Times New Roman"/>
                <w:sz w:val="20"/>
              </w:rPr>
              <w:t>17</w:t>
            </w:r>
          </w:p>
        </w:tc>
        <w:tc>
          <w:tcPr>
            <w:tcW w:type="dxa" w:w="936"/>
          </w:tcPr>
          <w:p>
            <w:pPr>
              <w:jc w:val="center"/>
            </w:pPr>
            <w:r/>
            <w:r>
              <w:rPr>
                <w:rFonts w:ascii="Times New Roman" w:hAnsi="Times New Roman"/>
                <w:sz w:val="20"/>
              </w:rPr>
              <w:t>83,75</w:t>
            </w:r>
          </w:p>
        </w:tc>
        <w:tc>
          <w:tcPr>
            <w:tcW w:type="dxa" w:w="936"/>
          </w:tcPr>
          <w:p>
            <w:pPr>
              <w:jc w:val="center"/>
            </w:pPr>
            <w:r/>
            <w:r>
              <w:rPr>
                <w:rFonts w:ascii="Times New Roman" w:hAnsi="Times New Roman"/>
                <w:sz w:val="20"/>
              </w:rPr>
              <w:t>3,87</w:t>
            </w:r>
          </w:p>
        </w:tc>
        <w:tc>
          <w:tcPr>
            <w:tcW w:type="dxa" w:w="936"/>
          </w:tcPr>
          <w:p>
            <w:pPr>
              <w:jc w:val="center"/>
            </w:pPr>
            <w:r/>
            <w:r>
              <w:rPr>
                <w:rFonts w:ascii="Times New Roman" w:hAnsi="Times New Roman"/>
                <w:sz w:val="20"/>
              </w:rPr>
              <w:t>2</w:t>
            </w:r>
          </w:p>
        </w:tc>
        <w:tc>
          <w:tcPr>
            <w:tcW w:type="dxa" w:w="936"/>
          </w:tcPr>
          <w:p>
            <w:pPr>
              <w:jc w:val="center"/>
            </w:pPr>
            <w:r/>
            <w:r>
              <w:rPr>
                <w:rFonts w:ascii="Times New Roman" w:hAnsi="Times New Roman"/>
                <w:sz w:val="20"/>
              </w:rPr>
              <w:t>Risiko Rendah</w:t>
            </w:r>
          </w:p>
        </w:tc>
      </w:tr>
    </w:tbl>
    <w:p/>
    <w:p>
      <w:r>
        <w:rPr>
          <w:rFonts w:ascii="Times New Roman" w:hAnsi="Times New Roman"/>
          <w:b/>
          <w:i w:val="0"/>
          <w:sz w:val="24"/>
        </w:rPr>
        <w:t>Lampiran 2: Matriks Korelasi Lengkap</w:t>
      </w:r>
    </w:p>
    <w:p>
      <w:r>
        <w:rPr>
          <w:rFonts w:ascii="Times New Roman" w:hAnsi="Times New Roman"/>
          <w:b w:val="0"/>
          <w:i/>
          <w:sz w:val="24"/>
        </w:rPr>
        <w:t>Tersedia di data/correlation_matrix.csv.</w:t>
      </w:r>
    </w:p>
    <w:p>
      <w:r>
        <w:rPr>
          <w:rFonts w:ascii="Times New Roman" w:hAnsi="Times New Roman"/>
          <w:b/>
          <w:i w:val="0"/>
          <w:sz w:val="24"/>
        </w:rPr>
        <w:t>Lampiran 3: Ranking Risiko 27 Kabupaten/Kota</w:t>
      </w:r>
    </w:p>
    <w:p>
      <w:r>
        <w:rPr>
          <w:rFonts w:ascii="Times New Roman" w:hAnsi="Times New Roman"/>
          <w:b w:val="0"/>
          <w:i/>
          <w:sz w:val="24"/>
        </w:rPr>
        <w:t>Tersedia di data/ranking_risiko_kabkota.csv.</w:t>
      </w:r>
    </w:p>
    <w:p>
      <w:r>
        <w:rPr>
          <w:rFonts w:ascii="Times New Roman" w:hAnsi="Times New Roman"/>
          <w:b/>
          <w:i w:val="0"/>
          <w:sz w:val="24"/>
        </w:rPr>
        <w:t>Lampiran 4: Dashboard Interaktif</w:t>
      </w:r>
    </w:p>
    <w:p>
      <w:r>
        <w:rPr>
          <w:rFonts w:ascii="Times New Roman" w:hAnsi="Times New Roman"/>
          <w:b w:val="0"/>
          <w:i/>
          <w:sz w:val="24"/>
        </w:rPr>
        <w:t>Tersedia di repo dengan menjalankan python3 app.py.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