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0"/>
        <w:jc w:val="center"/>
      </w:pPr>
      <w:r>
        <w:rPr>
          <w:rFonts w:ascii="Times New Roman" w:hAnsi="Times New Roman" w:eastAsia="Times New Roman"/>
          <w:b/>
          <w:i w:val="0"/>
          <w:color w:val="000000"/>
          <w:sz w:val="44"/>
        </w:rPr>
        <w:t>DESIGN EVALUATION 2</w:t>
      </w:r>
    </w:p>
    <w:p>
      <w:pPr>
        <w:spacing w:after="80"/>
        <w:jc w:val="center"/>
      </w:pPr>
      <w:r>
        <w:rPr>
          <w:rFonts w:ascii="Times New Roman" w:hAnsi="Times New Roman" w:eastAsia="Times New Roman"/>
          <w:b w:val="0"/>
          <w:i w:val="0"/>
          <w:color w:val="000000"/>
          <w:sz w:val="26"/>
        </w:rPr>
        <w:t>XR Whiteboard Iteration 2 User Testing Plan</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2508"/>
        <w:gridCol w:w="2508"/>
        <w:gridCol w:w="2508"/>
        <w:gridCol w:w="2508"/>
      </w:tblGrid>
      <w:tr>
        <w:trPr>
          <w:tblHeader w:val="true"/>
          <w:cantSplit/>
        </w:trPr>
        <w:tc>
          <w:tcPr>
            <w:tcW w:type="dxa" w:w="3168"/>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20"/>
              </w:rPr>
              <w:t>Name</w:t>
            </w:r>
          </w:p>
        </w:tc>
        <w:tc>
          <w:tcPr>
            <w:tcW w:type="dxa" w:w="2088"/>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20"/>
              </w:rPr>
              <w:t>Date</w:t>
            </w:r>
          </w:p>
        </w:tc>
        <w:tc>
          <w:tcPr>
            <w:tcW w:type="dxa" w:w="324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20"/>
              </w:rPr>
              <w:t>Prototype</w:t>
            </w:r>
          </w:p>
        </w:tc>
        <w:tc>
          <w:tcPr>
            <w:tcW w:type="dxa" w:w="86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20"/>
              </w:rPr>
              <w:t>Round</w:t>
            </w:r>
          </w:p>
        </w:tc>
      </w:tr>
      <w:tr>
        <w:trPr>
          <w:cantSplit/>
        </w:trPr>
        <w:tc>
          <w:tcPr>
            <w:tcW w:type="dxa" w:w="31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Andhika Nayaka Arya Wibowo</w:t>
            </w:r>
          </w:p>
        </w:tc>
        <w:tc>
          <w:tcPr>
            <w:tcW w:type="dxa" w:w="208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24 September 2026</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XR Study Whiteboard</w:t>
            </w:r>
          </w:p>
        </w:tc>
        <w:tc>
          <w:tcPr>
            <w:tcW w:type="dxa" w:w="86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2</w:t>
            </w:r>
          </w:p>
        </w:tc>
      </w:tr>
    </w:tbl>
    <w:p>
      <w:pPr>
        <w:spacing w:after="0"/>
      </w:pPr>
    </w:p>
    <w:p>
      <w:pPr>
        <w:keepNext/>
        <w:spacing w:line="240" w:lineRule="auto" w:before="140" w:after="40"/>
        <w:jc w:val="left"/>
      </w:pPr>
      <w:r>
        <w:rPr>
          <w:rFonts w:ascii="Times New Roman" w:hAnsi="Times New Roman" w:eastAsia="Times New Roman"/>
          <w:b/>
          <w:i w:val="0"/>
          <w:color w:val="000000"/>
          <w:sz w:val="24"/>
        </w:rPr>
        <w:t>What Round 1 Showed and How Iteration 2 Responds</w:t>
      </w:r>
    </w:p>
    <w:p>
      <w:pPr>
        <w:keepNext w:val="0"/>
        <w:spacing w:line="259" w:lineRule="auto" w:before="0" w:after="0"/>
        <w:jc w:val="both"/>
      </w:pPr>
      <w:r>
        <w:rPr>
          <w:rFonts w:ascii="Times New Roman" w:hAnsi="Times New Roman" w:eastAsia="Times New Roman"/>
          <w:b w:val="0"/>
          <w:i w:val="0"/>
          <w:color w:val="000000"/>
          <w:sz w:val="24"/>
        </w:rPr>
        <w:t>Round 1 showed that the core classroom idea worked: all five participants completed the whiteboard and paper workflow and connected it with focused online learning or home study. The strongest surface was the wall whiteboard. The repeated weaknesses were the table tools, which all five participants initially found hard to notice or read; inconsistent paper drawing feedback; missed navigation; and difficulty seeing or looking between the desk and board. Iteration 2 therefore prioritises the seated lesson-and-note-taking experience before adding broader classroom features.</w:t>
      </w:r>
    </w:p>
    <w:p>
      <w:pPr>
        <w:keepNext/>
        <w:spacing w:before="120" w:after="0"/>
      </w:pPr>
      <w:r>
        <w:rPr>
          <w:rFonts w:ascii="Times New Roman" w:hAnsi="Times New Roman" w:eastAsia="Times New Roman"/>
          <w:b/>
          <w:i w:val="0"/>
          <w:color w:val="000000"/>
          <w:sz w:val="24"/>
        </w:rPr>
        <w:t>Table 1</w:t>
      </w:r>
    </w:p>
    <w:p>
      <w:pPr>
        <w:keepNext/>
        <w:spacing w:after="80"/>
      </w:pPr>
      <w:r>
        <w:rPr>
          <w:rFonts w:ascii="Times New Roman" w:hAnsi="Times New Roman" w:eastAsia="Times New Roman"/>
          <w:b w:val="0"/>
          <w:i/>
          <w:color w:val="000000"/>
          <w:sz w:val="24"/>
        </w:rPr>
        <w:t>Round 1 Findings and Implemented Responses</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3344"/>
        <w:gridCol w:w="3344"/>
        <w:gridCol w:w="3344"/>
      </w:tblGrid>
      <w:tr>
        <w:trPr>
          <w:tblHeader w:val="true"/>
          <w:cantSplit/>
        </w:trPr>
        <w:tc>
          <w:tcPr>
            <w:tcW w:type="dxa" w:w="2232"/>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Round 1 finding</w:t>
            </w:r>
          </w:p>
        </w:tc>
        <w:tc>
          <w:tcPr>
            <w:tcW w:type="dxa" w:w="3096"/>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Evidence</w:t>
            </w:r>
          </w:p>
        </w:tc>
        <w:tc>
          <w:tcPr>
            <w:tcW w:type="dxa" w:w="432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Iteration 2 response to test</w:t>
            </w:r>
          </w:p>
        </w:tc>
      </w:tr>
      <w:tr>
        <w:trPr>
          <w:cantSplit/>
        </w:trPr>
        <w:tc>
          <w:tcPr>
            <w:tcW w:type="dxa" w:w="223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Table tools lacked visibility.</w:t>
            </w:r>
          </w:p>
        </w:tc>
        <w:tc>
          <w:tcPr>
            <w:tcW w:type="dxa" w:w="309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All five participants initially found the controls hard to notice or read.</w:t>
            </w:r>
          </w:p>
        </w:tc>
        <w:tc>
          <w:tcPr>
            <w:tcW w:type="dxa" w:w="432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The paper dock is larger, higher contrast, beside the paper, angled toward the seat, and limited to the nearest desk.</w:t>
            </w:r>
          </w:p>
        </w:tc>
      </w:tr>
      <w:tr>
        <w:trPr>
          <w:cantSplit/>
        </w:trPr>
        <w:tc>
          <w:tcPr>
            <w:tcW w:type="dxa" w:w="223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Paper drawing needed a focused retest.</w:t>
            </w:r>
          </w:p>
        </w:tc>
        <w:tc>
          <w:tcPr>
            <w:tcW w:type="dxa" w:w="309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P1 described slight glitches; P2 described the same surface as smooth.</w:t>
            </w:r>
          </w:p>
        </w:tc>
        <w:tc>
          <w:tcPr>
            <w:tcW w:type="dxa" w:w="432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Paper display and contact coordinates now share one orientation; stroke endings and fast endpoints are handled consistently.</w:t>
            </w:r>
          </w:p>
        </w:tc>
      </w:tr>
      <w:tr>
        <w:trPr>
          <w:cantSplit/>
        </w:trPr>
        <w:tc>
          <w:tcPr>
            <w:tcW w:type="dxa" w:w="223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Navigation and vertical view needed support.</w:t>
            </w:r>
          </w:p>
        </w:tc>
        <w:tc>
          <w:tcPr>
            <w:tcW w:type="dxa" w:w="309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P1 missed movement; P3 found looking up and down difficult.</w:t>
            </w:r>
          </w:p>
        </w:tc>
        <w:tc>
          <w:tcPr>
            <w:tcW w:type="dxa" w:w="432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Seat anchors place the viewer at the desk, and the seated view is designed to show the paper and teaching board together.</w:t>
            </w:r>
          </w:p>
        </w:tc>
      </w:tr>
      <w:tr>
        <w:trPr>
          <w:cantSplit/>
        </w:trPr>
        <w:tc>
          <w:tcPr>
            <w:tcW w:type="dxa" w:w="223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The board area needed a clearer interaction path.</w:t>
            </w:r>
          </w:p>
        </w:tc>
        <w:tc>
          <w:tcPr>
            <w:tcW w:type="dxa" w:w="309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Round 1 users relied on visible drawing controls and the board surface.</w:t>
            </w:r>
          </w:p>
        </w:tc>
        <w:tc>
          <w:tcPr>
            <w:tcW w:type="dxa" w:w="432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The unused black chalk object and front holder were removed; drawing controls remain beside the board.</w:t>
            </w:r>
          </w:p>
        </w:tc>
      </w:tr>
    </w:tbl>
    <w:p>
      <w:pPr>
        <w:spacing w:after="0"/>
      </w:pPr>
    </w:p>
    <w:p>
      <w:pPr>
        <w:keepNext w:val="0"/>
        <w:spacing w:line="259" w:lineRule="auto" w:before="0" w:after="0"/>
        <w:jc w:val="both"/>
      </w:pPr>
      <w:r>
        <w:rPr>
          <w:rFonts w:ascii="Times New Roman" w:hAnsi="Times New Roman" w:eastAsia="Times New Roman"/>
          <w:b w:val="0"/>
          <w:i w:val="0"/>
          <w:color w:val="000000"/>
          <w:sz w:val="24"/>
        </w:rPr>
        <w:t>Iteration 2 also adds session recording and playback, plus explicit simulator controller selection with T for the left controller and Y for the right controller. These are new capabilities rather than Round 1 findings, so they will be evaluated separately from the comparison measures.</w:t>
      </w:r>
    </w:p>
    <w:p>
      <w:pPr>
        <w:keepNext/>
        <w:spacing w:line="240" w:lineRule="auto" w:before="140" w:after="40"/>
        <w:jc w:val="left"/>
      </w:pPr>
      <w:r>
        <w:rPr>
          <w:rFonts w:ascii="Times New Roman" w:hAnsi="Times New Roman" w:eastAsia="Times New Roman"/>
          <w:b/>
          <w:i w:val="0"/>
          <w:color w:val="000000"/>
          <w:sz w:val="24"/>
        </w:rPr>
        <w:t>Purpose and Research Questions</w:t>
      </w:r>
    </w:p>
    <w:p>
      <w:pPr>
        <w:keepNext w:val="0"/>
        <w:spacing w:line="259" w:lineRule="auto" w:before="0" w:after="0"/>
        <w:jc w:val="both"/>
      </w:pPr>
      <w:r>
        <w:rPr>
          <w:rFonts w:ascii="Times New Roman" w:hAnsi="Times New Roman" w:eastAsia="Times New Roman"/>
          <w:b w:val="0"/>
          <w:i w:val="0"/>
          <w:color w:val="000000"/>
          <w:sz w:val="24"/>
        </w:rPr>
        <w:t>The purpose of this evaluation is to determine whether the revised prototype supports a complete classroom study workflow with minimal help. The test focuses on whether a seated learner can follow the teaching board, write personal notes, control both drawing surfaces, move without controller drift, and understand the new recording and simulator controls.</w:t>
      </w:r>
    </w:p>
    <w:p>
      <w:pPr>
        <w:pStyle w:val="ListBullet"/>
        <w:spacing w:line="252" w:lineRule="auto" w:before="0" w:after="0"/>
        <w:ind w:left="720" w:hanging="360"/>
        <w:jc w:val="both"/>
      </w:pPr>
      <w:r>
        <w:rPr>
          <w:rFonts w:ascii="Times New Roman" w:hAnsi="Times New Roman" w:eastAsia="Times New Roman"/>
          <w:b w:val="0"/>
          <w:i w:val="0"/>
          <w:color w:val="000000"/>
          <w:sz w:val="24"/>
        </w:rPr>
        <w:t>Can participants see the teaching board and usable paper from the seated table view?</w:t>
      </w:r>
    </w:p>
    <w:p>
      <w:pPr>
        <w:pStyle w:val="ListBullet"/>
        <w:spacing w:line="252" w:lineRule="auto" w:before="0" w:after="0"/>
        <w:ind w:left="720" w:hanging="360"/>
        <w:jc w:val="both"/>
      </w:pPr>
      <w:r>
        <w:rPr>
          <w:rFonts w:ascii="Times New Roman" w:hAnsi="Times New Roman" w:eastAsia="Times New Roman"/>
          <w:b w:val="0"/>
          <w:i w:val="0"/>
          <w:color w:val="000000"/>
          <w:sz w:val="24"/>
        </w:rPr>
        <w:t>Can participants discover the paper tools and produce reliable notes without direct instruction?</w:t>
      </w:r>
    </w:p>
    <w:p>
      <w:pPr>
        <w:pStyle w:val="ListBullet"/>
        <w:spacing w:line="252" w:lineRule="auto" w:before="0" w:after="0"/>
        <w:ind w:left="720" w:hanging="360"/>
        <w:jc w:val="both"/>
      </w:pPr>
      <w:r>
        <w:rPr>
          <w:rFonts w:ascii="Times New Roman" w:hAnsi="Times New Roman" w:eastAsia="Times New Roman"/>
          <w:b w:val="0"/>
          <w:i w:val="0"/>
          <w:color w:val="000000"/>
          <w:sz w:val="24"/>
        </w:rPr>
        <w:t>Does navigation move the learner and controllers together at a comfortable, predictable rate?</w:t>
      </w:r>
    </w:p>
    <w:p>
      <w:pPr>
        <w:pStyle w:val="ListBullet"/>
        <w:spacing w:line="252" w:lineRule="auto" w:before="0" w:after="0"/>
        <w:ind w:left="720" w:hanging="360"/>
        <w:jc w:val="both"/>
      </w:pPr>
      <w:r>
        <w:rPr>
          <w:rFonts w:ascii="Times New Roman" w:hAnsi="Times New Roman" w:eastAsia="Times New Roman"/>
          <w:b w:val="0"/>
          <w:i w:val="0"/>
          <w:color w:val="000000"/>
          <w:sz w:val="24"/>
        </w:rPr>
        <w:t>Can participants understand and complete Record, Stop, and Play on the whiteboard?</w:t>
      </w:r>
    </w:p>
    <w:p>
      <w:pPr>
        <w:pStyle w:val="ListBullet"/>
        <w:spacing w:line="252" w:lineRule="auto" w:before="0" w:after="0"/>
        <w:ind w:left="720" w:hanging="360"/>
        <w:jc w:val="both"/>
      </w:pPr>
      <w:r>
        <w:rPr>
          <w:rFonts w:ascii="Times New Roman" w:hAnsi="Times New Roman" w:eastAsia="Times New Roman"/>
          <w:b w:val="0"/>
          <w:i w:val="0"/>
          <w:color w:val="000000"/>
          <w:sz w:val="24"/>
        </w:rPr>
        <w:t>In the desktop simulator, do T and Y clearly activate the intended left and right controllers?</w:t>
      </w:r>
    </w:p>
    <w:p>
      <w:pPr>
        <w:keepNext/>
        <w:spacing w:line="240" w:lineRule="auto" w:before="140" w:after="40"/>
        <w:jc w:val="left"/>
      </w:pPr>
      <w:r>
        <w:rPr>
          <w:rFonts w:ascii="Times New Roman" w:hAnsi="Times New Roman" w:eastAsia="Times New Roman"/>
          <w:b/>
          <w:i w:val="0"/>
          <w:color w:val="000000"/>
          <w:sz w:val="24"/>
        </w:rPr>
        <w:t>Testing Aim and Success Measures</w:t>
      </w:r>
    </w:p>
    <w:p>
      <w:pPr>
        <w:keepNext w:val="0"/>
        <w:spacing w:line="259" w:lineRule="auto" w:before="0" w:after="0"/>
        <w:jc w:val="both"/>
      </w:pPr>
      <w:r>
        <w:rPr>
          <w:rFonts w:ascii="Times New Roman" w:hAnsi="Times New Roman" w:eastAsia="Times New Roman"/>
          <w:b w:val="0"/>
          <w:i w:val="0"/>
          <w:color w:val="000000"/>
          <w:sz w:val="24"/>
        </w:rPr>
        <w:t>The main aim is to verify that the changes derived from Round 1 remove the repeated barriers while preserving the successful two-surface classroom workflow. Results will be reported by participant rather than inferred from technical checks.</w:t>
      </w:r>
    </w:p>
    <w:p>
      <w:pPr>
        <w:keepNext/>
        <w:spacing w:before="120" w:after="0"/>
      </w:pPr>
      <w:r>
        <w:rPr>
          <w:rFonts w:ascii="Times New Roman" w:hAnsi="Times New Roman" w:eastAsia="Times New Roman"/>
          <w:b/>
          <w:i w:val="0"/>
          <w:color w:val="000000"/>
          <w:sz w:val="24"/>
        </w:rPr>
        <w:t>Table 2</w:t>
      </w:r>
    </w:p>
    <w:p>
      <w:pPr>
        <w:keepNext/>
        <w:spacing w:after="80"/>
      </w:pPr>
      <w:r>
        <w:rPr>
          <w:rFonts w:ascii="Times New Roman" w:hAnsi="Times New Roman" w:eastAsia="Times New Roman"/>
          <w:b w:val="0"/>
          <w:i/>
          <w:color w:val="000000"/>
          <w:sz w:val="24"/>
        </w:rPr>
        <w:t>Success Measures for Iteration 2</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3344"/>
        <w:gridCol w:w="3344"/>
        <w:gridCol w:w="3344"/>
      </w:tblGrid>
      <w:tr>
        <w:trPr>
          <w:tblHeader w:val="true"/>
          <w:cantSplit/>
        </w:trPr>
        <w:tc>
          <w:tcPr>
            <w:tcW w:type="dxa" w:w="180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Measure</w:t>
            </w:r>
          </w:p>
        </w:tc>
        <w:tc>
          <w:tcPr>
            <w:tcW w:type="dxa" w:w="482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Success target</w:t>
            </w:r>
          </w:p>
        </w:tc>
        <w:tc>
          <w:tcPr>
            <w:tcW w:type="dxa" w:w="302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Evidence to collect</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Shared seated view</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At least 4 of 5 participants can see the full paper and relevant board content from the seated pose without moving the chair or receiving help.</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First seated view, head movement, repositioning, and participant rating.</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Paper tool discovery</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At least 4 of 5 open TOOLS and select Pencil within 15 seconds without a direct hint.</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Time to first correct selection and assistance level.</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Paper drawing</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At least 90% of required lines and circles appear in the intended position without gaps, axis reversal, or unwanted continuation.</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Completed stroke count, visible defects, and input method.</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Lesson-to-notes workflow</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At least 4 of 5 copy three items from the board to paper while remaining seated and report that switching attention is comfortable (4 or 5 out of 5).</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Task completion, gaze or head movement, comfort rating, and comments.</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Navigation stability</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All observed movement keeps both controllers aligned with the learner; at least 4 of 5 rate movement predictability at 4 or 5.</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Relative hand position, overshoot, correction, and rating.</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Whiteboard recording</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At least 4 of 5 complete Record–draw–Stop–Play and recognise that playback reproduces board actions without audio.</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Completion, errors, replay match, and explanation in the participant's own words.</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Simulator controller choice</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In the simulator check, T moves only the left controller, Y moves only the right controller, and Escape returns to cursor mode in every attempt.</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Moderator pre-test and participant task log.</w:t>
            </w:r>
          </w:p>
        </w:tc>
      </w:tr>
      <w:tr>
        <w:trPr>
          <w:cantSplit/>
        </w:trPr>
        <w:tc>
          <w:tcPr>
            <w:tcW w:type="dxa" w:w="18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Overall confidence</w:t>
            </w:r>
          </w:p>
        </w:tc>
        <w:tc>
          <w:tcPr>
            <w:tcW w:type="dxa" w:w="48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Median confidence is at least 4 out of 5, with no unresolved severe comfort or blocking issue.</w:t>
            </w:r>
          </w:p>
        </w:tc>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Post-test rating and interview response.</w:t>
            </w:r>
          </w:p>
        </w:tc>
      </w:tr>
    </w:tbl>
    <w:p>
      <w:pPr>
        <w:spacing w:after="0"/>
      </w:pPr>
    </w:p>
    <w:p>
      <w:pPr>
        <w:keepNext/>
        <w:spacing w:line="240" w:lineRule="auto" w:before="140" w:after="40"/>
        <w:jc w:val="left"/>
      </w:pPr>
      <w:r>
        <w:rPr>
          <w:rFonts w:ascii="Times New Roman" w:hAnsi="Times New Roman" w:eastAsia="Times New Roman"/>
          <w:b/>
          <w:i w:val="0"/>
          <w:color w:val="000000"/>
          <w:sz w:val="24"/>
        </w:rPr>
        <w:t>Method</w:t>
      </w:r>
    </w:p>
    <w:p>
      <w:pPr>
        <w:keepNext/>
        <w:spacing w:line="240" w:lineRule="auto" w:before="80" w:after="40"/>
        <w:jc w:val="left"/>
      </w:pPr>
      <w:r>
        <w:rPr>
          <w:rFonts w:ascii="Times New Roman" w:hAnsi="Times New Roman" w:eastAsia="Times New Roman"/>
          <w:b/>
          <w:i w:val="0"/>
          <w:color w:val="000000"/>
          <w:sz w:val="24"/>
        </w:rPr>
        <w:t>Participants</w:t>
      </w:r>
    </w:p>
    <w:p>
      <w:pPr>
        <w:keepNext w:val="0"/>
        <w:spacing w:line="259" w:lineRule="auto" w:before="0" w:after="0"/>
        <w:jc w:val="both"/>
      </w:pPr>
      <w:r>
        <w:rPr>
          <w:rFonts w:ascii="Times New Roman" w:hAnsi="Times New Roman" w:eastAsia="Times New Roman"/>
          <w:b w:val="0"/>
          <w:i w:val="0"/>
          <w:color w:val="000000"/>
          <w:sz w:val="24"/>
        </w:rPr>
        <w:t>Recruit five university students who represent the intended study context. Aim for at least three participants who did not take part in Round 1 so that discoverability is measured without prior learning. Up to two returning participants may be included to compare whether the revised view and controls address their earlier difficulty. Record prior VR experience as none, occasional, or frequent.</w:t>
      </w:r>
    </w:p>
    <w:p>
      <w:pPr>
        <w:keepNext/>
        <w:spacing w:line="240" w:lineRule="auto" w:before="80" w:after="40"/>
        <w:jc w:val="left"/>
      </w:pPr>
      <w:r>
        <w:rPr>
          <w:rFonts w:ascii="Times New Roman" w:hAnsi="Times New Roman" w:eastAsia="Times New Roman"/>
          <w:b/>
          <w:i w:val="0"/>
          <w:color w:val="000000"/>
          <w:sz w:val="24"/>
        </w:rPr>
        <w:t>Equipment and Build</w:t>
      </w:r>
    </w:p>
    <w:p>
      <w:pPr>
        <w:pStyle w:val="ListBullet"/>
        <w:spacing w:line="252" w:lineRule="auto" w:before="0" w:after="0"/>
        <w:ind w:left="720" w:hanging="360"/>
        <w:jc w:val="both"/>
      </w:pPr>
      <w:r>
        <w:rPr>
          <w:rFonts w:ascii="Times New Roman" w:hAnsi="Times New Roman" w:eastAsia="Times New Roman"/>
          <w:b w:val="0"/>
          <w:i w:val="0"/>
          <w:color w:val="000000"/>
          <w:sz w:val="24"/>
        </w:rPr>
        <w:t>Use the same Iteration 2 build, blank paper, whiteboard state, table destination, and task order for every participant.</w:t>
      </w:r>
    </w:p>
    <w:p>
      <w:pPr>
        <w:pStyle w:val="ListBullet"/>
        <w:spacing w:line="252" w:lineRule="auto" w:before="0" w:after="0"/>
        <w:ind w:left="720" w:hanging="360"/>
        <w:jc w:val="both"/>
      </w:pPr>
      <w:r>
        <w:rPr>
          <w:rFonts w:ascii="Times New Roman" w:hAnsi="Times New Roman" w:eastAsia="Times New Roman"/>
          <w:b w:val="0"/>
          <w:i w:val="0"/>
          <w:color w:val="000000"/>
          <w:sz w:val="24"/>
        </w:rPr>
        <w:t>Prefer a Meta Quest 2 or Quest 3 for comfort, reach, controller tracking, and performance evidence. Record the headset model and build identifier.</w:t>
      </w:r>
    </w:p>
    <w:p>
      <w:pPr>
        <w:pStyle w:val="ListBullet"/>
        <w:spacing w:line="252" w:lineRule="auto" w:before="0" w:after="0"/>
        <w:ind w:left="720" w:hanging="360"/>
        <w:jc w:val="both"/>
      </w:pPr>
      <w:r>
        <w:rPr>
          <w:rFonts w:ascii="Times New Roman" w:hAnsi="Times New Roman" w:eastAsia="Times New Roman"/>
          <w:b w:val="0"/>
          <w:i w:val="0"/>
          <w:color w:val="000000"/>
          <w:sz w:val="24"/>
        </w:rPr>
        <w:t>Run the T/Y hand-selection task in the Unity XR Device Simulator because T and Y are keyboard simulator controls. On a headset, verify both physical controllers instead and mark T/Y as not applicable.</w:t>
      </w:r>
    </w:p>
    <w:p>
      <w:pPr>
        <w:pStyle w:val="ListBullet"/>
        <w:spacing w:line="252" w:lineRule="auto" w:before="0" w:after="0"/>
        <w:ind w:left="720" w:hanging="360"/>
        <w:jc w:val="both"/>
      </w:pPr>
      <w:r>
        <w:rPr>
          <w:rFonts w:ascii="Times New Roman" w:hAnsi="Times New Roman" w:eastAsia="Times New Roman"/>
          <w:b w:val="0"/>
          <w:i w:val="0"/>
          <w:color w:val="000000"/>
          <w:sz w:val="24"/>
        </w:rPr>
        <w:t>Prepare a timer, observation sheet, consent record, and optional screen recording. Do not record audio or video without explicit participant consent.</w:t>
      </w:r>
    </w:p>
    <w:p>
      <w:pPr>
        <w:keepNext/>
        <w:spacing w:line="240" w:lineRule="auto" w:before="80" w:after="40"/>
        <w:jc w:val="left"/>
      </w:pPr>
      <w:r>
        <w:rPr>
          <w:rFonts w:ascii="Times New Roman" w:hAnsi="Times New Roman" w:eastAsia="Times New Roman"/>
          <w:b/>
          <w:i w:val="0"/>
          <w:color w:val="000000"/>
          <w:sz w:val="24"/>
        </w:rPr>
        <w:t>Session Length and Safety</w:t>
      </w:r>
    </w:p>
    <w:p>
      <w:pPr>
        <w:keepNext w:val="0"/>
        <w:spacing w:line="259" w:lineRule="auto" w:before="0" w:after="0"/>
        <w:jc w:val="both"/>
      </w:pPr>
      <w:r>
        <w:rPr>
          <w:rFonts w:ascii="Times New Roman" w:hAnsi="Times New Roman" w:eastAsia="Times New Roman"/>
          <w:b w:val="0"/>
          <w:i w:val="0"/>
          <w:color w:val="000000"/>
          <w:sz w:val="24"/>
        </w:rPr>
        <w:t>Allow approximately 20 minutes: 3 minutes for briefing and calibration, 12 minutes for tasks, and 5 minutes for questions. Give the participant a clear play area and seated position. Tell them they may pause or stop at any time. Stop immediately if they report nausea, dizziness, eye strain, loss of tracking, or discomfort. Store results under participant identifiers P01–P05 and keep consent details separate from observations.</w:t>
      </w:r>
    </w:p>
    <w:p>
      <w:pPr>
        <w:keepNext/>
        <w:spacing w:line="240" w:lineRule="auto" w:before="80" w:after="40"/>
        <w:jc w:val="left"/>
      </w:pPr>
      <w:r>
        <w:rPr>
          <w:rFonts w:ascii="Times New Roman" w:hAnsi="Times New Roman" w:eastAsia="Times New Roman"/>
          <w:b/>
          <w:i w:val="0"/>
          <w:color w:val="000000"/>
          <w:sz w:val="24"/>
        </w:rPr>
        <w:t>Facilitation and Assistance</w:t>
      </w:r>
    </w:p>
    <w:p>
      <w:pPr>
        <w:keepNext w:val="0"/>
        <w:spacing w:line="259" w:lineRule="auto" w:before="0" w:after="0"/>
        <w:jc w:val="both"/>
      </w:pPr>
      <w:r>
        <w:rPr>
          <w:rFonts w:ascii="Times New Roman" w:hAnsi="Times New Roman" w:eastAsia="Times New Roman"/>
          <w:b w:val="0"/>
          <w:i w:val="0"/>
          <w:color w:val="000000"/>
          <w:sz w:val="24"/>
        </w:rPr>
        <w:t>Use think-aloud moderation and read every task instruction exactly. Wait before helping. If the participant is stuck, use a neutral prompt first, such as “What options can you see?” Record assistance as none, neutral prompt, directional hint, or direct help. The facilitator should not point to a control before discoverability time has been recorded.</w:t>
      </w:r>
    </w:p>
    <w:p>
      <w:pPr>
        <w:keepNext/>
        <w:spacing w:line="240" w:lineRule="auto" w:before="140" w:after="40"/>
        <w:jc w:val="left"/>
      </w:pPr>
      <w:r>
        <w:rPr>
          <w:rFonts w:ascii="Times New Roman" w:hAnsi="Times New Roman" w:eastAsia="Times New Roman"/>
          <w:b/>
          <w:i w:val="0"/>
          <w:color w:val="000000"/>
          <w:sz w:val="24"/>
        </w:rPr>
        <w:t>Test Setup and Task Sequence</w:t>
      </w:r>
    </w:p>
    <w:p>
      <w:pPr>
        <w:keepNext/>
        <w:spacing w:before="120" w:after="0"/>
      </w:pPr>
      <w:r>
        <w:rPr>
          <w:rFonts w:ascii="Times New Roman" w:hAnsi="Times New Roman" w:eastAsia="Times New Roman"/>
          <w:b/>
          <w:i w:val="0"/>
          <w:color w:val="000000"/>
          <w:sz w:val="24"/>
        </w:rPr>
        <w:t>Table 3</w:t>
      </w:r>
    </w:p>
    <w:p>
      <w:pPr>
        <w:keepNext/>
        <w:spacing w:after="80"/>
      </w:pPr>
      <w:r>
        <w:rPr>
          <w:rFonts w:ascii="Times New Roman" w:hAnsi="Times New Roman" w:eastAsia="Times New Roman"/>
          <w:b w:val="0"/>
          <w:i/>
          <w:color w:val="000000"/>
          <w:sz w:val="24"/>
        </w:rPr>
        <w:t>Standardised Task Sequence</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3344"/>
        <w:gridCol w:w="3344"/>
        <w:gridCol w:w="3344"/>
      </w:tblGrid>
      <w:tr>
        <w:trPr>
          <w:tblHeader w:val="true"/>
          <w:cantSplit/>
        </w:trPr>
        <w:tc>
          <w:tcPr>
            <w:tcW w:type="dxa" w:w="1368"/>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Task</w:t>
            </w:r>
          </w:p>
        </w:tc>
        <w:tc>
          <w:tcPr>
            <w:tcW w:type="dxa" w:w="468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Instruction read to participant</w:t>
            </w:r>
          </w:p>
        </w:tc>
        <w:tc>
          <w:tcPr>
            <w:tcW w:type="dxa" w:w="360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Observe and record</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0. Pre-test check</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Moderator only: open the correct build, clear both surfaces, confirm tracking, movement, and the controller mode required for this session.</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Build/device ID, errors, frame or tracking issue, T/Y pre-check if using the simulator.</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1. Explore</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Look around and tell me what you think you can do in this classroom.</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Whether the participant identifies the board, paper, navigation, and study purpose without prompting.</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2. Sit at a table</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Move to Table 1 and sit in the study position. Tell me what you can see without leaving the seat.</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Navigation discovery; final head pose; whether paper, tools, and teaching board are visible; overshoot or correction.</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3. Follow and take notes</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From your seat, copy the date, a horizontal line, and a circle shown on the teaching board onto your paper.</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Attention changes between board and paper, readability, view comfort, paper location and orientation.</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4. Paper tools</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Use the paper controls to select Pencil, draw a vertical line, erase part of it, and clear only the paper.</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Time to find TOOLS, first selection, stroke continuity, eraser precision, clear scope, assistance.</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5. Move and return</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Move to another table, then return to Table 1. Describe how the movement and controller speed feel.</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Camera/controller alignment, unexpected hand drift, speed, destination accuracy, comfort.</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6. Whiteboard</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Go to the whiteboard. Draw a black horizontal line, red vertical line, blue circle, and green L. Erase part of one shape, then clear the board.</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Tool selection, colour mapping, stroke quality, clear confirmation, obstruction or confusion from removed props.</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7. Record and replay</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Select Record, draw two shapes in different colours, pause briefly, select Stop, then select Play. Explain what you think was replayed.</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Control discovery, disabled states, action order, colour, pause, final result, expectation of audio.</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8. Choose controllers</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Simulator only: press T and aim the left controller. Then press Y and aim the right controller. Press Escape when finished.</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Only the selected controller moves and triggers; camera is stable; participant understands active-hand state.</w:t>
            </w:r>
          </w:p>
        </w:tc>
      </w:tr>
      <w:tr>
        <w:trPr>
          <w:cantSplit/>
        </w:trPr>
        <w:tc>
          <w:tcPr>
            <w:tcW w:type="dxa" w:w="136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9. Final reflection</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Complete the ratings and answer the interview questions.</w:t>
            </w:r>
          </w:p>
        </w:tc>
        <w:tc>
          <w:tcPr>
            <w:tcW w:type="dxa" w:w="360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Confidence, comfort, perceived usefulness, repeated barriers, and improvement priority.</w:t>
            </w:r>
          </w:p>
        </w:tc>
      </w:tr>
    </w:tbl>
    <w:p>
      <w:pPr>
        <w:spacing w:after="0"/>
      </w:pPr>
    </w:p>
    <w:p>
      <w:pPr>
        <w:spacing w:line="252" w:lineRule="auto" w:after="0"/>
        <w:jc w:val="both"/>
      </w:pPr>
      <w:r>
        <w:rPr>
          <w:rFonts w:ascii="Times New Roman" w:hAnsi="Times New Roman" w:eastAsia="Times New Roman"/>
          <w:b w:val="0"/>
          <w:i/>
          <w:color w:val="000000"/>
          <w:sz w:val="24"/>
        </w:rPr>
        <w:t xml:space="preserve">Note. </w:t>
      </w:r>
      <w:r>
        <w:rPr>
          <w:rFonts w:ascii="Times New Roman" w:hAnsi="Times New Roman" w:eastAsia="Times New Roman"/>
          <w:b w:val="0"/>
          <w:i w:val="0"/>
          <w:color w:val="000000"/>
          <w:sz w:val="24"/>
        </w:rPr>
        <w:t>Before Task 3, place the date, horizontal line, and circle on the teaching board. Use identical content for all participants. This task evaluates the combined view rather than memory or handwriting quality.</w:t>
      </w:r>
    </w:p>
    <w:p>
      <w:pPr>
        <w:keepNext/>
        <w:spacing w:line="240" w:lineRule="auto" w:before="140" w:after="40"/>
        <w:jc w:val="left"/>
      </w:pPr>
      <w:r>
        <w:rPr>
          <w:rFonts w:ascii="Times New Roman" w:hAnsi="Times New Roman" w:eastAsia="Times New Roman"/>
          <w:b/>
          <w:i w:val="0"/>
          <w:color w:val="000000"/>
          <w:sz w:val="24"/>
        </w:rPr>
        <w:t>Questions Used</w:t>
      </w:r>
    </w:p>
    <w:p>
      <w:pPr>
        <w:pStyle w:val="ListBullet"/>
        <w:spacing w:line="252" w:lineRule="auto" w:before="0" w:after="0"/>
        <w:ind w:left="720" w:hanging="360"/>
        <w:jc w:val="both"/>
      </w:pPr>
      <w:r>
        <w:rPr>
          <w:rFonts w:ascii="Times New Roman" w:hAnsi="Times New Roman" w:eastAsia="Times New Roman"/>
          <w:b w:val="0"/>
          <w:i w:val="0"/>
          <w:color w:val="000000"/>
          <w:sz w:val="24"/>
        </w:rPr>
        <w:t>Before testing: What do you expect to do in this classroom, and what do you think the paper is for?</w:t>
      </w:r>
    </w:p>
    <w:p>
      <w:pPr>
        <w:pStyle w:val="ListBullet"/>
        <w:spacing w:line="252" w:lineRule="auto" w:before="0" w:after="0"/>
        <w:ind w:left="720" w:hanging="360"/>
        <w:jc w:val="both"/>
      </w:pPr>
      <w:r>
        <w:rPr>
          <w:rFonts w:ascii="Times New Roman" w:hAnsi="Times New Roman" w:eastAsia="Times New Roman"/>
          <w:b w:val="0"/>
          <w:i w:val="0"/>
          <w:color w:val="000000"/>
          <w:sz w:val="24"/>
        </w:rPr>
        <w:t>Could you see the teaching board and paper together from the seated view? What did you have to adjust?</w:t>
      </w:r>
    </w:p>
    <w:p>
      <w:pPr>
        <w:pStyle w:val="ListBullet"/>
        <w:spacing w:line="252" w:lineRule="auto" w:before="0" w:after="0"/>
        <w:ind w:left="720" w:hanging="360"/>
        <w:jc w:val="both"/>
      </w:pPr>
      <w:r>
        <w:rPr>
          <w:rFonts w:ascii="Times New Roman" w:hAnsi="Times New Roman" w:eastAsia="Times New Roman"/>
          <w:b w:val="0"/>
          <w:i w:val="0"/>
          <w:color w:val="000000"/>
          <w:sz w:val="24"/>
        </w:rPr>
        <w:t>How did drawing on the revised paper compare with drawing on the wall whiteboard?</w:t>
      </w:r>
    </w:p>
    <w:p>
      <w:pPr>
        <w:pStyle w:val="ListBullet"/>
        <w:spacing w:line="252" w:lineRule="auto" w:before="0" w:after="0"/>
        <w:ind w:left="720" w:hanging="360"/>
        <w:jc w:val="both"/>
      </w:pPr>
      <w:r>
        <w:rPr>
          <w:rFonts w:ascii="Times New Roman" w:hAnsi="Times New Roman" w:eastAsia="Times New Roman"/>
          <w:b w:val="0"/>
          <w:i w:val="0"/>
          <w:color w:val="000000"/>
          <w:sz w:val="24"/>
        </w:rPr>
        <w:t>Were the paper tools easy to notice, read, and reach? Which control was least clear?</w:t>
      </w:r>
    </w:p>
    <w:p>
      <w:pPr>
        <w:pStyle w:val="ListBullet"/>
        <w:spacing w:line="252" w:lineRule="auto" w:before="0" w:after="0"/>
        <w:ind w:left="720" w:hanging="360"/>
        <w:jc w:val="both"/>
      </w:pPr>
      <w:r>
        <w:rPr>
          <w:rFonts w:ascii="Times New Roman" w:hAnsi="Times New Roman" w:eastAsia="Times New Roman"/>
          <w:b w:val="0"/>
          <w:i w:val="0"/>
          <w:color w:val="000000"/>
          <w:sz w:val="24"/>
        </w:rPr>
        <w:t>Did the controllers stay with you while moving, or did either controller seem faster than your movement?</w:t>
      </w:r>
    </w:p>
    <w:p>
      <w:pPr>
        <w:pStyle w:val="ListBullet"/>
        <w:spacing w:line="252" w:lineRule="auto" w:before="0" w:after="0"/>
        <w:ind w:left="720" w:hanging="360"/>
        <w:jc w:val="both"/>
      </w:pPr>
      <w:r>
        <w:rPr>
          <w:rFonts w:ascii="Times New Roman" w:hAnsi="Times New Roman" w:eastAsia="Times New Roman"/>
          <w:b w:val="0"/>
          <w:i w:val="0"/>
          <w:color w:val="000000"/>
          <w:sz w:val="24"/>
        </w:rPr>
        <w:t>What did T and Y do? Which controller felt active after each key? (Simulator sessions only.)</w:t>
      </w:r>
    </w:p>
    <w:p>
      <w:pPr>
        <w:pStyle w:val="ListBullet"/>
        <w:spacing w:line="252" w:lineRule="auto" w:before="0" w:after="0"/>
        <w:ind w:left="720" w:hanging="360"/>
        <w:jc w:val="both"/>
      </w:pPr>
      <w:r>
        <w:rPr>
          <w:rFonts w:ascii="Times New Roman" w:hAnsi="Times New Roman" w:eastAsia="Times New Roman"/>
          <w:b w:val="0"/>
          <w:i w:val="0"/>
          <w:color w:val="000000"/>
          <w:sz w:val="24"/>
        </w:rPr>
        <w:t>What did Record, Stop, and Play capture? Did the replay match what you expected?</w:t>
      </w:r>
    </w:p>
    <w:p>
      <w:pPr>
        <w:pStyle w:val="ListBullet"/>
        <w:spacing w:line="252" w:lineRule="auto" w:before="0" w:after="0"/>
        <w:ind w:left="720" w:hanging="360"/>
        <w:jc w:val="both"/>
      </w:pPr>
      <w:r>
        <w:rPr>
          <w:rFonts w:ascii="Times New Roman" w:hAnsi="Times New Roman" w:eastAsia="Times New Roman"/>
          <w:b w:val="0"/>
          <w:i w:val="0"/>
          <w:color w:val="000000"/>
          <w:sz w:val="24"/>
        </w:rPr>
        <w:t>Rate view comfort, movement predictability, paper reliability, control clarity, and overall confidence from 1 to 5.</w:t>
      </w:r>
    </w:p>
    <w:p>
      <w:pPr>
        <w:pStyle w:val="ListBullet"/>
        <w:spacing w:line="252" w:lineRule="auto" w:before="0" w:after="0"/>
        <w:ind w:left="720" w:hanging="360"/>
        <w:jc w:val="both"/>
      </w:pPr>
      <w:r>
        <w:rPr>
          <w:rFonts w:ascii="Times New Roman" w:hAnsi="Times New Roman" w:eastAsia="Times New Roman"/>
          <w:b w:val="0"/>
          <w:i w:val="0"/>
          <w:color w:val="000000"/>
          <w:sz w:val="24"/>
        </w:rPr>
        <w:t>What was the easiest part, the most difficult part, and the single most important improvement?</w:t>
      </w:r>
    </w:p>
    <w:p>
      <w:pPr>
        <w:keepNext/>
        <w:spacing w:line="240" w:lineRule="auto" w:before="140" w:after="40"/>
        <w:jc w:val="left"/>
      </w:pPr>
      <w:r>
        <w:rPr>
          <w:rFonts w:ascii="Times New Roman" w:hAnsi="Times New Roman" w:eastAsia="Times New Roman"/>
          <w:b/>
          <w:i w:val="0"/>
          <w:color w:val="000000"/>
          <w:sz w:val="24"/>
        </w:rPr>
        <w:t>Data Collection Sheet</w:t>
      </w:r>
    </w:p>
    <w:p>
      <w:pPr>
        <w:keepNext w:val="0"/>
        <w:spacing w:line="259" w:lineRule="auto" w:before="0" w:after="0"/>
        <w:jc w:val="both"/>
      </w:pPr>
      <w:r>
        <w:rPr>
          <w:rFonts w:ascii="Times New Roman" w:hAnsi="Times New Roman" w:eastAsia="Times New Roman"/>
          <w:b w:val="0"/>
          <w:i w:val="0"/>
          <w:color w:val="000000"/>
          <w:sz w:val="24"/>
        </w:rPr>
        <w:t>Complete one copy per participant. Use factual observations before interpreting the cause of a problem.</w:t>
      </w:r>
    </w:p>
    <w:p>
      <w:pPr>
        <w:keepNext/>
        <w:spacing w:before="120" w:after="0"/>
      </w:pPr>
      <w:r>
        <w:rPr>
          <w:rFonts w:ascii="Times New Roman" w:hAnsi="Times New Roman" w:eastAsia="Times New Roman"/>
          <w:b/>
          <w:i w:val="0"/>
          <w:color w:val="000000"/>
          <w:sz w:val="24"/>
        </w:rPr>
        <w:t>Table 4</w:t>
      </w:r>
    </w:p>
    <w:p>
      <w:pPr>
        <w:keepNext/>
        <w:spacing w:after="80"/>
      </w:pPr>
      <w:r>
        <w:rPr>
          <w:rFonts w:ascii="Times New Roman" w:hAnsi="Times New Roman" w:eastAsia="Times New Roman"/>
          <w:b w:val="0"/>
          <w:i/>
          <w:color w:val="000000"/>
          <w:sz w:val="24"/>
        </w:rPr>
        <w:t>Participant and Session Record</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5016"/>
        <w:gridCol w:w="5016"/>
      </w:tblGrid>
      <w:tr>
        <w:trPr>
          <w:tblHeader w:val="true"/>
          <w:cantSplit/>
        </w:trPr>
        <w:tc>
          <w:tcPr>
            <w:tcW w:type="dxa" w:w="302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20"/>
              </w:rPr>
              <w:t>Field</w:t>
            </w:r>
          </w:p>
        </w:tc>
        <w:tc>
          <w:tcPr>
            <w:tcW w:type="dxa" w:w="662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20"/>
              </w:rPr>
              <w:t>Record</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Participant ID</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P____</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Date and facilitator</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____________________________________________</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New or returning participant</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 ] New    [ ] Returning from Round 1</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Prior VR experience</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 ] None    [ ] Occasional    [ ] Frequent</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Device and input</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 ] Quest 2    [ ] Quest 3    [ ] Simulator    Other: __________</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Build identifier</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____________________________________________</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Recording consent</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 ] Notes only    [ ] Screen    [ ] Audio    [ ] Declined recording</w:t>
            </w:r>
          </w:p>
        </w:tc>
      </w:tr>
      <w:tr>
        <w:trPr>
          <w:cantSplit/>
        </w:trPr>
        <w:tc>
          <w:tcPr>
            <w:tcW w:type="dxa" w:w="30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Session outcome</w:t>
            </w:r>
          </w:p>
        </w:tc>
        <w:tc>
          <w:tcPr>
            <w:tcW w:type="dxa" w:w="66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20"/>
              </w:rPr>
              <w:t>[ ] Completed    [ ] Paused    [ ] Stopped; reason: ______________</w:t>
            </w:r>
          </w:p>
        </w:tc>
      </w:tr>
    </w:tbl>
    <w:p>
      <w:pPr>
        <w:spacing w:after="0"/>
      </w:pPr>
    </w:p>
    <w:p>
      <w:pPr>
        <w:keepNext/>
        <w:spacing w:before="120" w:after="0"/>
      </w:pPr>
      <w:r>
        <w:rPr>
          <w:rFonts w:ascii="Times New Roman" w:hAnsi="Times New Roman" w:eastAsia="Times New Roman"/>
          <w:b/>
          <w:i w:val="0"/>
          <w:color w:val="000000"/>
          <w:sz w:val="24"/>
        </w:rPr>
        <w:t>Table 5</w:t>
      </w:r>
    </w:p>
    <w:p>
      <w:pPr>
        <w:keepNext/>
        <w:spacing w:after="80"/>
      </w:pPr>
      <w:r>
        <w:rPr>
          <w:rFonts w:ascii="Times New Roman" w:hAnsi="Times New Roman" w:eastAsia="Times New Roman"/>
          <w:b w:val="0"/>
          <w:i/>
          <w:color w:val="000000"/>
          <w:sz w:val="24"/>
        </w:rPr>
        <w:t>Task Observation Record</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2508"/>
        <w:gridCol w:w="2508"/>
        <w:gridCol w:w="2508"/>
        <w:gridCol w:w="2508"/>
      </w:tblGrid>
      <w:tr>
        <w:trPr>
          <w:tblHeader w:val="true"/>
          <w:cantSplit/>
        </w:trPr>
        <w:tc>
          <w:tcPr>
            <w:tcW w:type="dxa" w:w="1872"/>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Task</w:t>
            </w:r>
          </w:p>
        </w:tc>
        <w:tc>
          <w:tcPr>
            <w:tcW w:type="dxa" w:w="324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Result and assistance</w:t>
            </w:r>
          </w:p>
        </w:tc>
        <w:tc>
          <w:tcPr>
            <w:tcW w:type="dxa" w:w="122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Time/attempts</w:t>
            </w:r>
          </w:p>
        </w:tc>
        <w:tc>
          <w:tcPr>
            <w:tcW w:type="dxa" w:w="3312"/>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Observed issue or quote</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Explore</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Seat and shared view</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Follow and take notes</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Paper tools and strokes</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Move and return</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Whiteboard workflow</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Record and replay</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Fail</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r>
        <w:trPr>
          <w:cantSplit/>
        </w:trPr>
        <w:tc>
          <w:tcPr>
            <w:tcW w:type="dxa" w:w="187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T/Y controller choice</w:t>
            </w:r>
          </w:p>
        </w:tc>
        <w:tc>
          <w:tcPr>
            <w:tcW w:type="dxa" w:w="32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 Pass  [ ] Prompt  [ ] Help  [ ] N/A</w:t>
            </w:r>
          </w:p>
        </w:tc>
        <w:tc>
          <w:tcPr>
            <w:tcW w:type="dxa" w:w="122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____________________________</w:t>
            </w:r>
          </w:p>
        </w:tc>
      </w:tr>
    </w:tbl>
    <w:p>
      <w:pPr>
        <w:spacing w:after="0"/>
      </w:pPr>
    </w:p>
    <w:p>
      <w:pPr>
        <w:keepNext/>
        <w:spacing w:before="120" w:after="0"/>
      </w:pPr>
      <w:r>
        <w:rPr>
          <w:rFonts w:ascii="Times New Roman" w:hAnsi="Times New Roman" w:eastAsia="Times New Roman"/>
          <w:b/>
          <w:i w:val="0"/>
          <w:color w:val="000000"/>
          <w:sz w:val="24"/>
        </w:rPr>
        <w:t>Table 6</w:t>
      </w:r>
    </w:p>
    <w:p>
      <w:pPr>
        <w:keepNext/>
        <w:spacing w:after="80"/>
      </w:pPr>
      <w:r>
        <w:rPr>
          <w:rFonts w:ascii="Times New Roman" w:hAnsi="Times New Roman" w:eastAsia="Times New Roman"/>
          <w:b w:val="0"/>
          <w:i/>
          <w:color w:val="000000"/>
          <w:sz w:val="24"/>
        </w:rPr>
        <w:t>Post-Test Ratings</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1433"/>
        <w:gridCol w:w="1433"/>
        <w:gridCol w:w="1433"/>
        <w:gridCol w:w="1433"/>
        <w:gridCol w:w="1433"/>
        <w:gridCol w:w="1433"/>
        <w:gridCol w:w="1433"/>
      </w:tblGrid>
      <w:tr>
        <w:trPr>
          <w:tblHeader w:val="true"/>
          <w:cantSplit/>
        </w:trPr>
        <w:tc>
          <w:tcPr>
            <w:tcW w:type="dxa" w:w="338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Rating (1 = very poor; 5 = excellent)</w:t>
            </w:r>
          </w:p>
        </w:tc>
        <w:tc>
          <w:tcPr>
            <w:tcW w:type="dxa" w:w="50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1</w:t>
            </w:r>
          </w:p>
        </w:tc>
        <w:tc>
          <w:tcPr>
            <w:tcW w:type="dxa" w:w="50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2</w:t>
            </w:r>
          </w:p>
        </w:tc>
        <w:tc>
          <w:tcPr>
            <w:tcW w:type="dxa" w:w="50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3</w:t>
            </w:r>
          </w:p>
        </w:tc>
        <w:tc>
          <w:tcPr>
            <w:tcW w:type="dxa" w:w="50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4</w:t>
            </w:r>
          </w:p>
        </w:tc>
        <w:tc>
          <w:tcPr>
            <w:tcW w:type="dxa" w:w="50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5</w:t>
            </w:r>
          </w:p>
        </w:tc>
        <w:tc>
          <w:tcPr>
            <w:tcW w:type="dxa" w:w="3744"/>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7"/>
              </w:rPr>
              <w:t>Comment</w:t>
            </w:r>
          </w:p>
        </w:tc>
      </w:tr>
      <w:tr>
        <w:trPr>
          <w:cantSplit/>
        </w:trPr>
        <w:tc>
          <w:tcPr>
            <w:tcW w:type="dxa" w:w="338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Seated view comfort</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374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w:t>
            </w:r>
          </w:p>
        </w:tc>
      </w:tr>
      <w:tr>
        <w:trPr>
          <w:cantSplit/>
        </w:trPr>
        <w:tc>
          <w:tcPr>
            <w:tcW w:type="dxa" w:w="338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Paper drawing reliability</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374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w:t>
            </w:r>
          </w:p>
        </w:tc>
      </w:tr>
      <w:tr>
        <w:trPr>
          <w:cantSplit/>
        </w:trPr>
        <w:tc>
          <w:tcPr>
            <w:tcW w:type="dxa" w:w="338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Paper control clarity</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374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w:t>
            </w:r>
          </w:p>
        </w:tc>
      </w:tr>
      <w:tr>
        <w:trPr>
          <w:cantSplit/>
        </w:trPr>
        <w:tc>
          <w:tcPr>
            <w:tcW w:type="dxa" w:w="338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Movement predictability</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374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w:t>
            </w:r>
          </w:p>
        </w:tc>
      </w:tr>
      <w:tr>
        <w:trPr>
          <w:cantSplit/>
        </w:trPr>
        <w:tc>
          <w:tcPr>
            <w:tcW w:type="dxa" w:w="338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Recording control clarity</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374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w:t>
            </w:r>
          </w:p>
        </w:tc>
      </w:tr>
      <w:tr>
        <w:trPr>
          <w:cantSplit/>
        </w:trPr>
        <w:tc>
          <w:tcPr>
            <w:tcW w:type="dxa" w:w="338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Overall confidence</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50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 ]</w:t>
            </w:r>
          </w:p>
        </w:tc>
        <w:tc>
          <w:tcPr>
            <w:tcW w:type="dxa" w:w="3744"/>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7"/>
              </w:rPr>
              <w:t>________________</w:t>
            </w:r>
          </w:p>
        </w:tc>
      </w:tr>
    </w:tbl>
    <w:p>
      <w:pPr>
        <w:spacing w:after="0"/>
      </w:pPr>
    </w:p>
    <w:p>
      <w:pPr>
        <w:keepNext/>
        <w:spacing w:line="240" w:lineRule="auto" w:before="140" w:after="40"/>
        <w:jc w:val="left"/>
      </w:pPr>
      <w:r>
        <w:rPr>
          <w:rFonts w:ascii="Times New Roman" w:hAnsi="Times New Roman" w:eastAsia="Times New Roman"/>
          <w:b/>
          <w:i w:val="0"/>
          <w:color w:val="000000"/>
          <w:sz w:val="24"/>
        </w:rPr>
        <w:t>Analysis Plan</w:t>
      </w:r>
    </w:p>
    <w:p>
      <w:pPr>
        <w:keepNext/>
        <w:spacing w:line="240" w:lineRule="auto" w:before="80" w:after="40"/>
        <w:jc w:val="left"/>
      </w:pPr>
      <w:r>
        <w:rPr>
          <w:rFonts w:ascii="Times New Roman" w:hAnsi="Times New Roman" w:eastAsia="Times New Roman"/>
          <w:b/>
          <w:i w:val="0"/>
          <w:color w:val="000000"/>
          <w:sz w:val="24"/>
        </w:rPr>
        <w:t>Quantitative Analysis</w:t>
      </w:r>
    </w:p>
    <w:p>
      <w:pPr>
        <w:pStyle w:val="ListBullet"/>
        <w:spacing w:line="252" w:lineRule="auto" w:before="0" w:after="0"/>
        <w:ind w:left="720" w:hanging="360"/>
        <w:jc w:val="both"/>
      </w:pPr>
      <w:r>
        <w:rPr>
          <w:rFonts w:ascii="Times New Roman" w:hAnsi="Times New Roman" w:eastAsia="Times New Roman"/>
          <w:b w:val="0"/>
          <w:i w:val="0"/>
          <w:color w:val="000000"/>
          <w:sz w:val="24"/>
        </w:rPr>
        <w:t>Report unassisted completion, prompted completion, direct-help completion, and failure for each task.</w:t>
      </w:r>
    </w:p>
    <w:p>
      <w:pPr>
        <w:pStyle w:val="ListBullet"/>
        <w:spacing w:line="252" w:lineRule="auto" w:before="0" w:after="0"/>
        <w:ind w:left="720" w:hanging="360"/>
        <w:jc w:val="both"/>
      </w:pPr>
      <w:r>
        <w:rPr>
          <w:rFonts w:ascii="Times New Roman" w:hAnsi="Times New Roman" w:eastAsia="Times New Roman"/>
          <w:b w:val="0"/>
          <w:i w:val="0"/>
          <w:color w:val="000000"/>
          <w:sz w:val="24"/>
        </w:rPr>
        <w:t>Calculate the median rating and the number of participants rating each measure 4 or 5. Do not report percentages without the participant count because the sample is five.</w:t>
      </w:r>
    </w:p>
    <w:p>
      <w:pPr>
        <w:pStyle w:val="ListBullet"/>
        <w:spacing w:line="252" w:lineRule="auto" w:before="0" w:after="0"/>
        <w:ind w:left="720" w:hanging="360"/>
        <w:jc w:val="both"/>
      </w:pPr>
      <w:r>
        <w:rPr>
          <w:rFonts w:ascii="Times New Roman" w:hAnsi="Times New Roman" w:eastAsia="Times New Roman"/>
          <w:b w:val="0"/>
          <w:i w:val="0"/>
          <w:color w:val="000000"/>
          <w:sz w:val="24"/>
        </w:rPr>
        <w:t>For paper reliability, divide acceptable required strokes by all required strokes and describe each visible defect.</w:t>
      </w:r>
    </w:p>
    <w:p>
      <w:pPr>
        <w:pStyle w:val="ListBullet"/>
        <w:spacing w:line="252" w:lineRule="auto" w:before="0" w:after="0"/>
        <w:ind w:left="720" w:hanging="360"/>
        <w:jc w:val="both"/>
      </w:pPr>
      <w:r>
        <w:rPr>
          <w:rFonts w:ascii="Times New Roman" w:hAnsi="Times New Roman" w:eastAsia="Times New Roman"/>
          <w:b w:val="0"/>
          <w:i w:val="0"/>
          <w:color w:val="000000"/>
          <w:sz w:val="24"/>
        </w:rPr>
        <w:t>Compare tool discovery, paper reliability, and view comfort with the Round 1 evidence. Keep returning and new participant observations identifiable in the analysis.</w:t>
      </w:r>
    </w:p>
    <w:p>
      <w:pPr>
        <w:keepNext/>
        <w:spacing w:line="240" w:lineRule="auto" w:before="80" w:after="40"/>
        <w:jc w:val="left"/>
      </w:pPr>
      <w:r>
        <w:rPr>
          <w:rFonts w:ascii="Times New Roman" w:hAnsi="Times New Roman" w:eastAsia="Times New Roman"/>
          <w:b/>
          <w:i w:val="0"/>
          <w:color w:val="000000"/>
          <w:sz w:val="24"/>
        </w:rPr>
        <w:t>Qualitative Analysis</w:t>
      </w:r>
    </w:p>
    <w:p>
      <w:pPr>
        <w:keepNext w:val="0"/>
        <w:spacing w:line="259" w:lineRule="auto" w:before="0" w:after="0"/>
        <w:jc w:val="both"/>
      </w:pPr>
      <w:r>
        <w:rPr>
          <w:rFonts w:ascii="Times New Roman" w:hAnsi="Times New Roman" w:eastAsia="Times New Roman"/>
          <w:b w:val="0"/>
          <w:i w:val="0"/>
          <w:color w:val="000000"/>
          <w:sz w:val="24"/>
        </w:rPr>
        <w:t>Group factual observations and participant comments under shared view, tool discoverability, paper drawing, movement and controller alignment, recording, comfort, and perceived learning value. Distinguish a repeated pattern from a single preference. Use short participant quotations only when recording consent permits it, and label them with participant identifiers.</w:t>
      </w:r>
    </w:p>
    <w:p>
      <w:pPr>
        <w:keepNext/>
        <w:spacing w:line="240" w:lineRule="auto" w:before="80" w:after="40"/>
        <w:jc w:val="left"/>
      </w:pPr>
      <w:r>
        <w:rPr>
          <w:rFonts w:ascii="Times New Roman" w:hAnsi="Times New Roman" w:eastAsia="Times New Roman"/>
          <w:b/>
          <w:i w:val="0"/>
          <w:color w:val="000000"/>
          <w:sz w:val="24"/>
        </w:rPr>
        <w:t>Decision Rules</w:t>
      </w:r>
    </w:p>
    <w:p>
      <w:pPr>
        <w:keepNext/>
        <w:spacing w:before="120" w:after="0"/>
      </w:pPr>
      <w:r>
        <w:rPr>
          <w:rFonts w:ascii="Times New Roman" w:hAnsi="Times New Roman" w:eastAsia="Times New Roman"/>
          <w:b/>
          <w:i w:val="0"/>
          <w:color w:val="000000"/>
          <w:sz w:val="24"/>
        </w:rPr>
        <w:t>Table 7</w:t>
      </w:r>
    </w:p>
    <w:p>
      <w:pPr>
        <w:keepNext/>
        <w:spacing w:after="80"/>
      </w:pPr>
      <w:r>
        <w:rPr>
          <w:rFonts w:ascii="Times New Roman" w:hAnsi="Times New Roman" w:eastAsia="Times New Roman"/>
          <w:b w:val="0"/>
          <w:i/>
          <w:color w:val="000000"/>
          <w:sz w:val="24"/>
        </w:rPr>
        <w:t>Interpretation and Iteration Rules</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3344"/>
        <w:gridCol w:w="3344"/>
        <w:gridCol w:w="3344"/>
      </w:tblGrid>
      <w:tr>
        <w:trPr>
          <w:tblHeader w:val="true"/>
          <w:cantSplit/>
        </w:trPr>
        <w:tc>
          <w:tcPr>
            <w:tcW w:type="dxa" w:w="1656"/>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Decision</w:t>
            </w:r>
          </w:p>
        </w:tc>
        <w:tc>
          <w:tcPr>
            <w:tcW w:type="dxa" w:w="468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Rule</w:t>
            </w:r>
          </w:p>
        </w:tc>
        <w:tc>
          <w:tcPr>
            <w:tcW w:type="dxa" w:w="3312"/>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Next action</w:t>
            </w:r>
          </w:p>
        </w:tc>
      </w:tr>
      <w:tr>
        <w:trPr>
          <w:cantSplit/>
        </w:trPr>
        <w:tc>
          <w:tcPr>
            <w:tcW w:type="dxa" w:w="165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Validated</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The success target is met and no severe comfort, tracking, or data-loss issue occurs.</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Keep the design and document minor refinements.</w:t>
            </w:r>
          </w:p>
        </w:tc>
      </w:tr>
      <w:tr>
        <w:trPr>
          <w:cantSplit/>
        </w:trPr>
        <w:tc>
          <w:tcPr>
            <w:tcW w:type="dxa" w:w="165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Validated with issue</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The target is met, but one participant encounters a repeatable non-blocking problem.</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Retest the exact trigger and make a bounded correction.</w:t>
            </w:r>
          </w:p>
        </w:tc>
      </w:tr>
      <w:tr>
        <w:trPr>
          <w:cantSplit/>
        </w:trPr>
        <w:tc>
          <w:tcPr>
            <w:tcW w:type="dxa" w:w="165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Revise</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Two or more participants encounter the same barrier, or fewer than 4 of 5 complete a core task without direct help.</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Prioritise the repeated barrier for the next prototype and repeat that task.</w:t>
            </w:r>
          </w:p>
        </w:tc>
      </w:tr>
      <w:tr>
        <w:trPr>
          <w:cantSplit/>
        </w:trPr>
        <w:tc>
          <w:tcPr>
            <w:tcW w:type="dxa" w:w="1656"/>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Technical blocker</w:t>
            </w:r>
          </w:p>
        </w:tc>
        <w:tc>
          <w:tcPr>
            <w:tcW w:type="dxa" w:w="468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The build crashes, tracking fails, controller movement separates from the learner, drawing data is lost, or replay is materially incorrect.</w:t>
            </w:r>
          </w:p>
        </w:tc>
        <w:tc>
          <w:tcPr>
            <w:tcW w:type="dxa" w:w="3312"/>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Stop the affected task, preserve evidence, repair, and rerun the session on a verified build.</w:t>
            </w:r>
          </w:p>
        </w:tc>
      </w:tr>
    </w:tbl>
    <w:p>
      <w:pPr>
        <w:spacing w:after="0"/>
      </w:pPr>
    </w:p>
    <w:p>
      <w:pPr>
        <w:keepNext/>
        <w:spacing w:line="240" w:lineRule="auto" w:before="140" w:after="40"/>
        <w:jc w:val="left"/>
      </w:pPr>
      <w:r>
        <w:rPr>
          <w:rFonts w:ascii="Times New Roman" w:hAnsi="Times New Roman" w:eastAsia="Times New Roman"/>
          <w:b/>
          <w:i w:val="0"/>
          <w:color w:val="000000"/>
          <w:sz w:val="24"/>
        </w:rPr>
        <w:t>Moderator Checklist and Evidence Record</w:t>
      </w:r>
    </w:p>
    <w:p>
      <w:pPr>
        <w:keepNext/>
        <w:spacing w:before="120" w:after="0"/>
      </w:pPr>
      <w:r>
        <w:rPr>
          <w:rFonts w:ascii="Times New Roman" w:hAnsi="Times New Roman" w:eastAsia="Times New Roman"/>
          <w:b/>
          <w:i w:val="0"/>
          <w:color w:val="000000"/>
          <w:sz w:val="24"/>
        </w:rPr>
        <w:t>Table 8</w:t>
      </w:r>
    </w:p>
    <w:p>
      <w:pPr>
        <w:keepNext/>
        <w:spacing w:after="80"/>
      </w:pPr>
      <w:r>
        <w:rPr>
          <w:rFonts w:ascii="Times New Roman" w:hAnsi="Times New Roman" w:eastAsia="Times New Roman"/>
          <w:b w:val="0"/>
          <w:i/>
          <w:color w:val="000000"/>
          <w:sz w:val="24"/>
        </w:rPr>
        <w:t>Before, During, and After Each Session</w:t>
      </w:r>
    </w:p>
    <w:tbl>
      <w:tblPr>
        <w:tblW w:type="auto" w:w="0"/>
        <w:tblLayout w:type="fixed"/>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Pr>
      <w:tblGrid>
        <w:gridCol w:w="5016"/>
        <w:gridCol w:w="5016"/>
      </w:tblGrid>
      <w:tr>
        <w:trPr>
          <w:tblHeader w:val="true"/>
          <w:cantSplit/>
        </w:trPr>
        <w:tc>
          <w:tcPr>
            <w:tcW w:type="dxa" w:w="1440"/>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Stage</w:t>
            </w:r>
          </w:p>
        </w:tc>
        <w:tc>
          <w:tcPr>
            <w:tcW w:type="dxa" w:w="8208"/>
            <w:vAlign w:val="center"/>
            <w:shd w:fill="FFFFFF"/>
            <w:tcMar>
              <w:top w:w="70" w:type="dxa"/>
              <w:start w:w="80" w:type="dxa"/>
              <w:bottom w:w="70" w:type="dxa"/>
              <w:end w:w="80" w:type="dxa"/>
            </w:tcMar>
          </w:tcPr>
          <w:p>
            <w:pPr>
              <w:spacing w:after="0" w:line="240" w:lineRule="auto"/>
            </w:pPr>
            <w:r>
              <w:rPr>
                <w:rFonts w:ascii="Times New Roman" w:hAnsi="Times New Roman" w:eastAsia="Times New Roman"/>
                <w:b w:val="0"/>
                <w:i w:val="0"/>
                <w:color w:val="000000"/>
                <w:sz w:val="20"/>
              </w:rPr>
            </w:r>
            <w:r>
              <w:rPr>
                <w:rFonts w:ascii="Times New Roman" w:hAnsi="Times New Roman" w:eastAsia="Times New Roman"/>
                <w:b/>
                <w:i w:val="0"/>
                <w:color w:val="000000"/>
                <w:sz w:val="18"/>
              </w:rPr>
              <w:t>Checklist</w:t>
            </w:r>
          </w:p>
        </w:tc>
      </w:tr>
      <w:tr>
        <w:trPr>
          <w:cantSplit/>
        </w:trPr>
        <w:tc>
          <w:tcPr>
            <w:tcW w:type="dxa" w:w="14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Before</w:t>
            </w:r>
          </w:p>
        </w:tc>
        <w:tc>
          <w:tcPr>
            <w:tcW w:type="dxa" w:w="820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 ] Consent recorded  [ ] Safe area checked  [ ] Correct build/device logged  [ ] Surfaces cleared  [ ] Input/tracking checked  [ ] Board prompt prepared</w:t>
            </w:r>
          </w:p>
        </w:tc>
      </w:tr>
      <w:tr>
        <w:trPr>
          <w:cantSplit/>
        </w:trPr>
        <w:tc>
          <w:tcPr>
            <w:tcW w:type="dxa" w:w="14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During</w:t>
            </w:r>
          </w:p>
        </w:tc>
        <w:tc>
          <w:tcPr>
            <w:tcW w:type="dxa" w:w="820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 ] Script read consistently  [ ] Think aloud encouraged  [ ] Discoverability time captured  [ ] Every hint coded  [ ] Comfort monitored  [ ] Defects described factually</w:t>
            </w:r>
          </w:p>
        </w:tc>
      </w:tr>
      <w:tr>
        <w:trPr>
          <w:cantSplit/>
        </w:trPr>
        <w:tc>
          <w:tcPr>
            <w:tcW w:type="dxa" w:w="1440"/>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After</w:t>
            </w:r>
          </w:p>
        </w:tc>
        <w:tc>
          <w:tcPr>
            <w:tcW w:type="dxa" w:w="8208"/>
            <w:vAlign w:val="top"/>
            <w:shd w:fill="FFFFFF"/>
            <w:tcMar>
              <w:top w:w="70" w:type="dxa"/>
              <w:start w:w="80" w:type="dxa"/>
              <w:bottom w:w="70" w:type="dxa"/>
              <w:end w:w="80" w:type="dxa"/>
            </w:tcMar>
          </w:tcPr>
          <w:p>
            <w:pPr>
              <w:spacing w:after="0" w:line="240" w:lineRule="auto"/>
              <w:jc w:val="left"/>
            </w:pPr>
            <w:r>
              <w:rPr>
                <w:rFonts w:ascii="Times New Roman" w:hAnsi="Times New Roman" w:eastAsia="Times New Roman"/>
                <w:b w:val="0"/>
                <w:i w:val="0"/>
                <w:color w:val="000000"/>
                <w:sz w:val="20"/>
              </w:rPr>
            </w:r>
            <w:r>
              <w:rPr>
                <w:rFonts w:ascii="Times New Roman" w:hAnsi="Times New Roman" w:eastAsia="Times New Roman"/>
                <w:b w:val="0"/>
                <w:i w:val="0"/>
                <w:color w:val="000000"/>
                <w:sz w:val="18"/>
              </w:rPr>
              <w:t>[ ] Ratings complete  [ ] Final questions asked  [ ] Evidence labelled by participant ID  [ ] Consent limits applied  [ ] Build/device noted  [ ] Data stored securely</w:t>
            </w:r>
          </w:p>
        </w:tc>
      </w:tr>
    </w:tbl>
    <w:p>
      <w:pPr>
        <w:spacing w:after="0"/>
      </w:pPr>
    </w:p>
    <w:p>
      <w:pPr>
        <w:keepNext w:val="0"/>
        <w:spacing w:line="259" w:lineRule="auto" w:before="0" w:after="0"/>
        <w:jc w:val="both"/>
      </w:pPr>
      <w:r>
        <w:rPr>
          <w:rFonts w:ascii="Times New Roman" w:hAnsi="Times New Roman" w:eastAsia="Times New Roman"/>
          <w:b w:val="0"/>
          <w:i w:val="0"/>
          <w:color w:val="000000"/>
          <w:sz w:val="24"/>
        </w:rPr>
        <w:t>The Iteration 2 report should state the actual participant count, device, incomplete sessions, assistance, and evidence limits. If Quest testing is unavailable, report simulator results as simulator evidence and keep headset comfort, tracking, reach, and performance as unresolved. Do not convert the moderator’s existing technical validation into participant results.</w:t>
      </w:r>
    </w:p>
    <w:p>
      <w:pPr>
        <w:keepNext/>
        <w:spacing w:line="240" w:lineRule="auto" w:before="140" w:after="40"/>
        <w:jc w:val="left"/>
      </w:pPr>
      <w:r>
        <w:rPr>
          <w:rFonts w:ascii="Times New Roman" w:hAnsi="Times New Roman" w:eastAsia="Times New Roman"/>
          <w:b/>
          <w:i w:val="0"/>
          <w:color w:val="000000"/>
          <w:sz w:val="24"/>
        </w:rPr>
        <w:t>Planned Output</w:t>
      </w:r>
    </w:p>
    <w:p>
      <w:pPr>
        <w:keepNext w:val="0"/>
        <w:spacing w:line="259" w:lineRule="auto" w:before="0" w:after="0"/>
        <w:jc w:val="both"/>
      </w:pPr>
      <w:r>
        <w:rPr>
          <w:rFonts w:ascii="Times New Roman" w:hAnsi="Times New Roman" w:eastAsia="Times New Roman"/>
          <w:b w:val="0"/>
          <w:i w:val="0"/>
          <w:color w:val="000000"/>
          <w:sz w:val="24"/>
        </w:rPr>
        <w:t>The completed evaluation will include a participant result table, factual observations, themes, a check against every success measure, design responses, and a short reflection on method. Supporting evidence will consist of consent-compatible notes, task sheets, build information, and recordings where permission was granted. The next design decision will be based on repeated participant evidence and the decision rules above.</w:t>
      </w:r>
    </w:p>
    <w:sectPr w:rsidR="00FC693F" w:rsidRPr="0006063C" w:rsidSect="00034616">
      <w:headerReference w:type="default" r:id="rId9"/>
      <w:footerReference w:type="default" r:id="rId10"/>
      <w:pgSz w:w="11905" w:h="16838"/>
      <w:pgMar w:top="936" w:right="936" w:bottom="936"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eastAsia="Times New Roman"/>
        <w:b w:val="0"/>
        <w:i w:val="0"/>
        <w:color w:val="000000"/>
        <w:sz w:val="18"/>
      </w:rPr>
      <w:t xml:space="preserve">Page </w:t>
    </w:r>
    <w:r>
      <w:rPr>
        <w:rFonts w:ascii="Times New Roman" w:hAnsi="Times New Roman" w:eastAsia="Times New Roman"/>
        <w:b w:val="0"/>
        <w:i w:val="0"/>
        <w:color w:val="000000"/>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b/>
        <w:i w:val="0"/>
        <w:color w:val="000000"/>
        <w:sz w:val="16"/>
      </w:rPr>
      <w:t>DECO2300  |  XR STUDY WHITEBOARD  |  DESIGN EVALUATION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0"/>
    </w:pPr>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style>
  <w:style w:type="paragraph" w:customStyle="1" w:styleId="TableHeader">
    <w:name w:val="Table Heade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 Study Whiteboard: Iteration 2 User Testing Plan</dc:title>
  <dc:subject>Design Evaluation 2 testing plan</dc:subject>
  <dc:creator>Andhika Nayaka Arya Wibowo</dc:creator>
  <cp:keywords>DECO2300, XR, user testing, iteration 2</cp:keywords>
  <dc:description>Matches the Design Evaluation 1 report format; editable source for the submitted PDF.</dc:description>
  <cp:lastModifiedBy/>
  <cp:revision>1</cp:revision>
  <dcterms:created xsi:type="dcterms:W3CDTF">2013-12-23T23:15:00Z</dcterms:created>
  <dcterms:modified xsi:type="dcterms:W3CDTF">2013-12-23T23:15:00Z</dcterms:modified>
  <cp:category/>
</cp:coreProperties>
</file>