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Road, Ann Arbor, MI 48105</w:t>
      </w:r>
      <w:r w:rsidRPr="00720E7B">
        <w:rPr>
          <w:rFonts w:ascii="Cambria" w:hAnsi="Cambria" w:cstheme="minorHAnsi"/>
          <w:sz w:val="20"/>
          <w:szCs w:val="20"/>
        </w:rPr>
        <w:tab/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1C80692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D83580">
        <w:rPr>
          <w:rFonts w:ascii="Cambria" w:hAnsi="Cambria" w:cstheme="minorHAnsi"/>
          <w:sz w:val="20"/>
          <w:szCs w:val="20"/>
        </w:rPr>
        <w:t>Project Management</w:t>
      </w:r>
      <w:r w:rsidRPr="00720E7B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D83580">
        <w:rPr>
          <w:rFonts w:ascii="Cambria" w:hAnsi="Cambria" w:cstheme="minorHAnsi"/>
          <w:sz w:val="20"/>
          <w:szCs w:val="20"/>
        </w:rPr>
        <w:t>Data Inferencing</w:t>
      </w:r>
      <w:r w:rsidRPr="00720E7B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D83580">
        <w:rPr>
          <w:rFonts w:ascii="Cambria" w:hAnsi="Cambria" w:cstheme="minorHAnsi"/>
          <w:sz w:val="20"/>
          <w:szCs w:val="20"/>
        </w:rPr>
        <w:t>Mechanical Design</w:t>
      </w:r>
      <w:r w:rsidRPr="00720E7B">
        <w:rPr>
          <w:rFonts w:ascii="Cambria" w:hAnsi="Cambria" w:cstheme="minorHAnsi"/>
          <w:sz w:val="20"/>
          <w:szCs w:val="20"/>
        </w:rPr>
        <w:t>, Multi-Phase Flow, Thermodynamics</w:t>
      </w:r>
    </w:p>
    <w:p w14:paraId="75969ED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IPEMotion, Star CCM+, PowerFLOW, ANSA,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Zoox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19C7DB2C" w14:textId="11C425D5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Partnered with Dassault Systèms to enhance truck air intake water drainage, meeting SAE J554 standards using PowerFLOW.</w:t>
      </w:r>
    </w:p>
    <w:p w14:paraId="62FD4265" w14:textId="6ED8D07C" w:rsid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3D4B070A" w14:textId="78445C88" w:rsidR="00835FD6" w:rsidRPr="00835FD6" w:rsidRDefault="00835FD6" w:rsidP="00835FD6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Gained extensive experience working in an Agile team and a large organization.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Rocket Fin Lead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P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FB744E7" w14:textId="7757410D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Elevated rocket apogee from 40,000 to 60,000 feet via aero-structural </w:t>
      </w:r>
      <w:r w:rsidR="00DF52C7"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29BAD8C2" w14:textId="6BB20715" w:rsidR="00847E3E" w:rsidRPr="00720E7B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Partnered with external manufacturers to craft MASA's largest-ever rocket fin assembly (3-ft by 4-ft) in 3 months.</w:t>
      </w:r>
    </w:p>
    <w:p w14:paraId="007C1CAD" w14:textId="25CA9819" w:rsidR="00C9671A" w:rsidRPr="00720E7B" w:rsidRDefault="00C9671A" w:rsidP="00DF52C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Testing Engineer Lead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720E7B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Led a team of 6 in testing the largest fin assembly (3-ft wide, 4-ft tall) that MASA has ever built.</w:t>
      </w:r>
    </w:p>
    <w:p w14:paraId="74051B42" w14:textId="4BD121EB" w:rsidR="00DF52C7" w:rsidRPr="00DF52C7" w:rsidRDefault="00DF52C7" w:rsidP="00DF52C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Studied dynamic roll behaviors in a 5'x7' wind tunnel, quantified moment and angular acceleration due to aerodynamic effects.</w:t>
      </w:r>
    </w:p>
    <w:p w14:paraId="02F3A9D1" w14:textId="7642DE76" w:rsidR="00DF52C7" w:rsidRPr="00DF52C7" w:rsidRDefault="00DF52C7" w:rsidP="00DF52C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Validated static tests against Finite Element Analysis, </w:t>
      </w:r>
      <w:r>
        <w:rPr>
          <w:rFonts w:ascii="Cambria" w:hAnsi="Cambria" w:cstheme="minorHAnsi"/>
          <w:sz w:val="20"/>
          <w:szCs w:val="20"/>
        </w:rPr>
        <w:t>obtained</w:t>
      </w:r>
      <w:r w:rsidRPr="00DF52C7">
        <w:rPr>
          <w:rFonts w:ascii="Cambria" w:hAnsi="Cambria" w:cstheme="minorHAnsi"/>
          <w:sz w:val="20"/>
          <w:szCs w:val="20"/>
        </w:rPr>
        <w:t xml:space="preserve"> an error margin under 20%.</w:t>
      </w:r>
    </w:p>
    <w:p w14:paraId="35774599" w14:textId="52A5524D" w:rsidR="00F20A96" w:rsidRPr="00835FD6" w:rsidRDefault="00DF52C7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Optimized team design cycles; accelerated design duration by 70%.</w:t>
      </w:r>
    </w:p>
    <w:sectPr w:rsidR="00F20A96" w:rsidRPr="00835FD6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  <w:num w:numId="27" w16cid:durableId="13357612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25E0"/>
    <w:rsid w:val="00835FD6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83580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2023-09-11T03:33:00Z</dcterms:created>
  <dcterms:modified xsi:type="dcterms:W3CDTF">2023-09-11T15:00:00Z</dcterms:modified>
</cp:coreProperties>
</file>