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245A2BDB" w:rsidR="00C9671A" w:rsidRPr="00F368EE" w:rsidRDefault="00202995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98 Lillian Street, Toronto, ON</w:t>
      </w:r>
      <w:r>
        <w:rPr>
          <w:rFonts w:ascii="Cambria" w:hAnsi="Cambria"/>
          <w:sz w:val="20"/>
          <w:szCs w:val="20"/>
        </w:rPr>
        <w:tab/>
        <w:t xml:space="preserve">   </w:t>
      </w:r>
      <w:r>
        <w:rPr>
          <w:rFonts w:ascii="Cambria" w:hAnsi="Cambria"/>
          <w:sz w:val="20"/>
          <w:szCs w:val="20"/>
        </w:rPr>
        <w:tab/>
        <w:t xml:space="preserve">               </w:t>
      </w:r>
      <w:r w:rsidR="00C9671A">
        <w:rPr>
          <w:rFonts w:ascii="Cambria" w:hAnsi="Cambria"/>
          <w:sz w:val="20"/>
          <w:szCs w:val="20"/>
        </w:rPr>
        <w:t xml:space="preserve">andi.zhou1324@gmail.com </w:t>
      </w:r>
      <w:r w:rsidR="00C9671A">
        <w:rPr>
          <w:rFonts w:ascii="Cambria" w:hAnsi="Cambria"/>
          <w:sz w:val="20"/>
          <w:szCs w:val="20"/>
        </w:rPr>
        <w:tab/>
      </w:r>
      <w:r w:rsidR="00C9671A">
        <w:rPr>
          <w:rFonts w:ascii="Cambria" w:hAnsi="Cambria"/>
          <w:sz w:val="20"/>
          <w:szCs w:val="20"/>
        </w:rPr>
        <w:tab/>
      </w:r>
      <w:r w:rsidR="00C9671A">
        <w:rPr>
          <w:rFonts w:ascii="Cambria" w:hAnsi="Cambria"/>
          <w:sz w:val="20"/>
          <w:szCs w:val="20"/>
        </w:rPr>
        <w:tab/>
        <w:t xml:space="preserve"> </w:t>
      </w:r>
      <w:r w:rsidR="00C9671A"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653DAC03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202995">
        <w:rPr>
          <w:rFonts w:ascii="Cambria" w:hAnsi="Cambria"/>
          <w:sz w:val="20"/>
          <w:szCs w:val="20"/>
        </w:rPr>
        <w:t>Fluid Measurement/Testing</w:t>
      </w:r>
      <w:r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202995">
        <w:rPr>
          <w:rFonts w:ascii="Cambria" w:hAnsi="Cambria"/>
          <w:sz w:val="20"/>
          <w:szCs w:val="20"/>
        </w:rPr>
        <w:t>Heat Transfer</w:t>
      </w:r>
      <w:r>
        <w:rPr>
          <w:rFonts w:ascii="Cambria" w:hAnsi="Cambria"/>
          <w:sz w:val="20"/>
          <w:szCs w:val="20"/>
        </w:rPr>
        <w:t>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59C860E5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202995">
        <w:rPr>
          <w:rFonts w:ascii="Cambria" w:hAnsi="Cambria"/>
          <w:sz w:val="20"/>
          <w:szCs w:val="20"/>
        </w:rPr>
        <w:t xml:space="preserve">9 </w:t>
      </w:r>
      <w:r w:rsidRPr="002346F0">
        <w:rPr>
          <w:rFonts w:ascii="Cambria" w:hAnsi="Cambria"/>
          <w:sz w:val="20"/>
          <w:szCs w:val="20"/>
        </w:rPr>
        <w:t>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 xml:space="preserve">that </w:t>
      </w:r>
      <w:proofErr w:type="gramStart"/>
      <w:r w:rsidR="00C9671A">
        <w:rPr>
          <w:rFonts w:ascii="Cambria" w:hAnsi="Cambria"/>
          <w:sz w:val="20"/>
          <w:szCs w:val="20"/>
        </w:rPr>
        <w:t>cut</w:t>
      </w:r>
      <w:proofErr w:type="gramEnd"/>
      <w:r w:rsidR="00C9671A">
        <w:rPr>
          <w:rFonts w:ascii="Cambria" w:hAnsi="Cambria"/>
          <w:sz w:val="20"/>
          <w:szCs w:val="20"/>
        </w:rPr>
        <w:t xml:space="preserve">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designed the gondola for an 11-m diameter, human piloted, solar-electric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6DB09FBC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r w:rsidR="000112B2">
        <w:rPr>
          <w:rFonts w:ascii="Cambria" w:hAnsi="Cambria"/>
          <w:sz w:val="20"/>
          <w:szCs w:val="20"/>
        </w:rPr>
        <w:t>components</w:t>
      </w:r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67433EAA" w14:textId="77777777" w:rsidR="00C9671A" w:rsidRPr="00800BF8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433688D4" w:rsidR="00C9671A" w:rsidRPr="00435A92" w:rsidRDefault="000477E2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Leadership </w:t>
      </w:r>
      <w:r w:rsidR="00C9671A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37CC59AC" w:rsidR="00C9671A" w:rsidRPr="00CC2F13" w:rsidRDefault="00202995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Aerostructure</w:t>
      </w:r>
      <w:r w:rsidR="00C9671A" w:rsidRPr="00CC2F13">
        <w:rPr>
          <w:rFonts w:ascii="Cambria" w:hAnsi="Cambria"/>
          <w:i/>
          <w:iCs/>
          <w:sz w:val="20"/>
          <w:szCs w:val="20"/>
        </w:rPr>
        <w:t xml:space="preserve"> Lead</w:t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sz w:val="20"/>
          <w:szCs w:val="20"/>
        </w:rPr>
        <w:tab/>
        <w:t xml:space="preserve">         </w:t>
      </w:r>
      <w:r w:rsidR="00C9671A">
        <w:rPr>
          <w:rFonts w:ascii="Cambria" w:hAnsi="Cambria"/>
          <w:sz w:val="20"/>
          <w:szCs w:val="20"/>
        </w:rPr>
        <w:tab/>
      </w:r>
      <w:r w:rsidR="00C9671A"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 w:rsidR="00C9671A"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35774599" w14:textId="5460CD7B" w:rsidR="00F20A96" w:rsidRPr="00202995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>
        <w:rPr>
          <w:rFonts w:ascii="Cambria" w:hAnsi="Cambria"/>
          <w:sz w:val="20"/>
          <w:szCs w:val="20"/>
        </w:rPr>
        <w:t>.</w:t>
      </w:r>
    </w:p>
    <w:sectPr w:rsidR="00F20A96" w:rsidRPr="00202995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112B2"/>
    <w:rsid w:val="000477E2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02995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102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cp:lastPrinted>2023-09-07T22:39:00Z</cp:lastPrinted>
  <dcterms:created xsi:type="dcterms:W3CDTF">2023-09-07T22:39:00Z</dcterms:created>
  <dcterms:modified xsi:type="dcterms:W3CDTF">2023-09-08T00:28:00Z</dcterms:modified>
</cp:coreProperties>
</file>