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EF0" w:rsidRDefault="00DA4EF0">
      <w:r>
        <w:fldChar w:fldCharType="begin"/>
      </w:r>
      <w:r>
        <w:instrText xml:space="preserve"> HYPERLINK "</w:instrText>
      </w:r>
      <w:r w:rsidRPr="00DA4EF0">
        <w:instrText>https://www.pioneer.com/web/site/indonesia/Mengenal-Jenis-Penyakit-Penting-Jagung-dan-Cara-Pengendaliannya</w:instrText>
      </w:r>
      <w:r>
        <w:instrText xml:space="preserve">" </w:instrText>
      </w:r>
      <w:r>
        <w:fldChar w:fldCharType="separate"/>
      </w:r>
      <w:r w:rsidRPr="00CA61F6">
        <w:rPr>
          <w:rStyle w:val="Hyperlink"/>
        </w:rPr>
        <w:t>https://www.pioneer.com/web/site/indonesia/Mengenal-Jenis-Penyakit-Penting-Jagung-dan-Cara-Pengendaliannya</w:t>
      </w:r>
      <w:r>
        <w:fldChar w:fldCharType="end"/>
      </w:r>
    </w:p>
    <w:p w:rsidR="0013707D" w:rsidRPr="0013707D" w:rsidRDefault="0013707D">
      <w:pPr>
        <w:rPr>
          <w:sz w:val="44"/>
          <w:szCs w:val="44"/>
        </w:rPr>
      </w:pPr>
      <w:r w:rsidRPr="0013707D">
        <w:rPr>
          <w:sz w:val="44"/>
          <w:szCs w:val="44"/>
        </w:rPr>
        <w:t xml:space="preserve">PENYAKIT GEJALA DAN </w:t>
      </w:r>
      <w:proofErr w:type="gramStart"/>
      <w:r w:rsidRPr="0013707D">
        <w:rPr>
          <w:sz w:val="44"/>
          <w:szCs w:val="44"/>
        </w:rPr>
        <w:t>SOLUSI :</w:t>
      </w:r>
      <w:proofErr w:type="gramEnd"/>
    </w:p>
    <w:p w:rsidR="00DA4EF0" w:rsidRPr="00DA4EF0" w:rsidRDefault="00DA4EF0" w:rsidP="00DA4EF0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23833"/>
          <w:sz w:val="21"/>
          <w:szCs w:val="21"/>
        </w:rPr>
      </w:pPr>
      <w:proofErr w:type="spellStart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>Bulai</w:t>
      </w:r>
      <w:proofErr w:type="spellEnd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 xml:space="preserve"> (</w:t>
      </w:r>
      <w:proofErr w:type="spellStart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>Peronosclerospora</w:t>
      </w:r>
      <w:proofErr w:type="spellEnd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>maydis</w:t>
      </w:r>
      <w:proofErr w:type="spellEnd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>)</w:t>
      </w:r>
    </w:p>
    <w:p w:rsidR="00DA4EF0" w:rsidRPr="00DA4EF0" w:rsidRDefault="00DA4EF0" w:rsidP="00DA4EF0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323833"/>
          <w:sz w:val="21"/>
          <w:szCs w:val="21"/>
        </w:rPr>
      </w:pP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Gejala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penyakit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ini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terjadi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pada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permukaan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daun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jagung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berwarna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putih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sampai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kekuningan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diikuti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dengan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garis-garis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klorotik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ciri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lainnya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adalah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pada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pagi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hari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di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sisi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bawah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daun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jagung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terdapat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lapisan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beledu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putih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.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Penyakit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bulai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pada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tanaman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jagung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menyebabkan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gejala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sistemik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yang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meluas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keseluruh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bagian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tanaman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menimbulkan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gejala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lokal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.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Tanaman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yang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terinfeksi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penyakit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bulai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pada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umur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masih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muda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biasanya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tidak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membentuk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buah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,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tetapi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bila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infeksinya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pada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tanaman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yang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lebih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tua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masih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terbentuk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buah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umumnya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pertumbuhannya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kerdil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>.</w:t>
      </w:r>
    </w:p>
    <w:p w:rsidR="00DA4EF0" w:rsidRDefault="00DA4EF0" w:rsidP="00DA4EF0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323833"/>
          <w:sz w:val="21"/>
          <w:szCs w:val="21"/>
        </w:rPr>
      </w:pP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Pengendalian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bisa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dengan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menggunakan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varietas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tahan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,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seperti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Srikandi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,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Lamuru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,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Gumarang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.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Selain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itu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,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bisa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dilakukan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penanaman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serempak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melakukan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periode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waktu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bebas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tanaman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jagung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minimal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dua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minggu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sampai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satu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bulan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di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</w:t>
      </w:r>
      <w:bookmarkStart w:id="0" w:name="_GoBack"/>
      <w:bookmarkEnd w:id="0"/>
      <w:r w:rsidRPr="00DA4EF0">
        <w:rPr>
          <w:rFonts w:ascii="Arial" w:eastAsia="Times New Roman" w:hAnsi="Arial" w:cs="Arial"/>
          <w:color w:val="323833"/>
          <w:sz w:val="21"/>
          <w:szCs w:val="21"/>
        </w:rPr>
        <w:t>etiap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tahunnya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.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Jika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sudah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ada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yang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terinfeksi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bisa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dilakukan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eradikasi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atau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pemusnahan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total.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Untuk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pencegahan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juga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bisa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digunakan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fungisida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metalaksil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pada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benih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tanaman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dengan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dosis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0</w:t>
      </w:r>
      <w:proofErr w:type="gram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,7</w:t>
      </w:r>
      <w:proofErr w:type="gram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gram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bahan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aktif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pada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tiap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kg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benih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>.</w:t>
      </w:r>
    </w:p>
    <w:p w:rsidR="0013707D" w:rsidRPr="00DA4EF0" w:rsidRDefault="0013707D" w:rsidP="00DA4EF0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323833"/>
          <w:sz w:val="21"/>
          <w:szCs w:val="21"/>
        </w:rPr>
      </w:pPr>
    </w:p>
    <w:p w:rsidR="00DA4EF0" w:rsidRPr="00DA4EF0" w:rsidRDefault="00DA4EF0" w:rsidP="00DA4EF0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23833"/>
          <w:sz w:val="21"/>
          <w:szCs w:val="21"/>
        </w:rPr>
      </w:pPr>
      <w:proofErr w:type="spellStart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>Bercak</w:t>
      </w:r>
      <w:proofErr w:type="spellEnd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>Daun</w:t>
      </w:r>
      <w:proofErr w:type="spellEnd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 xml:space="preserve"> (</w:t>
      </w:r>
      <w:proofErr w:type="spellStart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>Bipolaris</w:t>
      </w:r>
      <w:proofErr w:type="spellEnd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>maydis</w:t>
      </w:r>
      <w:proofErr w:type="spellEnd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>Syn</w:t>
      </w:r>
      <w:proofErr w:type="spellEnd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>)</w:t>
      </w:r>
    </w:p>
    <w:p w:rsidR="00DA4EF0" w:rsidRPr="00DA4EF0" w:rsidRDefault="00DA4EF0" w:rsidP="00DA4EF0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323833"/>
          <w:sz w:val="21"/>
          <w:szCs w:val="21"/>
        </w:rPr>
      </w:pP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Gejala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penyakit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ini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terjadi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ketika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muncul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bercak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daun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berwarna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hijau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kekuningan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atau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cokelat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kemerahan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.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Ketika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bibit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jagung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yang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terkena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bisa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layu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atau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mati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dalam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waktu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3-4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minggu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.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Jika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tongkol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yang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terinfeksi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proofErr w:type="gram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akan</w:t>
      </w:r>
      <w:proofErr w:type="spellEnd"/>
      <w:proofErr w:type="gram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menyebabkan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biji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rusak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busuk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,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bahkan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tongkol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dapat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gugur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.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Infeksi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penyakit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ini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bisa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terbawa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angin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atau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percikan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air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hujan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dapat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menimbulkan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infeksi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pertama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pada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tanaman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jagung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>.</w:t>
      </w:r>
    </w:p>
    <w:p w:rsidR="00DA4EF0" w:rsidRDefault="00DA4EF0" w:rsidP="00DA4EF0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323833"/>
          <w:sz w:val="21"/>
          <w:szCs w:val="21"/>
        </w:rPr>
      </w:pP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Pengendalian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bisa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dengan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menggunakan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varietas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tahan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,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seperti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Bima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1,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Sukmaraga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,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Palakka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.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Jika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terlihat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tanaman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yang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sudah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terinfeksi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maka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harus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segera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dieradikasi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.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Dapat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juga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dilakukan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pemberian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fungisida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dengan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bahan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aktif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mancozeb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carbendazim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>.</w:t>
      </w:r>
    </w:p>
    <w:p w:rsidR="0013707D" w:rsidRPr="00DA4EF0" w:rsidRDefault="0013707D" w:rsidP="00DA4EF0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323833"/>
          <w:sz w:val="21"/>
          <w:szCs w:val="21"/>
        </w:rPr>
      </w:pPr>
    </w:p>
    <w:p w:rsidR="00DA4EF0" w:rsidRPr="00DA4EF0" w:rsidRDefault="00DA4EF0" w:rsidP="00DA4EF0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23833"/>
          <w:sz w:val="21"/>
          <w:szCs w:val="21"/>
        </w:rPr>
      </w:pPr>
      <w:proofErr w:type="spellStart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>Hawar</w:t>
      </w:r>
      <w:proofErr w:type="spellEnd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>Daun</w:t>
      </w:r>
      <w:proofErr w:type="spellEnd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 xml:space="preserve"> (</w:t>
      </w:r>
      <w:proofErr w:type="spellStart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>Rhizoctonia</w:t>
      </w:r>
      <w:proofErr w:type="spellEnd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>solani</w:t>
      </w:r>
      <w:proofErr w:type="spellEnd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>)</w:t>
      </w:r>
    </w:p>
    <w:p w:rsidR="00DA4EF0" w:rsidRDefault="00DA4EF0" w:rsidP="00DA4EF0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323833"/>
          <w:sz w:val="21"/>
          <w:szCs w:val="21"/>
        </w:rPr>
      </w:pP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Gejala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penyakit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ini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terjadi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ketika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muncul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bercak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kerdil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berbentuk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oval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kemudian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bercak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semakin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memanjang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berbentuk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elips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berkembang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menjadi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nekrotik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disebut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hawar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.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Bercak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berwarna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hijau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keabu-abuan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atau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coklat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muncul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awal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pada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daun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yang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terbawah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kemudian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berkembang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menuju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daun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atas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.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Infeksi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berat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dapat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mengakibatkan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tanaman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cepat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mati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atau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mengering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cendawan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ini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tidak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menginfeksi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tongkol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atau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klobot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>.</w:t>
      </w:r>
    </w:p>
    <w:p w:rsidR="00D0495A" w:rsidRPr="00DA4EF0" w:rsidRDefault="00D0495A" w:rsidP="00DA4EF0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323833"/>
          <w:sz w:val="21"/>
          <w:szCs w:val="21"/>
        </w:rPr>
      </w:pPr>
    </w:p>
    <w:p w:rsidR="00DA4EF0" w:rsidRDefault="00DA4EF0" w:rsidP="00DA4EF0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323833"/>
          <w:sz w:val="21"/>
          <w:szCs w:val="21"/>
        </w:rPr>
      </w:pP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Pengendalian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bisa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dengan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menggunakan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varietas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tahan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,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seperti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Bisma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,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Pioner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2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14,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serta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Semar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2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5.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Jika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terlihat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tanaman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yang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sudah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terinfeksi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maka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harus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segera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dieradikasi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.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Dapat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juga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dilakukan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dengan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menggunakan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cendawan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antagonis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Trichoderma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viride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pemberian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fungisida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dengan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bahan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aktif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mankozeb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dithiocarbamate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>.</w:t>
      </w:r>
    </w:p>
    <w:p w:rsidR="0013707D" w:rsidRPr="00DA4EF0" w:rsidRDefault="0013707D" w:rsidP="00DA4EF0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323833"/>
          <w:sz w:val="21"/>
          <w:szCs w:val="21"/>
        </w:rPr>
      </w:pPr>
    </w:p>
    <w:p w:rsidR="00DA4EF0" w:rsidRPr="00DA4EF0" w:rsidRDefault="00DA4EF0" w:rsidP="00DA4EF0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23833"/>
          <w:sz w:val="21"/>
          <w:szCs w:val="21"/>
        </w:rPr>
      </w:pPr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 xml:space="preserve">Karat </w:t>
      </w:r>
      <w:proofErr w:type="spellStart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>Daun</w:t>
      </w:r>
      <w:proofErr w:type="spellEnd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 xml:space="preserve"> (</w:t>
      </w:r>
      <w:proofErr w:type="spellStart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>Puccinia</w:t>
      </w:r>
      <w:proofErr w:type="spellEnd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>polysora</w:t>
      </w:r>
      <w:proofErr w:type="spellEnd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>)</w:t>
      </w:r>
    </w:p>
    <w:p w:rsidR="00DA4EF0" w:rsidRDefault="00DA4EF0" w:rsidP="00DA4EF0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323833"/>
          <w:sz w:val="21"/>
          <w:szCs w:val="21"/>
        </w:rPr>
      </w:pP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Gejala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penyakit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ini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terjadi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ketika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timbul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bercak-bercak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kecil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berbentuk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bulat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sampai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oval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terdapat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pada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permukaan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daun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jagung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di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bagian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atas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bawah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.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Bercak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ini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menghasilkan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uredospora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yang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berbentuk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bulat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atau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oval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berperan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penting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sebagai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sumber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inokulum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dalam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menginfeksi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tanaman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jagung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yang lain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sebarannya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melalui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angin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.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Penyakit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karat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dapat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terjadi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di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dataran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rendah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sampai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tinggi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infeksinya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berkembang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baik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pada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musim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penghujan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atau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musim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kemarau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>.</w:t>
      </w:r>
    </w:p>
    <w:p w:rsidR="00D0495A" w:rsidRPr="00DA4EF0" w:rsidRDefault="00D0495A" w:rsidP="00DA4EF0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833C0B" w:themeColor="accent2" w:themeShade="80"/>
          <w:sz w:val="21"/>
          <w:szCs w:val="21"/>
        </w:rPr>
      </w:pPr>
    </w:p>
    <w:p w:rsidR="00DA4EF0" w:rsidRPr="00DA4EF0" w:rsidRDefault="00DA4EF0" w:rsidP="00DA4EF0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323833"/>
          <w:sz w:val="21"/>
          <w:szCs w:val="21"/>
        </w:rPr>
      </w:pP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Pengendalian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bisa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dengan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menggunakan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varietas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tahan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,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seperti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Lamuru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,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Sukmaraga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,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Semar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10.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Jika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terlihat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tanaman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yang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sudah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terinfeksi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maka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harus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segera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dieradikasi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.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Dapat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juga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dilakukan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pemberian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fungisida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dengan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bahan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aktif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benomil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>.</w:t>
      </w:r>
    </w:p>
    <w:p w:rsidR="00DA4EF0" w:rsidRPr="00DA4EF0" w:rsidRDefault="00DA4EF0" w:rsidP="00DA4EF0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23833"/>
          <w:sz w:val="21"/>
          <w:szCs w:val="21"/>
        </w:rPr>
      </w:pPr>
      <w:proofErr w:type="spellStart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>Busuk</w:t>
      </w:r>
      <w:proofErr w:type="spellEnd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>Batang</w:t>
      </w:r>
      <w:proofErr w:type="spellEnd"/>
      <w:r w:rsidRPr="00DA4EF0">
        <w:rPr>
          <w:rFonts w:ascii="Arial" w:eastAsia="Times New Roman" w:hAnsi="Arial" w:cs="Arial"/>
          <w:b/>
          <w:bCs/>
          <w:color w:val="323833"/>
          <w:sz w:val="21"/>
          <w:szCs w:val="21"/>
        </w:rPr>
        <w:t xml:space="preserve"> (Fusarium sp.)</w:t>
      </w:r>
    </w:p>
    <w:p w:rsidR="00DA4EF0" w:rsidRDefault="00DA4EF0" w:rsidP="00DA4EF0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323833"/>
          <w:sz w:val="21"/>
          <w:szCs w:val="21"/>
        </w:rPr>
      </w:pP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Gejala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penyakit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ini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umumnya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terjadi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setelah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fase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pembungaan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.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Pangkal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batang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yang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terinfeksi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berubah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warna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dari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hijau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menjadi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kecokelatan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,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bagian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dalam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busuk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,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sehingga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mudah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rebah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,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pada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bagian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kulit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luarnya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tipis.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Pada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pangkal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batang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terinfeksi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tersebut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ada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yang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memperlihatkan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warna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merah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jambu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,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merah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kecokelatan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atau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coklat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.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Penyakit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ini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dapat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disebarkan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oleh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angin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, air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hujan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,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serangga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>.</w:t>
      </w:r>
    </w:p>
    <w:p w:rsidR="00D0495A" w:rsidRPr="00DA4EF0" w:rsidRDefault="00D0495A" w:rsidP="00DA4EF0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ED7D31" w:themeColor="accent2"/>
          <w:sz w:val="21"/>
          <w:szCs w:val="21"/>
        </w:rPr>
      </w:pPr>
    </w:p>
    <w:p w:rsidR="00DA4EF0" w:rsidRPr="00DA4EF0" w:rsidRDefault="00DA4EF0" w:rsidP="00DA4EF0">
      <w:pPr>
        <w:shd w:val="clear" w:color="auto" w:fill="FAFAFA"/>
        <w:spacing w:after="150" w:line="240" w:lineRule="auto"/>
        <w:rPr>
          <w:rFonts w:ascii="Arial" w:eastAsia="Times New Roman" w:hAnsi="Arial" w:cs="Arial"/>
          <w:color w:val="323833"/>
          <w:sz w:val="21"/>
          <w:szCs w:val="21"/>
        </w:rPr>
      </w:pP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Pengendalian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bisa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dengan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menggunakan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varietas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tahan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,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seperti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BISI-1, Surya, CPI-2,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Pioneer-8.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Selain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itu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bisa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dilakukan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pergiliran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tanaman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,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pemupukan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berimbang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,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menghindari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pemberian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N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tinggi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K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rendah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,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drainase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yang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baik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untuk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mencegah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serangan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.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Dapat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juga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dilakukan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pengendalian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hayati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dengan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cendawan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</w:t>
      </w:r>
      <w:proofErr w:type="spellStart"/>
      <w:r w:rsidRPr="00DA4EF0">
        <w:rPr>
          <w:rFonts w:ascii="Arial" w:eastAsia="Times New Roman" w:hAnsi="Arial" w:cs="Arial"/>
          <w:color w:val="323833"/>
          <w:sz w:val="21"/>
          <w:szCs w:val="21"/>
        </w:rPr>
        <w:t>antagonis</w:t>
      </w:r>
      <w:proofErr w:type="spellEnd"/>
      <w:r w:rsidRPr="00DA4EF0">
        <w:rPr>
          <w:rFonts w:ascii="Arial" w:eastAsia="Times New Roman" w:hAnsi="Arial" w:cs="Arial"/>
          <w:color w:val="323833"/>
          <w:sz w:val="21"/>
          <w:szCs w:val="21"/>
        </w:rPr>
        <w:t xml:space="preserve"> Trichoderma sp.</w:t>
      </w:r>
    </w:p>
    <w:p w:rsidR="00DA4EF0" w:rsidRDefault="00DA4EF0"/>
    <w:p w:rsidR="0013707D" w:rsidRPr="0013707D" w:rsidRDefault="0013707D">
      <w:pPr>
        <w:rPr>
          <w:sz w:val="44"/>
          <w:szCs w:val="44"/>
        </w:rPr>
      </w:pPr>
      <w:r w:rsidRPr="0013707D">
        <w:rPr>
          <w:sz w:val="44"/>
          <w:szCs w:val="44"/>
        </w:rPr>
        <w:t xml:space="preserve">TABLE NAMA PENYAKIT DAN </w:t>
      </w:r>
      <w:proofErr w:type="gramStart"/>
      <w:r w:rsidRPr="0013707D">
        <w:rPr>
          <w:sz w:val="44"/>
          <w:szCs w:val="44"/>
        </w:rPr>
        <w:t xml:space="preserve">GEJALA </w:t>
      </w:r>
      <w:r w:rsidR="00932D1C">
        <w:rPr>
          <w:sz w:val="44"/>
          <w:szCs w:val="44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707D" w:rsidTr="001B7A0A">
        <w:tc>
          <w:tcPr>
            <w:tcW w:w="9350" w:type="dxa"/>
            <w:tcBorders>
              <w:bottom w:val="nil"/>
            </w:tcBorders>
          </w:tcPr>
          <w:p w:rsidR="0013707D" w:rsidRPr="00DA4EF0" w:rsidRDefault="0013707D" w:rsidP="001B7A0A">
            <w:pPr>
              <w:shd w:val="clear" w:color="auto" w:fill="FAFAFA"/>
              <w:spacing w:before="240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proofErr w:type="spellStart"/>
            <w:r w:rsidRPr="0013707D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Bulai</w:t>
            </w:r>
            <w:proofErr w:type="spellEnd"/>
            <w:r w:rsidRPr="0013707D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 xml:space="preserve"> (</w:t>
            </w:r>
            <w:proofErr w:type="spellStart"/>
            <w:r w:rsidRPr="0013707D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Peronosclerospora</w:t>
            </w:r>
            <w:proofErr w:type="spellEnd"/>
            <w:r w:rsidRPr="0013707D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13707D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maydis</w:t>
            </w:r>
            <w:proofErr w:type="spellEnd"/>
            <w:r w:rsidRPr="0013707D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)</w:t>
            </w:r>
          </w:p>
          <w:p w:rsidR="0013707D" w:rsidRPr="00D0495A" w:rsidRDefault="0013707D" w:rsidP="001B7A0A">
            <w:pPr>
              <w:pStyle w:val="ListParagraph"/>
              <w:spacing w:after="150"/>
              <w:rPr>
                <w:rFonts w:ascii="Arial" w:eastAsia="Times New Roman" w:hAnsi="Arial" w:cs="Arial"/>
                <w:color w:val="00B050"/>
                <w:sz w:val="21"/>
                <w:szCs w:val="21"/>
              </w:rPr>
            </w:pPr>
          </w:p>
        </w:tc>
      </w:tr>
      <w:tr w:rsidR="0013707D" w:rsidTr="001B7A0A">
        <w:tc>
          <w:tcPr>
            <w:tcW w:w="9350" w:type="dxa"/>
            <w:tcBorders>
              <w:top w:val="nil"/>
              <w:bottom w:val="nil"/>
            </w:tcBorders>
          </w:tcPr>
          <w:p w:rsidR="0013707D" w:rsidRPr="00DA4EF0" w:rsidRDefault="0013707D" w:rsidP="001B7A0A">
            <w:pPr>
              <w:pStyle w:val="ListParagraph"/>
              <w:numPr>
                <w:ilvl w:val="0"/>
                <w:numId w:val="4"/>
              </w:numPr>
              <w:spacing w:after="150"/>
              <w:rPr>
                <w:rFonts w:ascii="Arial" w:eastAsia="Times New Roman" w:hAnsi="Arial" w:cs="Arial"/>
                <w:color w:val="00B050"/>
                <w:sz w:val="21"/>
                <w:szCs w:val="21"/>
              </w:rPr>
            </w:pPr>
            <w:proofErr w:type="spellStart"/>
            <w:r w:rsidRPr="00DA4EF0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>terjadi</w:t>
            </w:r>
            <w:proofErr w:type="spellEnd"/>
            <w:r w:rsidRPr="00DA4EF0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>pada</w:t>
            </w:r>
            <w:proofErr w:type="spellEnd"/>
            <w:r w:rsidRPr="00DA4EF0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>permukaan</w:t>
            </w:r>
            <w:proofErr w:type="spellEnd"/>
            <w:r w:rsidRPr="00DA4EF0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>daun</w:t>
            </w:r>
            <w:proofErr w:type="spellEnd"/>
            <w:r w:rsidRPr="00DA4EF0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>jagung</w:t>
            </w:r>
            <w:proofErr w:type="spellEnd"/>
            <w:r w:rsidRPr="00DA4EF0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>berwarna</w:t>
            </w:r>
            <w:proofErr w:type="spellEnd"/>
            <w:r w:rsidRPr="00DA4EF0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>putih</w:t>
            </w:r>
            <w:proofErr w:type="spellEnd"/>
            <w:r w:rsidRPr="00DA4EF0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>sampai</w:t>
            </w:r>
            <w:proofErr w:type="spellEnd"/>
            <w:r w:rsidRPr="00DA4EF0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>kekuningan</w:t>
            </w:r>
            <w:proofErr w:type="spellEnd"/>
            <w:r w:rsidRPr="00DA4EF0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>diikuti</w:t>
            </w:r>
            <w:proofErr w:type="spellEnd"/>
            <w:r w:rsidRPr="00DA4EF0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>dengan</w:t>
            </w:r>
            <w:proofErr w:type="spellEnd"/>
            <w:r w:rsidRPr="00DA4EF0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>garis-garis</w:t>
            </w:r>
            <w:proofErr w:type="spellEnd"/>
            <w:r w:rsidRPr="00DA4EF0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>klorotik</w:t>
            </w:r>
            <w:proofErr w:type="spellEnd"/>
          </w:p>
        </w:tc>
      </w:tr>
      <w:tr w:rsidR="0013707D" w:rsidTr="001B7A0A">
        <w:tc>
          <w:tcPr>
            <w:tcW w:w="9350" w:type="dxa"/>
            <w:tcBorders>
              <w:top w:val="nil"/>
              <w:bottom w:val="nil"/>
            </w:tcBorders>
          </w:tcPr>
          <w:p w:rsidR="0013707D" w:rsidRPr="00D0495A" w:rsidRDefault="0013707D" w:rsidP="001B7A0A">
            <w:pPr>
              <w:pStyle w:val="ListParagraph"/>
              <w:numPr>
                <w:ilvl w:val="0"/>
                <w:numId w:val="4"/>
              </w:numPr>
              <w:spacing w:after="150"/>
              <w:rPr>
                <w:rFonts w:ascii="Arial" w:eastAsia="Times New Roman" w:hAnsi="Arial" w:cs="Arial"/>
                <w:color w:val="00B050"/>
                <w:sz w:val="21"/>
                <w:szCs w:val="21"/>
              </w:rPr>
            </w:pPr>
            <w:proofErr w:type="spellStart"/>
            <w:r w:rsidRPr="00D0495A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>pada</w:t>
            </w:r>
            <w:proofErr w:type="spellEnd"/>
            <w:r w:rsidRPr="00D0495A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 xml:space="preserve"> </w:t>
            </w:r>
            <w:proofErr w:type="spellStart"/>
            <w:r w:rsidRPr="00D0495A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>pagi</w:t>
            </w:r>
            <w:proofErr w:type="spellEnd"/>
            <w:r w:rsidRPr="00D0495A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 xml:space="preserve"> </w:t>
            </w:r>
            <w:proofErr w:type="spellStart"/>
            <w:r w:rsidRPr="00D0495A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>hari</w:t>
            </w:r>
            <w:proofErr w:type="spellEnd"/>
            <w:r w:rsidRPr="00D0495A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 xml:space="preserve"> di </w:t>
            </w:r>
            <w:proofErr w:type="spellStart"/>
            <w:r w:rsidRPr="00D0495A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>sisi</w:t>
            </w:r>
            <w:proofErr w:type="spellEnd"/>
            <w:r w:rsidRPr="00D0495A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 xml:space="preserve"> </w:t>
            </w:r>
            <w:proofErr w:type="spellStart"/>
            <w:r w:rsidRPr="00D0495A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>bawah</w:t>
            </w:r>
            <w:proofErr w:type="spellEnd"/>
            <w:r w:rsidRPr="00D0495A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 xml:space="preserve"> </w:t>
            </w:r>
            <w:proofErr w:type="spellStart"/>
            <w:r w:rsidRPr="00D0495A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>daun</w:t>
            </w:r>
            <w:proofErr w:type="spellEnd"/>
            <w:r w:rsidRPr="00D0495A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 xml:space="preserve"> </w:t>
            </w:r>
            <w:proofErr w:type="spellStart"/>
            <w:r w:rsidRPr="00D0495A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>jagung</w:t>
            </w:r>
            <w:proofErr w:type="spellEnd"/>
            <w:r w:rsidRPr="00D0495A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 xml:space="preserve"> </w:t>
            </w:r>
            <w:proofErr w:type="spellStart"/>
            <w:r w:rsidRPr="00D0495A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>terdapat</w:t>
            </w:r>
            <w:proofErr w:type="spellEnd"/>
            <w:r w:rsidRPr="00D0495A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 xml:space="preserve"> </w:t>
            </w:r>
            <w:proofErr w:type="spellStart"/>
            <w:r w:rsidRPr="00D0495A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>lapisan</w:t>
            </w:r>
            <w:proofErr w:type="spellEnd"/>
            <w:r w:rsidRPr="00D0495A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 xml:space="preserve"> </w:t>
            </w:r>
            <w:proofErr w:type="spellStart"/>
            <w:r w:rsidRPr="00D0495A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>beledu</w:t>
            </w:r>
            <w:proofErr w:type="spellEnd"/>
            <w:r w:rsidRPr="00D0495A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 xml:space="preserve"> </w:t>
            </w:r>
            <w:proofErr w:type="spellStart"/>
            <w:r w:rsidRPr="00D0495A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>putih</w:t>
            </w:r>
            <w:proofErr w:type="spellEnd"/>
          </w:p>
        </w:tc>
      </w:tr>
      <w:tr w:rsidR="0013707D" w:rsidTr="001B7A0A">
        <w:tc>
          <w:tcPr>
            <w:tcW w:w="9350" w:type="dxa"/>
            <w:tcBorders>
              <w:top w:val="nil"/>
              <w:bottom w:val="nil"/>
            </w:tcBorders>
          </w:tcPr>
          <w:p w:rsidR="0013707D" w:rsidRPr="00D0495A" w:rsidRDefault="0013707D" w:rsidP="001B7A0A">
            <w:pPr>
              <w:pStyle w:val="ListParagraph"/>
              <w:numPr>
                <w:ilvl w:val="0"/>
                <w:numId w:val="4"/>
              </w:numPr>
              <w:spacing w:after="150"/>
              <w:rPr>
                <w:rFonts w:ascii="Arial" w:eastAsia="Times New Roman" w:hAnsi="Arial" w:cs="Arial"/>
                <w:color w:val="00B050"/>
                <w:sz w:val="21"/>
                <w:szCs w:val="21"/>
              </w:rPr>
            </w:pPr>
            <w:proofErr w:type="spellStart"/>
            <w:r w:rsidRPr="00D0495A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>tidak</w:t>
            </w:r>
            <w:proofErr w:type="spellEnd"/>
            <w:r w:rsidRPr="00D0495A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 xml:space="preserve"> </w:t>
            </w:r>
            <w:proofErr w:type="spellStart"/>
            <w:r w:rsidRPr="00D0495A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>membentuk</w:t>
            </w:r>
            <w:proofErr w:type="spellEnd"/>
            <w:r w:rsidRPr="00D0495A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 xml:space="preserve"> </w:t>
            </w:r>
            <w:proofErr w:type="spellStart"/>
            <w:r w:rsidRPr="00D0495A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>buah</w:t>
            </w:r>
            <w:proofErr w:type="spellEnd"/>
          </w:p>
        </w:tc>
      </w:tr>
      <w:tr w:rsidR="0013707D" w:rsidTr="001B7A0A">
        <w:trPr>
          <w:trHeight w:val="224"/>
        </w:trPr>
        <w:tc>
          <w:tcPr>
            <w:tcW w:w="9350" w:type="dxa"/>
            <w:tcBorders>
              <w:top w:val="nil"/>
              <w:bottom w:val="single" w:sz="4" w:space="0" w:color="auto"/>
            </w:tcBorders>
          </w:tcPr>
          <w:p w:rsidR="0013707D" w:rsidRPr="00D0495A" w:rsidRDefault="0013707D" w:rsidP="001B7A0A">
            <w:pPr>
              <w:pStyle w:val="ListParagraph"/>
              <w:numPr>
                <w:ilvl w:val="0"/>
                <w:numId w:val="4"/>
              </w:numPr>
              <w:spacing w:after="150"/>
              <w:rPr>
                <w:rFonts w:ascii="Arial" w:eastAsia="Times New Roman" w:hAnsi="Arial" w:cs="Arial"/>
                <w:color w:val="00B050"/>
                <w:sz w:val="21"/>
                <w:szCs w:val="21"/>
              </w:rPr>
            </w:pPr>
            <w:proofErr w:type="spellStart"/>
            <w:r w:rsidRPr="00D0495A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>pertumbuhannya</w:t>
            </w:r>
            <w:proofErr w:type="spellEnd"/>
            <w:r w:rsidRPr="00D0495A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 xml:space="preserve"> </w:t>
            </w:r>
            <w:proofErr w:type="spellStart"/>
            <w:r w:rsidRPr="00D0495A">
              <w:rPr>
                <w:rFonts w:ascii="Arial" w:eastAsia="Times New Roman" w:hAnsi="Arial" w:cs="Arial"/>
                <w:color w:val="00B050"/>
                <w:sz w:val="21"/>
                <w:szCs w:val="21"/>
              </w:rPr>
              <w:t>kerdil</w:t>
            </w:r>
            <w:proofErr w:type="spellEnd"/>
          </w:p>
        </w:tc>
      </w:tr>
      <w:tr w:rsidR="0013707D" w:rsidTr="001B7A0A">
        <w:trPr>
          <w:trHeight w:val="224"/>
        </w:trPr>
        <w:tc>
          <w:tcPr>
            <w:tcW w:w="9350" w:type="dxa"/>
            <w:tcBorders>
              <w:top w:val="single" w:sz="4" w:space="0" w:color="auto"/>
              <w:bottom w:val="nil"/>
            </w:tcBorders>
          </w:tcPr>
          <w:p w:rsidR="0013707D" w:rsidRPr="00DA4EF0" w:rsidRDefault="0013707D" w:rsidP="001B7A0A">
            <w:pPr>
              <w:shd w:val="clear" w:color="auto" w:fill="FAFAFA"/>
              <w:spacing w:before="240" w:after="160"/>
              <w:rPr>
                <w:rFonts w:ascii="Arial" w:eastAsia="Times New Roman" w:hAnsi="Arial" w:cs="Arial"/>
                <w:color w:val="323833"/>
                <w:sz w:val="21"/>
                <w:szCs w:val="21"/>
              </w:rPr>
            </w:pPr>
            <w:proofErr w:type="spellStart"/>
            <w:r w:rsidRPr="00DA4EF0">
              <w:rPr>
                <w:rFonts w:ascii="Arial" w:eastAsia="Times New Roman" w:hAnsi="Arial" w:cs="Arial"/>
                <w:b/>
                <w:bCs/>
                <w:color w:val="323833"/>
                <w:sz w:val="21"/>
                <w:szCs w:val="21"/>
              </w:rPr>
              <w:t>Bercak</w:t>
            </w:r>
            <w:proofErr w:type="spellEnd"/>
            <w:r w:rsidRPr="00DA4EF0">
              <w:rPr>
                <w:rFonts w:ascii="Arial" w:eastAsia="Times New Roman" w:hAnsi="Arial" w:cs="Arial"/>
                <w:b/>
                <w:bCs/>
                <w:color w:val="323833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b/>
                <w:bCs/>
                <w:color w:val="323833"/>
                <w:sz w:val="21"/>
                <w:szCs w:val="21"/>
              </w:rPr>
              <w:t>Daun</w:t>
            </w:r>
            <w:proofErr w:type="spellEnd"/>
            <w:r w:rsidRPr="00DA4EF0">
              <w:rPr>
                <w:rFonts w:ascii="Arial" w:eastAsia="Times New Roman" w:hAnsi="Arial" w:cs="Arial"/>
                <w:b/>
                <w:bCs/>
                <w:color w:val="323833"/>
                <w:sz w:val="21"/>
                <w:szCs w:val="21"/>
              </w:rPr>
              <w:t xml:space="preserve"> (</w:t>
            </w:r>
            <w:proofErr w:type="spellStart"/>
            <w:r w:rsidRPr="00DA4EF0">
              <w:rPr>
                <w:rFonts w:ascii="Arial" w:eastAsia="Times New Roman" w:hAnsi="Arial" w:cs="Arial"/>
                <w:b/>
                <w:bCs/>
                <w:color w:val="323833"/>
                <w:sz w:val="21"/>
                <w:szCs w:val="21"/>
              </w:rPr>
              <w:t>Bipolaris</w:t>
            </w:r>
            <w:proofErr w:type="spellEnd"/>
            <w:r w:rsidRPr="00DA4EF0">
              <w:rPr>
                <w:rFonts w:ascii="Arial" w:eastAsia="Times New Roman" w:hAnsi="Arial" w:cs="Arial"/>
                <w:b/>
                <w:bCs/>
                <w:color w:val="323833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b/>
                <w:bCs/>
                <w:color w:val="323833"/>
                <w:sz w:val="21"/>
                <w:szCs w:val="21"/>
              </w:rPr>
              <w:t>maydis</w:t>
            </w:r>
            <w:proofErr w:type="spellEnd"/>
            <w:r w:rsidRPr="00DA4EF0">
              <w:rPr>
                <w:rFonts w:ascii="Arial" w:eastAsia="Times New Roman" w:hAnsi="Arial" w:cs="Arial"/>
                <w:b/>
                <w:bCs/>
                <w:color w:val="323833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b/>
                <w:bCs/>
                <w:color w:val="323833"/>
                <w:sz w:val="21"/>
                <w:szCs w:val="21"/>
              </w:rPr>
              <w:t>Syn</w:t>
            </w:r>
            <w:proofErr w:type="spellEnd"/>
            <w:r w:rsidRPr="00DA4EF0">
              <w:rPr>
                <w:rFonts w:ascii="Arial" w:eastAsia="Times New Roman" w:hAnsi="Arial" w:cs="Arial"/>
                <w:b/>
                <w:bCs/>
                <w:color w:val="323833"/>
                <w:sz w:val="21"/>
                <w:szCs w:val="21"/>
              </w:rPr>
              <w:t>)</w:t>
            </w:r>
          </w:p>
          <w:p w:rsidR="0013707D" w:rsidRPr="00D0495A" w:rsidRDefault="0013707D" w:rsidP="001B7A0A">
            <w:pPr>
              <w:pStyle w:val="ListParagraph"/>
              <w:spacing w:before="240"/>
              <w:rPr>
                <w:rFonts w:ascii="Arial" w:eastAsia="Times New Roman" w:hAnsi="Arial" w:cs="Arial"/>
                <w:color w:val="00B050"/>
                <w:sz w:val="21"/>
                <w:szCs w:val="21"/>
              </w:rPr>
            </w:pPr>
          </w:p>
        </w:tc>
      </w:tr>
      <w:tr w:rsidR="0013707D" w:rsidTr="001B7A0A">
        <w:tc>
          <w:tcPr>
            <w:tcW w:w="9350" w:type="dxa"/>
            <w:tcBorders>
              <w:top w:val="nil"/>
              <w:bottom w:val="nil"/>
            </w:tcBorders>
          </w:tcPr>
          <w:p w:rsidR="0013707D" w:rsidRPr="00D0495A" w:rsidRDefault="0013707D" w:rsidP="001B7A0A">
            <w:pPr>
              <w:pStyle w:val="ListParagraph"/>
              <w:numPr>
                <w:ilvl w:val="0"/>
                <w:numId w:val="4"/>
              </w:numPr>
              <w:spacing w:after="150"/>
              <w:rPr>
                <w:rFonts w:ascii="Arial" w:eastAsia="Times New Roman" w:hAnsi="Arial" w:cs="Arial"/>
                <w:color w:val="00B0F0"/>
                <w:sz w:val="21"/>
                <w:szCs w:val="21"/>
              </w:rPr>
            </w:pPr>
            <w:proofErr w:type="spellStart"/>
            <w:r w:rsidRPr="00DA4EF0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>bercak</w:t>
            </w:r>
            <w:proofErr w:type="spellEnd"/>
            <w:r w:rsidRPr="00DA4EF0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>daun</w:t>
            </w:r>
            <w:proofErr w:type="spellEnd"/>
            <w:r w:rsidRPr="00DA4EF0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>berwarna</w:t>
            </w:r>
            <w:proofErr w:type="spellEnd"/>
            <w:r w:rsidRPr="00DA4EF0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>hijau</w:t>
            </w:r>
            <w:proofErr w:type="spellEnd"/>
            <w:r w:rsidRPr="00DA4EF0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>kekuningan</w:t>
            </w:r>
            <w:proofErr w:type="spellEnd"/>
            <w:r w:rsidRPr="00DA4EF0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>atau</w:t>
            </w:r>
            <w:proofErr w:type="spellEnd"/>
            <w:r w:rsidRPr="00DA4EF0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>cokelat</w:t>
            </w:r>
            <w:proofErr w:type="spellEnd"/>
            <w:r w:rsidRPr="00DA4EF0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>kemerahan</w:t>
            </w:r>
            <w:proofErr w:type="spellEnd"/>
          </w:p>
        </w:tc>
      </w:tr>
      <w:tr w:rsidR="0013707D" w:rsidTr="001B7A0A">
        <w:tc>
          <w:tcPr>
            <w:tcW w:w="9350" w:type="dxa"/>
            <w:tcBorders>
              <w:top w:val="nil"/>
              <w:bottom w:val="nil"/>
            </w:tcBorders>
          </w:tcPr>
          <w:p w:rsidR="0013707D" w:rsidRPr="00D0495A" w:rsidRDefault="0013707D" w:rsidP="001B7A0A">
            <w:pPr>
              <w:pStyle w:val="ListParagraph"/>
              <w:numPr>
                <w:ilvl w:val="0"/>
                <w:numId w:val="4"/>
              </w:numPr>
              <w:spacing w:after="150"/>
              <w:rPr>
                <w:rFonts w:ascii="Arial" w:eastAsia="Times New Roman" w:hAnsi="Arial" w:cs="Arial"/>
                <w:color w:val="00B0F0"/>
                <w:sz w:val="21"/>
                <w:szCs w:val="21"/>
              </w:rPr>
            </w:pPr>
            <w:proofErr w:type="spellStart"/>
            <w:r w:rsidRPr="00D0495A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>layu</w:t>
            </w:r>
            <w:proofErr w:type="spellEnd"/>
            <w:r w:rsidRPr="00D0495A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 xml:space="preserve"> </w:t>
            </w:r>
            <w:proofErr w:type="spellStart"/>
            <w:r w:rsidRPr="00D0495A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>atau</w:t>
            </w:r>
            <w:proofErr w:type="spellEnd"/>
            <w:r w:rsidRPr="00D0495A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 xml:space="preserve"> </w:t>
            </w:r>
            <w:proofErr w:type="spellStart"/>
            <w:r w:rsidRPr="00D0495A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>mati</w:t>
            </w:r>
            <w:proofErr w:type="spellEnd"/>
            <w:r w:rsidRPr="00D0495A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 xml:space="preserve"> </w:t>
            </w:r>
            <w:proofErr w:type="spellStart"/>
            <w:r w:rsidRPr="00D0495A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>dalam</w:t>
            </w:r>
            <w:proofErr w:type="spellEnd"/>
            <w:r w:rsidRPr="00D0495A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 xml:space="preserve"> </w:t>
            </w:r>
            <w:proofErr w:type="spellStart"/>
            <w:r w:rsidRPr="00D0495A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>waktu</w:t>
            </w:r>
            <w:proofErr w:type="spellEnd"/>
            <w:r w:rsidRPr="00D0495A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 xml:space="preserve"> 3-4 </w:t>
            </w:r>
            <w:proofErr w:type="spellStart"/>
            <w:r w:rsidRPr="00D0495A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>minggu</w:t>
            </w:r>
            <w:proofErr w:type="spellEnd"/>
          </w:p>
        </w:tc>
      </w:tr>
      <w:tr w:rsidR="0013707D" w:rsidTr="001B7A0A">
        <w:tc>
          <w:tcPr>
            <w:tcW w:w="9350" w:type="dxa"/>
            <w:tcBorders>
              <w:top w:val="nil"/>
              <w:bottom w:val="single" w:sz="4" w:space="0" w:color="auto"/>
            </w:tcBorders>
          </w:tcPr>
          <w:p w:rsidR="0013707D" w:rsidRPr="00D0495A" w:rsidRDefault="0013707D" w:rsidP="001B7A0A">
            <w:pPr>
              <w:pStyle w:val="ListParagraph"/>
              <w:numPr>
                <w:ilvl w:val="0"/>
                <w:numId w:val="4"/>
              </w:numPr>
              <w:spacing w:after="150"/>
              <w:rPr>
                <w:rFonts w:ascii="Arial" w:eastAsia="Times New Roman" w:hAnsi="Arial" w:cs="Arial"/>
                <w:color w:val="00B0F0"/>
                <w:sz w:val="21"/>
                <w:szCs w:val="21"/>
              </w:rPr>
            </w:pPr>
            <w:proofErr w:type="spellStart"/>
            <w:r w:rsidRPr="00D0495A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>biji</w:t>
            </w:r>
            <w:proofErr w:type="spellEnd"/>
            <w:r w:rsidRPr="00D0495A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 xml:space="preserve"> </w:t>
            </w:r>
            <w:proofErr w:type="spellStart"/>
            <w:r w:rsidRPr="00D0495A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>rusak</w:t>
            </w:r>
            <w:proofErr w:type="spellEnd"/>
            <w:r w:rsidRPr="00D0495A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 xml:space="preserve"> </w:t>
            </w:r>
            <w:proofErr w:type="spellStart"/>
            <w:r w:rsidRPr="00D0495A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>dan</w:t>
            </w:r>
            <w:proofErr w:type="spellEnd"/>
            <w:r w:rsidRPr="00D0495A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 xml:space="preserve"> </w:t>
            </w:r>
            <w:proofErr w:type="spellStart"/>
            <w:r w:rsidRPr="00D0495A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>busuk</w:t>
            </w:r>
            <w:proofErr w:type="spellEnd"/>
            <w:r w:rsidRPr="00D0495A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 xml:space="preserve">, </w:t>
            </w:r>
            <w:proofErr w:type="spellStart"/>
            <w:r w:rsidRPr="00D0495A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>tongkol</w:t>
            </w:r>
            <w:proofErr w:type="spellEnd"/>
            <w:r w:rsidRPr="00D0495A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 xml:space="preserve"> </w:t>
            </w:r>
            <w:proofErr w:type="spellStart"/>
            <w:r w:rsidRPr="00D0495A">
              <w:rPr>
                <w:rFonts w:ascii="Arial" w:eastAsia="Times New Roman" w:hAnsi="Arial" w:cs="Arial"/>
                <w:color w:val="00B0F0"/>
                <w:sz w:val="21"/>
                <w:szCs w:val="21"/>
              </w:rPr>
              <w:t>gugur</w:t>
            </w:r>
            <w:proofErr w:type="spellEnd"/>
          </w:p>
        </w:tc>
      </w:tr>
      <w:tr w:rsidR="0013707D" w:rsidTr="001B7A0A">
        <w:tc>
          <w:tcPr>
            <w:tcW w:w="9350" w:type="dxa"/>
            <w:tcBorders>
              <w:top w:val="single" w:sz="4" w:space="0" w:color="auto"/>
              <w:bottom w:val="nil"/>
            </w:tcBorders>
          </w:tcPr>
          <w:p w:rsidR="0013707D" w:rsidRPr="00DA4EF0" w:rsidRDefault="0013707D" w:rsidP="001B7A0A">
            <w:pPr>
              <w:shd w:val="clear" w:color="auto" w:fill="FAFAFA"/>
              <w:rPr>
                <w:rFonts w:ascii="Arial" w:eastAsia="Times New Roman" w:hAnsi="Arial" w:cs="Arial"/>
                <w:color w:val="323833"/>
                <w:sz w:val="21"/>
                <w:szCs w:val="21"/>
              </w:rPr>
            </w:pPr>
          </w:p>
          <w:p w:rsidR="0013707D" w:rsidRPr="00DA4EF0" w:rsidRDefault="0013707D" w:rsidP="001B7A0A">
            <w:pPr>
              <w:shd w:val="clear" w:color="auto" w:fill="FAFAFA"/>
              <w:rPr>
                <w:rFonts w:ascii="Arial" w:eastAsia="Times New Roman" w:hAnsi="Arial" w:cs="Arial"/>
                <w:color w:val="323833"/>
                <w:sz w:val="21"/>
                <w:szCs w:val="21"/>
              </w:rPr>
            </w:pPr>
            <w:proofErr w:type="spellStart"/>
            <w:r w:rsidRPr="00DA4EF0">
              <w:rPr>
                <w:rFonts w:ascii="Arial" w:eastAsia="Times New Roman" w:hAnsi="Arial" w:cs="Arial"/>
                <w:b/>
                <w:bCs/>
                <w:color w:val="323833"/>
                <w:sz w:val="21"/>
                <w:szCs w:val="21"/>
              </w:rPr>
              <w:t>Hawar</w:t>
            </w:r>
            <w:proofErr w:type="spellEnd"/>
            <w:r w:rsidRPr="00DA4EF0">
              <w:rPr>
                <w:rFonts w:ascii="Arial" w:eastAsia="Times New Roman" w:hAnsi="Arial" w:cs="Arial"/>
                <w:b/>
                <w:bCs/>
                <w:color w:val="323833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b/>
                <w:bCs/>
                <w:color w:val="323833"/>
                <w:sz w:val="21"/>
                <w:szCs w:val="21"/>
              </w:rPr>
              <w:t>Daun</w:t>
            </w:r>
            <w:proofErr w:type="spellEnd"/>
            <w:r w:rsidRPr="00DA4EF0">
              <w:rPr>
                <w:rFonts w:ascii="Arial" w:eastAsia="Times New Roman" w:hAnsi="Arial" w:cs="Arial"/>
                <w:b/>
                <w:bCs/>
                <w:color w:val="323833"/>
                <w:sz w:val="21"/>
                <w:szCs w:val="21"/>
              </w:rPr>
              <w:t xml:space="preserve"> (</w:t>
            </w:r>
            <w:proofErr w:type="spellStart"/>
            <w:r w:rsidRPr="00DA4EF0">
              <w:rPr>
                <w:rFonts w:ascii="Arial" w:eastAsia="Times New Roman" w:hAnsi="Arial" w:cs="Arial"/>
                <w:b/>
                <w:bCs/>
                <w:color w:val="323833"/>
                <w:sz w:val="21"/>
                <w:szCs w:val="21"/>
              </w:rPr>
              <w:t>Rhizoctonia</w:t>
            </w:r>
            <w:proofErr w:type="spellEnd"/>
            <w:r w:rsidRPr="00DA4EF0">
              <w:rPr>
                <w:rFonts w:ascii="Arial" w:eastAsia="Times New Roman" w:hAnsi="Arial" w:cs="Arial"/>
                <w:b/>
                <w:bCs/>
                <w:color w:val="323833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b/>
                <w:bCs/>
                <w:color w:val="323833"/>
                <w:sz w:val="21"/>
                <w:szCs w:val="21"/>
              </w:rPr>
              <w:t>solani</w:t>
            </w:r>
            <w:proofErr w:type="spellEnd"/>
            <w:r w:rsidRPr="00DA4EF0">
              <w:rPr>
                <w:rFonts w:ascii="Arial" w:eastAsia="Times New Roman" w:hAnsi="Arial" w:cs="Arial"/>
                <w:b/>
                <w:bCs/>
                <w:color w:val="323833"/>
                <w:sz w:val="21"/>
                <w:szCs w:val="21"/>
              </w:rPr>
              <w:t>)</w:t>
            </w:r>
          </w:p>
          <w:p w:rsidR="0013707D" w:rsidRPr="00D0495A" w:rsidRDefault="0013707D" w:rsidP="001B7A0A">
            <w:pPr>
              <w:pStyle w:val="ListParagraph"/>
              <w:spacing w:after="150"/>
              <w:rPr>
                <w:rFonts w:ascii="Arial" w:eastAsia="Times New Roman" w:hAnsi="Arial" w:cs="Arial"/>
                <w:color w:val="00B0F0"/>
                <w:sz w:val="21"/>
                <w:szCs w:val="21"/>
              </w:rPr>
            </w:pPr>
          </w:p>
        </w:tc>
      </w:tr>
      <w:tr w:rsidR="0013707D" w:rsidTr="001B7A0A">
        <w:tc>
          <w:tcPr>
            <w:tcW w:w="9350" w:type="dxa"/>
            <w:tcBorders>
              <w:top w:val="nil"/>
              <w:bottom w:val="nil"/>
            </w:tcBorders>
          </w:tcPr>
          <w:p w:rsidR="0013707D" w:rsidRPr="00D0495A" w:rsidRDefault="0013707D" w:rsidP="001B7A0A">
            <w:pPr>
              <w:pStyle w:val="ListParagraph"/>
              <w:numPr>
                <w:ilvl w:val="0"/>
                <w:numId w:val="4"/>
              </w:numPr>
              <w:spacing w:after="150"/>
              <w:rPr>
                <w:rFonts w:ascii="Arial" w:eastAsia="Times New Roman" w:hAnsi="Arial" w:cs="Arial"/>
                <w:color w:val="7030A0"/>
                <w:sz w:val="21"/>
                <w:szCs w:val="21"/>
              </w:rPr>
            </w:pP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muncul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bercak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kerdil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berbentuk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oval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kemudian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bercak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semakin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memanjang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berbentuk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elips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dan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berkembang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menjadi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nekrotik</w:t>
            </w:r>
            <w:proofErr w:type="spellEnd"/>
          </w:p>
        </w:tc>
      </w:tr>
      <w:tr w:rsidR="0013707D" w:rsidTr="001B7A0A">
        <w:tc>
          <w:tcPr>
            <w:tcW w:w="9350" w:type="dxa"/>
            <w:tcBorders>
              <w:top w:val="nil"/>
              <w:bottom w:val="nil"/>
            </w:tcBorders>
          </w:tcPr>
          <w:p w:rsidR="0013707D" w:rsidRPr="00D0495A" w:rsidRDefault="0013707D" w:rsidP="001B7A0A">
            <w:pPr>
              <w:pStyle w:val="ListParagraph"/>
              <w:numPr>
                <w:ilvl w:val="0"/>
                <w:numId w:val="4"/>
              </w:numPr>
              <w:spacing w:after="150"/>
              <w:rPr>
                <w:rFonts w:ascii="Arial" w:eastAsia="Times New Roman" w:hAnsi="Arial" w:cs="Arial"/>
                <w:color w:val="7030A0"/>
                <w:sz w:val="21"/>
                <w:szCs w:val="21"/>
              </w:rPr>
            </w:pP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Bercak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berwarna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hijau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keabu-abuan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atau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coklat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dan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muncul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awal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pada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daun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yang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terbawah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kemudian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berkembang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menuju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daun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atas</w:t>
            </w:r>
            <w:proofErr w:type="spellEnd"/>
          </w:p>
        </w:tc>
      </w:tr>
      <w:tr w:rsidR="0013707D" w:rsidTr="001B7A0A">
        <w:tc>
          <w:tcPr>
            <w:tcW w:w="9350" w:type="dxa"/>
            <w:tcBorders>
              <w:top w:val="nil"/>
              <w:bottom w:val="single" w:sz="4" w:space="0" w:color="auto"/>
            </w:tcBorders>
          </w:tcPr>
          <w:p w:rsidR="0013707D" w:rsidRPr="00D0495A" w:rsidRDefault="0013707D" w:rsidP="001B7A0A">
            <w:pPr>
              <w:pStyle w:val="ListParagraph"/>
              <w:numPr>
                <w:ilvl w:val="0"/>
                <w:numId w:val="4"/>
              </w:numPr>
              <w:spacing w:after="150"/>
              <w:rPr>
                <w:rFonts w:ascii="Arial" w:eastAsia="Times New Roman" w:hAnsi="Arial" w:cs="Arial"/>
                <w:color w:val="7030A0"/>
                <w:sz w:val="21"/>
                <w:szCs w:val="21"/>
              </w:rPr>
            </w:pP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lastRenderedPageBreak/>
              <w:t>tanaman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cepat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mati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atau</w:t>
            </w:r>
            <w:proofErr w:type="spellEnd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7030A0"/>
                <w:sz w:val="21"/>
                <w:szCs w:val="21"/>
              </w:rPr>
              <w:t>mengering</w:t>
            </w:r>
            <w:proofErr w:type="spellEnd"/>
          </w:p>
        </w:tc>
      </w:tr>
      <w:tr w:rsidR="0013707D" w:rsidTr="001B7A0A">
        <w:tc>
          <w:tcPr>
            <w:tcW w:w="9350" w:type="dxa"/>
            <w:tcBorders>
              <w:top w:val="single" w:sz="4" w:space="0" w:color="auto"/>
              <w:bottom w:val="nil"/>
            </w:tcBorders>
          </w:tcPr>
          <w:p w:rsidR="0013707D" w:rsidRPr="00DA4EF0" w:rsidRDefault="0013707D" w:rsidP="001B7A0A">
            <w:pPr>
              <w:shd w:val="clear" w:color="auto" w:fill="FAFAFA"/>
              <w:spacing w:after="150"/>
              <w:rPr>
                <w:rFonts w:ascii="Arial" w:eastAsia="Times New Roman" w:hAnsi="Arial" w:cs="Arial"/>
                <w:color w:val="323833"/>
                <w:sz w:val="21"/>
                <w:szCs w:val="21"/>
              </w:rPr>
            </w:pPr>
          </w:p>
          <w:p w:rsidR="0013707D" w:rsidRPr="00DA4EF0" w:rsidRDefault="0013707D" w:rsidP="001B7A0A">
            <w:pPr>
              <w:shd w:val="clear" w:color="auto" w:fill="FAFAFA"/>
              <w:rPr>
                <w:rFonts w:ascii="Arial" w:eastAsia="Times New Roman" w:hAnsi="Arial" w:cs="Arial"/>
                <w:color w:val="323833"/>
                <w:sz w:val="21"/>
                <w:szCs w:val="21"/>
              </w:rPr>
            </w:pPr>
            <w:r w:rsidRPr="00DA4EF0">
              <w:rPr>
                <w:rFonts w:ascii="Arial" w:eastAsia="Times New Roman" w:hAnsi="Arial" w:cs="Arial"/>
                <w:b/>
                <w:bCs/>
                <w:color w:val="323833"/>
                <w:sz w:val="21"/>
                <w:szCs w:val="21"/>
              </w:rPr>
              <w:t xml:space="preserve">Karat </w:t>
            </w:r>
            <w:proofErr w:type="spellStart"/>
            <w:r w:rsidRPr="00DA4EF0">
              <w:rPr>
                <w:rFonts w:ascii="Arial" w:eastAsia="Times New Roman" w:hAnsi="Arial" w:cs="Arial"/>
                <w:b/>
                <w:bCs/>
                <w:color w:val="323833"/>
                <w:sz w:val="21"/>
                <w:szCs w:val="21"/>
              </w:rPr>
              <w:t>Daun</w:t>
            </w:r>
            <w:proofErr w:type="spellEnd"/>
            <w:r w:rsidRPr="00DA4EF0">
              <w:rPr>
                <w:rFonts w:ascii="Arial" w:eastAsia="Times New Roman" w:hAnsi="Arial" w:cs="Arial"/>
                <w:b/>
                <w:bCs/>
                <w:color w:val="323833"/>
                <w:sz w:val="21"/>
                <w:szCs w:val="21"/>
              </w:rPr>
              <w:t xml:space="preserve"> (</w:t>
            </w:r>
            <w:proofErr w:type="spellStart"/>
            <w:r w:rsidRPr="00DA4EF0">
              <w:rPr>
                <w:rFonts w:ascii="Arial" w:eastAsia="Times New Roman" w:hAnsi="Arial" w:cs="Arial"/>
                <w:b/>
                <w:bCs/>
                <w:color w:val="323833"/>
                <w:sz w:val="21"/>
                <w:szCs w:val="21"/>
              </w:rPr>
              <w:t>Puccinia</w:t>
            </w:r>
            <w:proofErr w:type="spellEnd"/>
            <w:r w:rsidRPr="00DA4EF0">
              <w:rPr>
                <w:rFonts w:ascii="Arial" w:eastAsia="Times New Roman" w:hAnsi="Arial" w:cs="Arial"/>
                <w:b/>
                <w:bCs/>
                <w:color w:val="323833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b/>
                <w:bCs/>
                <w:color w:val="323833"/>
                <w:sz w:val="21"/>
                <w:szCs w:val="21"/>
              </w:rPr>
              <w:t>polysora</w:t>
            </w:r>
            <w:proofErr w:type="spellEnd"/>
            <w:r w:rsidRPr="00DA4EF0">
              <w:rPr>
                <w:rFonts w:ascii="Arial" w:eastAsia="Times New Roman" w:hAnsi="Arial" w:cs="Arial"/>
                <w:b/>
                <w:bCs/>
                <w:color w:val="323833"/>
                <w:sz w:val="21"/>
                <w:szCs w:val="21"/>
              </w:rPr>
              <w:t>)</w:t>
            </w:r>
          </w:p>
          <w:p w:rsidR="0013707D" w:rsidRPr="00DA4EF0" w:rsidRDefault="0013707D" w:rsidP="001B7A0A">
            <w:pPr>
              <w:pStyle w:val="ListParagraph"/>
              <w:spacing w:after="150"/>
              <w:rPr>
                <w:rFonts w:ascii="Arial" w:eastAsia="Times New Roman" w:hAnsi="Arial" w:cs="Arial"/>
                <w:color w:val="7030A0"/>
                <w:sz w:val="21"/>
                <w:szCs w:val="21"/>
              </w:rPr>
            </w:pPr>
          </w:p>
        </w:tc>
      </w:tr>
      <w:tr w:rsidR="0013707D" w:rsidRPr="00D0495A" w:rsidTr="001B7A0A">
        <w:tc>
          <w:tcPr>
            <w:tcW w:w="9350" w:type="dxa"/>
            <w:tcBorders>
              <w:top w:val="nil"/>
              <w:bottom w:val="single" w:sz="4" w:space="0" w:color="auto"/>
            </w:tcBorders>
          </w:tcPr>
          <w:p w:rsidR="0013707D" w:rsidRPr="00D0495A" w:rsidRDefault="0013707D" w:rsidP="001B7A0A">
            <w:pPr>
              <w:pStyle w:val="ListParagraph"/>
              <w:numPr>
                <w:ilvl w:val="0"/>
                <w:numId w:val="4"/>
              </w:numPr>
              <w:spacing w:after="150"/>
              <w:rPr>
                <w:rFonts w:ascii="Arial" w:eastAsia="Times New Roman" w:hAnsi="Arial" w:cs="Arial"/>
                <w:color w:val="833C0B" w:themeColor="accent2" w:themeShade="80"/>
                <w:sz w:val="21"/>
                <w:szCs w:val="21"/>
              </w:rPr>
            </w:pPr>
            <w:proofErr w:type="spellStart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>bercak-bercak</w:t>
            </w:r>
            <w:proofErr w:type="spellEnd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>kecil</w:t>
            </w:r>
            <w:proofErr w:type="spellEnd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>berbentuk</w:t>
            </w:r>
            <w:proofErr w:type="spellEnd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>bulat</w:t>
            </w:r>
            <w:proofErr w:type="spellEnd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>sampai</w:t>
            </w:r>
            <w:proofErr w:type="spellEnd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 xml:space="preserve"> oval </w:t>
            </w:r>
            <w:proofErr w:type="spellStart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>terdapat</w:t>
            </w:r>
            <w:proofErr w:type="spellEnd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>pada</w:t>
            </w:r>
            <w:proofErr w:type="spellEnd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>permukaan</w:t>
            </w:r>
            <w:proofErr w:type="spellEnd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>daun</w:t>
            </w:r>
            <w:proofErr w:type="spellEnd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>jagung</w:t>
            </w:r>
            <w:proofErr w:type="spellEnd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 xml:space="preserve"> di </w:t>
            </w:r>
            <w:proofErr w:type="spellStart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>bagian</w:t>
            </w:r>
            <w:proofErr w:type="spellEnd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>atas</w:t>
            </w:r>
            <w:proofErr w:type="spellEnd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>dan</w:t>
            </w:r>
            <w:proofErr w:type="spellEnd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>bawah</w:t>
            </w:r>
            <w:proofErr w:type="spellEnd"/>
            <w:r w:rsidRPr="0013707D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 xml:space="preserve"> yang </w:t>
            </w:r>
            <w:proofErr w:type="spellStart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>menghasilkan</w:t>
            </w:r>
            <w:proofErr w:type="spellEnd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>uredospora</w:t>
            </w:r>
            <w:proofErr w:type="spellEnd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 xml:space="preserve"> yang </w:t>
            </w:r>
            <w:proofErr w:type="spellStart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>berbentuk</w:t>
            </w:r>
            <w:proofErr w:type="spellEnd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>bulat</w:t>
            </w:r>
            <w:proofErr w:type="spellEnd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>atau</w:t>
            </w:r>
            <w:proofErr w:type="spellEnd"/>
            <w:r w:rsidRPr="00DA4EF0"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  <w:t xml:space="preserve"> oval</w:t>
            </w:r>
          </w:p>
        </w:tc>
      </w:tr>
      <w:tr w:rsidR="0013707D" w:rsidRPr="00D0495A" w:rsidTr="001B7A0A">
        <w:tc>
          <w:tcPr>
            <w:tcW w:w="9350" w:type="dxa"/>
            <w:tcBorders>
              <w:top w:val="single" w:sz="4" w:space="0" w:color="auto"/>
              <w:bottom w:val="nil"/>
            </w:tcBorders>
          </w:tcPr>
          <w:p w:rsidR="0013707D" w:rsidRPr="00DA4EF0" w:rsidRDefault="0013707D" w:rsidP="001B7A0A">
            <w:pPr>
              <w:shd w:val="clear" w:color="auto" w:fill="FAFAFA"/>
              <w:spacing w:before="240"/>
              <w:rPr>
                <w:rFonts w:ascii="Arial" w:eastAsia="Times New Roman" w:hAnsi="Arial" w:cs="Arial"/>
                <w:color w:val="323833"/>
                <w:sz w:val="21"/>
                <w:szCs w:val="21"/>
              </w:rPr>
            </w:pPr>
            <w:proofErr w:type="spellStart"/>
            <w:r w:rsidRPr="00DA4EF0">
              <w:rPr>
                <w:rFonts w:ascii="Arial" w:eastAsia="Times New Roman" w:hAnsi="Arial" w:cs="Arial"/>
                <w:b/>
                <w:bCs/>
                <w:color w:val="323833"/>
                <w:sz w:val="21"/>
                <w:szCs w:val="21"/>
              </w:rPr>
              <w:t>Busuk</w:t>
            </w:r>
            <w:proofErr w:type="spellEnd"/>
            <w:r w:rsidRPr="00DA4EF0">
              <w:rPr>
                <w:rFonts w:ascii="Arial" w:eastAsia="Times New Roman" w:hAnsi="Arial" w:cs="Arial"/>
                <w:b/>
                <w:bCs/>
                <w:color w:val="323833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b/>
                <w:bCs/>
                <w:color w:val="323833"/>
                <w:sz w:val="21"/>
                <w:szCs w:val="21"/>
              </w:rPr>
              <w:t>Batang</w:t>
            </w:r>
            <w:proofErr w:type="spellEnd"/>
            <w:r w:rsidRPr="00DA4EF0">
              <w:rPr>
                <w:rFonts w:ascii="Arial" w:eastAsia="Times New Roman" w:hAnsi="Arial" w:cs="Arial"/>
                <w:b/>
                <w:bCs/>
                <w:color w:val="323833"/>
                <w:sz w:val="21"/>
                <w:szCs w:val="21"/>
              </w:rPr>
              <w:t xml:space="preserve"> (Fusarium sp.)</w:t>
            </w:r>
          </w:p>
          <w:p w:rsidR="0013707D" w:rsidRPr="0013707D" w:rsidRDefault="0013707D" w:rsidP="001B7A0A">
            <w:pPr>
              <w:spacing w:after="150"/>
              <w:rPr>
                <w:rFonts w:ascii="Arial" w:eastAsia="Times New Roman" w:hAnsi="Arial" w:cs="Arial"/>
                <w:color w:val="808080" w:themeColor="background1" w:themeShade="80"/>
                <w:sz w:val="21"/>
                <w:szCs w:val="21"/>
              </w:rPr>
            </w:pPr>
          </w:p>
        </w:tc>
      </w:tr>
      <w:tr w:rsidR="0013707D" w:rsidRPr="0013707D" w:rsidTr="001B7A0A">
        <w:tc>
          <w:tcPr>
            <w:tcW w:w="9350" w:type="dxa"/>
            <w:tcBorders>
              <w:top w:val="nil"/>
              <w:bottom w:val="nil"/>
            </w:tcBorders>
          </w:tcPr>
          <w:p w:rsidR="0013707D" w:rsidRPr="0013707D" w:rsidRDefault="0013707D" w:rsidP="001B7A0A">
            <w:pPr>
              <w:pStyle w:val="ListParagraph"/>
              <w:numPr>
                <w:ilvl w:val="0"/>
                <w:numId w:val="4"/>
              </w:numPr>
              <w:spacing w:after="150"/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</w:pPr>
            <w:proofErr w:type="spellStart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>Pangkal</w:t>
            </w:r>
            <w:proofErr w:type="spellEnd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>batang</w:t>
            </w:r>
            <w:proofErr w:type="spellEnd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>berubah</w:t>
            </w:r>
            <w:proofErr w:type="spellEnd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>warna</w:t>
            </w:r>
            <w:proofErr w:type="spellEnd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>dari</w:t>
            </w:r>
            <w:proofErr w:type="spellEnd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>hijau</w:t>
            </w:r>
            <w:proofErr w:type="spellEnd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>menjadi</w:t>
            </w:r>
            <w:proofErr w:type="spellEnd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>kecokelatan</w:t>
            </w:r>
            <w:proofErr w:type="spellEnd"/>
          </w:p>
        </w:tc>
      </w:tr>
      <w:tr w:rsidR="0013707D" w:rsidRPr="0013707D" w:rsidTr="001B7A0A">
        <w:tc>
          <w:tcPr>
            <w:tcW w:w="9350" w:type="dxa"/>
            <w:tcBorders>
              <w:top w:val="nil"/>
              <w:bottom w:val="nil"/>
            </w:tcBorders>
          </w:tcPr>
          <w:p w:rsidR="0013707D" w:rsidRPr="0013707D" w:rsidRDefault="0013707D" w:rsidP="001B7A0A">
            <w:pPr>
              <w:pStyle w:val="ListParagraph"/>
              <w:numPr>
                <w:ilvl w:val="0"/>
                <w:numId w:val="4"/>
              </w:numPr>
              <w:spacing w:after="150"/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</w:pPr>
            <w:proofErr w:type="spellStart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>bagian</w:t>
            </w:r>
            <w:proofErr w:type="spellEnd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>dalam</w:t>
            </w:r>
            <w:proofErr w:type="spellEnd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>busuk</w:t>
            </w:r>
            <w:proofErr w:type="spellEnd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 xml:space="preserve">, </w:t>
            </w:r>
            <w:proofErr w:type="spellStart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>sehingga</w:t>
            </w:r>
            <w:proofErr w:type="spellEnd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>mudah</w:t>
            </w:r>
            <w:proofErr w:type="spellEnd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>rebah</w:t>
            </w:r>
            <w:proofErr w:type="spellEnd"/>
          </w:p>
        </w:tc>
      </w:tr>
      <w:tr w:rsidR="0013707D" w:rsidRPr="0013707D" w:rsidTr="001B7A0A">
        <w:tc>
          <w:tcPr>
            <w:tcW w:w="9350" w:type="dxa"/>
            <w:tcBorders>
              <w:top w:val="nil"/>
              <w:bottom w:val="nil"/>
            </w:tcBorders>
          </w:tcPr>
          <w:p w:rsidR="0013707D" w:rsidRPr="0013707D" w:rsidRDefault="0013707D" w:rsidP="001B7A0A">
            <w:pPr>
              <w:pStyle w:val="ListParagraph"/>
              <w:numPr>
                <w:ilvl w:val="0"/>
                <w:numId w:val="4"/>
              </w:numPr>
              <w:spacing w:after="150"/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</w:pPr>
            <w:proofErr w:type="spellStart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>bagian</w:t>
            </w:r>
            <w:proofErr w:type="spellEnd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>kulit</w:t>
            </w:r>
            <w:proofErr w:type="spellEnd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>luarnya</w:t>
            </w:r>
            <w:proofErr w:type="spellEnd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 xml:space="preserve"> tipis</w:t>
            </w:r>
          </w:p>
        </w:tc>
      </w:tr>
      <w:tr w:rsidR="0013707D" w:rsidRPr="0013707D" w:rsidTr="001B7A0A">
        <w:tc>
          <w:tcPr>
            <w:tcW w:w="9350" w:type="dxa"/>
            <w:tcBorders>
              <w:top w:val="nil"/>
            </w:tcBorders>
          </w:tcPr>
          <w:p w:rsidR="0013707D" w:rsidRPr="0013707D" w:rsidRDefault="0013707D" w:rsidP="001B7A0A">
            <w:pPr>
              <w:pStyle w:val="ListParagraph"/>
              <w:numPr>
                <w:ilvl w:val="0"/>
                <w:numId w:val="4"/>
              </w:numPr>
              <w:spacing w:after="150"/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</w:pPr>
            <w:proofErr w:type="spellStart"/>
            <w:r w:rsidRPr="0013707D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>Pada</w:t>
            </w:r>
            <w:proofErr w:type="spellEnd"/>
            <w:r w:rsidRPr="0013707D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 xml:space="preserve"> </w:t>
            </w:r>
            <w:proofErr w:type="spellStart"/>
            <w:r w:rsidRPr="0013707D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>pangkal</w:t>
            </w:r>
            <w:proofErr w:type="spellEnd"/>
            <w:r w:rsidRPr="0013707D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 xml:space="preserve"> </w:t>
            </w:r>
            <w:proofErr w:type="spellStart"/>
            <w:r w:rsidRPr="0013707D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>batang</w:t>
            </w:r>
            <w:proofErr w:type="spellEnd"/>
            <w:r w:rsidRPr="0013707D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>ada</w:t>
            </w:r>
            <w:proofErr w:type="spellEnd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 xml:space="preserve"> yang </w:t>
            </w:r>
            <w:proofErr w:type="spellStart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>memperlihatkan</w:t>
            </w:r>
            <w:proofErr w:type="spellEnd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>warna</w:t>
            </w:r>
            <w:proofErr w:type="spellEnd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>merah</w:t>
            </w:r>
            <w:proofErr w:type="spellEnd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>jambu</w:t>
            </w:r>
            <w:proofErr w:type="spellEnd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 xml:space="preserve">, </w:t>
            </w:r>
            <w:proofErr w:type="spellStart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>merah</w:t>
            </w:r>
            <w:proofErr w:type="spellEnd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>kecokelatan</w:t>
            </w:r>
            <w:proofErr w:type="spellEnd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>atau</w:t>
            </w:r>
            <w:proofErr w:type="spellEnd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 xml:space="preserve"> </w:t>
            </w:r>
            <w:proofErr w:type="spellStart"/>
            <w:r w:rsidRPr="00DA4EF0">
              <w:rPr>
                <w:rFonts w:ascii="Arial" w:eastAsia="Times New Roman" w:hAnsi="Arial" w:cs="Arial"/>
                <w:color w:val="ED7D31" w:themeColor="accent2"/>
                <w:sz w:val="21"/>
                <w:szCs w:val="21"/>
              </w:rPr>
              <w:t>coklat</w:t>
            </w:r>
            <w:proofErr w:type="spellEnd"/>
          </w:p>
        </w:tc>
      </w:tr>
    </w:tbl>
    <w:p w:rsidR="0013707D" w:rsidRDefault="0013707D"/>
    <w:sectPr w:rsidR="00137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93001"/>
    <w:multiLevelType w:val="hybridMultilevel"/>
    <w:tmpl w:val="D25C9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86286"/>
    <w:multiLevelType w:val="multilevel"/>
    <w:tmpl w:val="D16C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72BAD"/>
    <w:multiLevelType w:val="multilevel"/>
    <w:tmpl w:val="A16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B4474"/>
    <w:multiLevelType w:val="multilevel"/>
    <w:tmpl w:val="993E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F0"/>
    <w:rsid w:val="0013707D"/>
    <w:rsid w:val="00932D1C"/>
    <w:rsid w:val="00B66A9C"/>
    <w:rsid w:val="00D0495A"/>
    <w:rsid w:val="00DA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95907-A534-42F2-BB4E-041014DE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4EF0"/>
    <w:rPr>
      <w:b/>
      <w:bCs/>
    </w:rPr>
  </w:style>
  <w:style w:type="character" w:styleId="Hyperlink">
    <w:name w:val="Hyperlink"/>
    <w:basedOn w:val="DefaultParagraphFont"/>
    <w:uiPriority w:val="99"/>
    <w:unhideWhenUsed/>
    <w:rsid w:val="00DA4EF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A4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4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4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Rifkah</dc:creator>
  <cp:keywords/>
  <dc:description/>
  <cp:lastModifiedBy>Rifkah</cp:lastModifiedBy>
  <cp:revision>1</cp:revision>
  <dcterms:created xsi:type="dcterms:W3CDTF">2020-05-25T04:54:00Z</dcterms:created>
  <dcterms:modified xsi:type="dcterms:W3CDTF">2020-05-25T05:37:00Z</dcterms:modified>
</cp:coreProperties>
</file>