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DE2A" w14:textId="77777777" w:rsidR="001F64D9" w:rsidRDefault="00000000">
      <w:pPr>
        <w:pStyle w:val="AbstractTitle"/>
      </w:pPr>
      <w:r>
        <w:t>Abstract</w:t>
      </w:r>
    </w:p>
    <w:p w14:paraId="46D5D271" w14:textId="77777777" w:rsidR="001F64D9" w:rsidRDefault="00000000">
      <w:pPr>
        <w:pStyle w:val="Abstract"/>
      </w:pPr>
      <w:r>
        <w:t>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w:t>
      </w:r>
    </w:p>
    <w:p w14:paraId="13F70315" w14:textId="77777777" w:rsidR="001F64D9" w:rsidRDefault="00000000">
      <w:pPr>
        <w:pStyle w:val="Abstract"/>
      </w:pPr>
      <w:r>
        <w:t>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curated benchmark of labelled transcript lines with the same procedure, so the comparison between the models is fair.</w:t>
      </w:r>
    </w:p>
    <w:p w14:paraId="063E01CB" w14:textId="77777777" w:rsidR="001F64D9" w:rsidRDefault="00000000">
      <w:pPr>
        <w:pStyle w:val="Abstract"/>
      </w:pPr>
      <w:r>
        <w:t xml:space="preserve">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 A closing test on five complete, held-out sessions shows the limit of these numbers: asked to read every line of a real stream, even the best model produces far more false alarms than real signals, so by itself it is not deployable and </w:t>
      </w:r>
      <w:commentRangeStart w:id="0"/>
      <w:r>
        <w:t>can only serve as a second opinion next to a stricter, rule-based decision layer</w:t>
      </w:r>
      <w:commentRangeEnd w:id="0"/>
      <w:r w:rsidR="009903B1">
        <w:rPr>
          <w:rStyle w:val="Kommentarzeichen"/>
          <w:sz w:val="20"/>
          <w:szCs w:val="20"/>
        </w:rPr>
        <w:commentReference w:id="0"/>
      </w:r>
      <w:r>
        <w:t>.</w:t>
      </w:r>
    </w:p>
    <w:p w14:paraId="13D76EF6" w14:textId="77777777" w:rsidR="001F64D9" w:rsidRDefault="00000000">
      <w:pPr>
        <w:pStyle w:val="Abstract"/>
      </w:pPr>
      <w:r>
        <w:rPr>
          <w:b/>
          <w:bCs/>
        </w:rPr>
        <w:t>Keywords:</w:t>
      </w:r>
      <w:r>
        <w:t xml:space="preserve"> text classification, trade intent detection, TF-IDF, support vector machine, logistic regression, transformer models, DistilBERT, ModernBERT, automatic speech recognition, livestream transcription</w:t>
      </w:r>
    </w:p>
    <w:p w14:paraId="4AC89F45" w14:textId="77777777" w:rsidR="001F64D9" w:rsidRDefault="00000000">
      <w:pPr>
        <w:pStyle w:val="FirstParagraph"/>
      </w:pPr>
      <w:r>
        <w:t> </w:t>
      </w:r>
    </w:p>
    <w:p w14:paraId="0D92F3FC" w14:textId="77777777" w:rsidR="001F64D9" w:rsidRDefault="00000000">
      <w:pPr>
        <w:pStyle w:val="Textkrper"/>
      </w:pPr>
      <w:r>
        <w:t>Bachelor Thesis</w:t>
      </w:r>
    </w:p>
    <w:p w14:paraId="59A6BCD3" w14:textId="77777777" w:rsidR="001F64D9" w:rsidRDefault="00000000">
      <w:pPr>
        <w:pStyle w:val="Textkrper"/>
      </w:pPr>
      <w:r>
        <w:rPr>
          <w:b/>
          <w:bCs/>
        </w:rPr>
        <w:t>Comparing Machine Learning</w:t>
      </w:r>
      <w:r>
        <w:br/>
      </w:r>
      <w:r>
        <w:rPr>
          <w:b/>
          <w:bCs/>
        </w:rPr>
        <w:t>Approaches for Trade Intent</w:t>
      </w:r>
      <w:r>
        <w:br/>
      </w:r>
      <w:r>
        <w:rPr>
          <w:b/>
          <w:bCs/>
        </w:rPr>
        <w:t>Classification from Noisy</w:t>
      </w:r>
      <w:r>
        <w:br/>
      </w:r>
      <w:r>
        <w:rPr>
          <w:b/>
          <w:bCs/>
        </w:rPr>
        <w:t>Livestream Transcripts</w:t>
      </w:r>
    </w:p>
    <w:p w14:paraId="6CA6BFEB" w14:textId="77777777" w:rsidR="001F64D9" w:rsidRDefault="00000000">
      <w:pPr>
        <w:pStyle w:val="Textkrper"/>
      </w:pPr>
      <w:r>
        <w:t>Andreas Oberdörfer</w:t>
      </w:r>
    </w:p>
    <w:p w14:paraId="541D8F55" w14:textId="77777777" w:rsidR="001F64D9" w:rsidRDefault="00000000">
      <w:pPr>
        <w:pStyle w:val="Textkrper"/>
      </w:pPr>
      <w:r>
        <w:t>Date of Birth: 24.12.2002</w:t>
      </w:r>
      <w:r>
        <w:br/>
        <w:t>Student ID: h12217505</w:t>
      </w:r>
    </w:p>
    <w:p w14:paraId="0D109E8D" w14:textId="77777777" w:rsidR="001F64D9" w:rsidRDefault="00000000">
      <w:pPr>
        <w:pStyle w:val="Textkrper"/>
      </w:pPr>
      <w:r>
        <w:rPr>
          <w:b/>
          <w:bCs/>
        </w:rPr>
        <w:t>Subject Area:</w:t>
      </w:r>
      <w:r>
        <w:t xml:space="preserve"> Information Business</w:t>
      </w:r>
    </w:p>
    <w:p w14:paraId="519F4590" w14:textId="77777777" w:rsidR="001F64D9" w:rsidRDefault="00000000">
      <w:pPr>
        <w:pStyle w:val="Textkrper"/>
      </w:pPr>
      <w:r>
        <w:rPr>
          <w:b/>
          <w:bCs/>
        </w:rPr>
        <w:t>Studienkennzahl:</w:t>
      </w:r>
      <w:r>
        <w:t xml:space="preserve"> J 033 561</w:t>
      </w:r>
    </w:p>
    <w:p w14:paraId="663C83F2" w14:textId="77777777" w:rsidR="001F64D9" w:rsidRDefault="00000000">
      <w:pPr>
        <w:pStyle w:val="Textkrper"/>
      </w:pPr>
      <w:r>
        <w:rPr>
          <w:b/>
          <w:bCs/>
        </w:rPr>
        <w:lastRenderedPageBreak/>
        <w:t>Supervisor:</w:t>
      </w:r>
      <w:r>
        <w:t xml:space="preserve"> Johann Mitlöhner</w:t>
      </w:r>
    </w:p>
    <w:p w14:paraId="3A9EC490" w14:textId="77777777" w:rsidR="001F64D9" w:rsidRDefault="00000000">
      <w:pPr>
        <w:pStyle w:val="Textkrper"/>
      </w:pPr>
      <w:r>
        <w:rPr>
          <w:b/>
          <w:bCs/>
        </w:rPr>
        <w:t>Date of Submission:</w:t>
      </w:r>
      <w:r>
        <w:t xml:space="preserve"> 15.05.2026</w:t>
      </w:r>
    </w:p>
    <w:p w14:paraId="77E7A67F" w14:textId="77777777" w:rsidR="001F64D9" w:rsidRDefault="00000000">
      <w:pPr>
        <w:pStyle w:val="Textkrper"/>
      </w:pPr>
      <w:r>
        <w:rPr>
          <w:i/>
          <w:iCs/>
        </w:rPr>
        <w:t>Department of Information Systems &amp; Operations Management, Vienna University of Economics and Business, Welthandelsplatz 1, 1020 Vienna, Austria</w:t>
      </w:r>
      <w:r>
        <w:t xml:space="preserve"> </w:t>
      </w:r>
    </w:p>
    <w:p w14:paraId="0CEB3C58" w14:textId="77777777" w:rsidR="001F64D9" w:rsidRDefault="00000000">
      <w:pPr>
        <w:pStyle w:val="berschrift1"/>
      </w:pPr>
      <w:bookmarkStart w:id="1" w:name="sec:introduction"/>
      <w:r>
        <w:t>Introduction</w:t>
      </w:r>
    </w:p>
    <w:p w14:paraId="3776A627" w14:textId="77777777" w:rsidR="001F64D9" w:rsidRDefault="00000000">
      <w:pPr>
        <w:pStyle w:val="berschrift2"/>
      </w:pPr>
      <w:bookmarkStart w:id="2" w:name="sec:motivation"/>
      <w:r>
        <w:t>Motivation</w:t>
      </w:r>
    </w:p>
    <w:p w14:paraId="5DD10A1F" w14:textId="77777777" w:rsidR="001F64D9" w:rsidRDefault="00000000">
      <w:pPr>
        <w:pStyle w:val="FirstParagraph"/>
      </w:pPr>
      <w:r>
        <w:t xml:space="preserve">The growth of live-streaming has created a new kind of real-time financial commentary. On YouTube and Twitch, day traders share their screens and talk through their trades as they happen, calling out when they buy, when they sell, when they adjust a position, and when they move a stop-loss, all in natural spoken language. For a viewer who wants to follow or copy these trades, the problem is easy to state </w:t>
      </w:r>
      <w:commentRangeStart w:id="3"/>
      <w:r>
        <w:t>but hard to solve</w:t>
      </w:r>
      <w:commentRangeEnd w:id="3"/>
      <w:r w:rsidR="009903B1">
        <w:rPr>
          <w:rStyle w:val="Kommentarzeichen"/>
          <w:sz w:val="24"/>
          <w:szCs w:val="24"/>
        </w:rPr>
        <w:commentReference w:id="3"/>
      </w:r>
      <w:r>
        <w:t xml:space="preserve">: the useful signals are buried in hours </w:t>
      </w:r>
      <w:commentRangeStart w:id="4"/>
      <w:commentRangeStart w:id="5"/>
      <w:r>
        <w:t xml:space="preserve">of non-stop talk </w:t>
      </w:r>
      <w:commentRangeEnd w:id="4"/>
      <w:r w:rsidR="009903B1">
        <w:rPr>
          <w:rStyle w:val="Kommentarzeichen"/>
          <w:sz w:val="24"/>
          <w:szCs w:val="24"/>
        </w:rPr>
        <w:commentReference w:id="4"/>
      </w:r>
      <w:commentRangeEnd w:id="5"/>
      <w:r w:rsidR="009903B1">
        <w:rPr>
          <w:rStyle w:val="Kommentarzeichen"/>
          <w:sz w:val="24"/>
          <w:szCs w:val="24"/>
        </w:rPr>
        <w:commentReference w:id="5"/>
      </w:r>
      <w:r>
        <w:t>that also includes market analysis, replies to chat, personal stories, and long silences. Spotting the exact moment a trader commits to a trade takes constant attention, and the moment a viewer looks away, a signal can slip by</w:t>
      </w:r>
      <w:commentRangeStart w:id="6"/>
      <w:r>
        <w:t>.</w:t>
      </w:r>
      <w:commentRangeEnd w:id="6"/>
      <w:r w:rsidR="009903B1">
        <w:rPr>
          <w:rStyle w:val="Kommentarzeichen"/>
          <w:sz w:val="24"/>
          <w:szCs w:val="24"/>
        </w:rPr>
        <w:commentReference w:id="6"/>
      </w:r>
    </w:p>
    <w:p w14:paraId="377E2CF1" w14:textId="77777777" w:rsidR="001F64D9" w:rsidRDefault="00000000">
      <w:pPr>
        <w:pStyle w:val="Textkrper"/>
      </w:pPr>
      <w:r>
        <w:t xml:space="preserve">These streams are popular. During market hours, well-known day-trading channels draw thousands of viewers at once, many of them following a single instrument such as the </w:t>
      </w:r>
      <w:commentRangeStart w:id="7"/>
      <w:r>
        <w:t xml:space="preserve">Micro E-mini Nasdaq futures (MNQ). </w:t>
      </w:r>
      <w:commentRangeEnd w:id="7"/>
      <w:r w:rsidR="009903B1">
        <w:rPr>
          <w:rStyle w:val="Kommentarzeichen"/>
          <w:sz w:val="24"/>
          <w:szCs w:val="24"/>
        </w:rPr>
        <w:commentReference w:id="7"/>
      </w:r>
      <w:r>
        <w:t xml:space="preserve">But unlike a written trade </w:t>
      </w:r>
      <w:commentRangeStart w:id="8"/>
      <w:r>
        <w:t xml:space="preserve">alert </w:t>
      </w:r>
      <w:commentRangeEnd w:id="8"/>
      <w:r w:rsidR="009903B1">
        <w:rPr>
          <w:rStyle w:val="Kommentarzeichen"/>
          <w:sz w:val="24"/>
          <w:szCs w:val="24"/>
        </w:rPr>
        <w:commentReference w:id="8"/>
      </w:r>
      <w:r>
        <w:t xml:space="preserve">posted on social media, what a streamer says is short-lived and unstructured. </w:t>
      </w:r>
      <w:commentRangeStart w:id="9"/>
      <w:r>
        <w:t xml:space="preserve">The talk never stops, and </w:t>
      </w:r>
      <w:commentRangeEnd w:id="9"/>
      <w:r w:rsidR="009903B1">
        <w:rPr>
          <w:rStyle w:val="Kommentarzeichen"/>
          <w:sz w:val="24"/>
          <w:szCs w:val="24"/>
        </w:rPr>
        <w:commentReference w:id="9"/>
      </w:r>
      <w:r>
        <w:t>the line between just thinking out loud (“I’m watching this level”) and actually committing (“I’m long here”) can be subtle and depends on the context.</w:t>
      </w:r>
    </w:p>
    <w:p w14:paraId="7E8EDFAE" w14:textId="77777777" w:rsidR="001F64D9" w:rsidRDefault="00000000">
      <w:pPr>
        <w:pStyle w:val="Textkrper"/>
      </w:pPr>
      <w:r>
        <w:t xml:space="preserve">This is what motivates an automated system that can do three things: (1) turn the live audio into text as it happens, (2) decide which lines of that text actually contain a trade signal, and (3) sort each signal into a concrete action, such as “enter long,” “trim position,” or “move stop.” The first step, turning speech into text, has been transformed by recent large models such as Whisper (Radford et al. 2023), which reach near-human accuracy in </w:t>
      </w:r>
      <w:commentRangeStart w:id="10"/>
      <w:r>
        <w:t>many settings</w:t>
      </w:r>
      <w:commentRangeEnd w:id="10"/>
      <w:r w:rsidR="009903B1">
        <w:rPr>
          <w:rStyle w:val="Kommentarzeichen"/>
          <w:sz w:val="24"/>
          <w:szCs w:val="24"/>
        </w:rPr>
        <w:commentReference w:id="10"/>
      </w:r>
      <w:r>
        <w:t>. The second and third steps are a text classification problem: given a short line of transcript and the current trading context, choose one label from a fixed list.</w:t>
      </w:r>
    </w:p>
    <w:p w14:paraId="4A281703" w14:textId="77777777" w:rsidR="001F64D9" w:rsidRDefault="00000000">
      <w:pPr>
        <w:pStyle w:val="Textkrper"/>
      </w:pPr>
      <w:r>
        <w:t>At its heart, this is text classification, one of the most studied problems in natural language processing (NLP) (Kowsari et al. 2019). Classical methods that count words and feed them to a simple linear model have long done well on tasks like sorting positive reviews from negative ones, or spam from real email (Joachims 1998). More recently, large pretrained models called transformers, such as BERT (Devlin et al. 2019), have set new records on many NLP benchmarks by learning rich, context-aware representations of words from huge amounts of text. But bigger is not always better. On small, specialised datasets this advantage can vanish, because a model trained on general text may simply miss the niche vocabulary that actually matters here (Kowsari et al. 2019). That raises the central question: is the extra complexity of a transformer worth it for a task like this one?</w:t>
      </w:r>
    </w:p>
    <w:p w14:paraId="7F07B137" w14:textId="77777777" w:rsidR="001F64D9" w:rsidRDefault="00000000">
      <w:pPr>
        <w:pStyle w:val="Textkrper"/>
      </w:pPr>
      <w:r>
        <w:lastRenderedPageBreak/>
        <w:t xml:space="preserve">What makes this domain both interesting </w:t>
      </w:r>
      <w:commentRangeStart w:id="11"/>
      <w:r>
        <w:t xml:space="preserve">and hard </w:t>
      </w:r>
      <w:commentRangeEnd w:id="11"/>
      <w:r w:rsidR="009903B1">
        <w:rPr>
          <w:rStyle w:val="Kommentarzeichen"/>
          <w:sz w:val="24"/>
          <w:szCs w:val="24"/>
        </w:rPr>
        <w:commentReference w:id="11"/>
      </w:r>
      <w:r>
        <w:t xml:space="preserve">is that several problems show up at once. First, the language is casual and full of trader slang (“peel some off,” “add to the runner,” “move to breakeven”). Second, the speech-to-text step adds its own mistakes: specialist terms and sound-alike words are often misheard, in ways that change how the text looks to a classifier; Section 2.7 shows concrete examples. Third, the classes are very unbalanced, because most of what a trader says is commentary, not an actual trade call. Fourth, the same action can be said in many ways: a trader going long might say “I’m long here,” “let’s try it,” “small size,” or just “here we go.” Finally, </w:t>
      </w:r>
      <w:commentRangeStart w:id="12"/>
      <w:r>
        <w:t xml:space="preserve">the dataset </w:t>
      </w:r>
      <w:commentRangeEnd w:id="12"/>
      <w:r w:rsidR="009903B1">
        <w:rPr>
          <w:rStyle w:val="Kommentarzeichen"/>
          <w:sz w:val="24"/>
          <w:szCs w:val="24"/>
        </w:rPr>
        <w:commentReference w:id="12"/>
      </w:r>
      <w:r>
        <w:t>is small by modern NLP standards, with fewer than 1.500 labelled examples. Taken together, these traits make the task a good test case for comparing model families: it is practical (a real system depends on it</w:t>
      </w:r>
      <w:commentRangeStart w:id="13"/>
      <w:r>
        <w:t xml:space="preserve">), technically hard </w:t>
      </w:r>
      <w:commentRangeEnd w:id="13"/>
      <w:r w:rsidR="009903B1">
        <w:rPr>
          <w:rStyle w:val="Kommentarzeichen"/>
          <w:sz w:val="24"/>
          <w:szCs w:val="24"/>
        </w:rPr>
        <w:commentReference w:id="13"/>
      </w:r>
      <w:r>
        <w:t>(noisy input, unbalanced classes, little data), and scientifically interesting (classical versus modern methods on specialised text).</w:t>
      </w:r>
    </w:p>
    <w:p w14:paraId="65269718" w14:textId="77777777" w:rsidR="001F64D9" w:rsidRDefault="00000000">
      <w:pPr>
        <w:pStyle w:val="berschrift2"/>
      </w:pPr>
      <w:bookmarkStart w:id="14" w:name="sec:research_question"/>
      <w:bookmarkEnd w:id="2"/>
      <w:r>
        <w:t>Research Question</w:t>
      </w:r>
    </w:p>
    <w:p w14:paraId="147F6756" w14:textId="77777777" w:rsidR="001F64D9" w:rsidRDefault="00000000">
      <w:pPr>
        <w:pStyle w:val="FirstParagraph"/>
      </w:pPr>
      <w:r>
        <w:t>The central question addressed in this work is:</w:t>
      </w:r>
    </w:p>
    <w:p w14:paraId="76AC0C21" w14:textId="77777777" w:rsidR="001F64D9" w:rsidRDefault="00000000">
      <w:pPr>
        <w:pStyle w:val="Blocktext"/>
      </w:pPr>
      <w:r>
        <w:rPr>
          <w:i/>
          <w:iCs/>
        </w:rPr>
        <w:t>Which approach gives the most accurate trade-intent classification on noisy livestream transcripts: classical TF-IDF methods or pretrained transformer models? And on a small, specialised dataset, does the extra complexity of a transformer actually buy any measurable improvement over the simpler methods?</w:t>
      </w:r>
    </w:p>
    <w:p w14:paraId="415A4F8A" w14:textId="77777777" w:rsidR="001F64D9" w:rsidRDefault="00000000">
      <w:pPr>
        <w:pStyle w:val="FirstParagraph"/>
      </w:pPr>
      <w:r>
        <w:t>To answer this, five models, three classical and two transformer-based, are compared under identical conditions: trained and tested on the same labelled data and scored with the same procedure, so that any difference in results comes from the model itself and not from the setup. Two follow-up questions are also examined: (1) Which trading actions are easiest to detect automatically, which are hardest, and why? (2) When a model gets a line wrong, what kinds of mistakes does it tend to make, and how do those mistakes relate to the way traders speak?</w:t>
      </w:r>
    </w:p>
    <w:p w14:paraId="40AA3D38" w14:textId="77777777" w:rsidR="001F64D9" w:rsidRDefault="00000000">
      <w:pPr>
        <w:pStyle w:val="berschrift2"/>
      </w:pPr>
      <w:bookmarkStart w:id="15" w:name="sec:scope"/>
      <w:bookmarkEnd w:id="14"/>
      <w:r>
        <w:t xml:space="preserve">Scope and </w:t>
      </w:r>
      <w:commentRangeStart w:id="16"/>
      <w:r>
        <w:t>Delimitations</w:t>
      </w:r>
      <w:commentRangeEnd w:id="16"/>
      <w:r w:rsidR="009903B1">
        <w:rPr>
          <w:rStyle w:val="Kommentarzeichen"/>
          <w:sz w:val="32"/>
          <w:szCs w:val="32"/>
        </w:rPr>
        <w:commentReference w:id="16"/>
      </w:r>
    </w:p>
    <w:p w14:paraId="5DFB703F" w14:textId="77777777" w:rsidR="001F64D9" w:rsidRDefault="00000000">
      <w:pPr>
        <w:pStyle w:val="FirstParagraph"/>
      </w:pPr>
      <w:r>
        <w:t xml:space="preserve">The scope of this thesis is deliberately narrow. The classification task is studied on its own: each model receives a short, ready-made piece of text containing one transcript line plus its trading context, and returns a single predicted action. The speech-recognition step before it and the trade-execution step after it are described for context but are not tested or tuned here. Only English-language streams are used. The labelled data comes from one </w:t>
      </w:r>
      <w:commentRangeStart w:id="17"/>
      <w:commentRangeStart w:id="18"/>
      <w:r>
        <w:t>specific set of recorded streams</w:t>
      </w:r>
      <w:commentRangeEnd w:id="17"/>
      <w:r w:rsidR="001F4DC9">
        <w:rPr>
          <w:rStyle w:val="Kommentarzeichen"/>
          <w:sz w:val="24"/>
          <w:szCs w:val="24"/>
        </w:rPr>
        <w:commentReference w:id="17"/>
      </w:r>
      <w:commentRangeEnd w:id="18"/>
      <w:r w:rsidR="001F4DC9">
        <w:rPr>
          <w:rStyle w:val="Kommentarzeichen"/>
          <w:sz w:val="24"/>
          <w:szCs w:val="24"/>
        </w:rPr>
        <w:commentReference w:id="18"/>
      </w:r>
      <w:r>
        <w:t>, so the results may not carry over to other traders, instruments, or styles.</w:t>
      </w:r>
    </w:p>
    <w:p w14:paraId="120E181A" w14:textId="77777777" w:rsidR="001F64D9" w:rsidRDefault="00000000">
      <w:pPr>
        <w:pStyle w:val="Textkrper"/>
      </w:pPr>
      <w:r>
        <w:t xml:space="preserve">All transformer models are also used with their </w:t>
      </w:r>
      <w:commentRangeStart w:id="19"/>
      <w:r>
        <w:t>inner layers frozen</w:t>
      </w:r>
      <w:commentRangeEnd w:id="19"/>
      <w:r w:rsidR="001F4DC9">
        <w:rPr>
          <w:rStyle w:val="Kommentarzeichen"/>
          <w:sz w:val="24"/>
          <w:szCs w:val="24"/>
        </w:rPr>
        <w:commentReference w:id="19"/>
      </w:r>
      <w:r>
        <w:t xml:space="preserve">: only a small classifier on top is trained on the labelled data. Fully retraining the transformers (called fine-tuning) is not explored here. It would need a much larger dataset and extra techniques to stop the model from simply memorising the training examples, which is beyond a </w:t>
      </w:r>
      <w:commentRangeStart w:id="20"/>
      <w:r>
        <w:t xml:space="preserve">study focused on </w:t>
      </w:r>
      <w:r>
        <w:lastRenderedPageBreak/>
        <w:t>comparison with the available data</w:t>
      </w:r>
      <w:commentRangeEnd w:id="20"/>
      <w:r w:rsidR="001F4DC9">
        <w:rPr>
          <w:rStyle w:val="Kommentarzeichen"/>
          <w:sz w:val="24"/>
          <w:szCs w:val="24"/>
        </w:rPr>
        <w:commentReference w:id="20"/>
      </w:r>
      <w:r>
        <w:t>. A lighter-weight alternative called LoRA is left for future work (Section 5.7).</w:t>
      </w:r>
    </w:p>
    <w:p w14:paraId="41BF508C" w14:textId="77777777" w:rsidR="001F64D9" w:rsidRDefault="00000000">
      <w:pPr>
        <w:pStyle w:val="berschrift2"/>
      </w:pPr>
      <w:bookmarkStart w:id="21" w:name="sec:structure"/>
      <w:bookmarkEnd w:id="15"/>
      <w:r>
        <w:t>Structure of This Work</w:t>
      </w:r>
    </w:p>
    <w:p w14:paraId="6381E00D" w14:textId="77777777" w:rsidR="001F64D9" w:rsidRDefault="00000000">
      <w:pPr>
        <w:pStyle w:val="FirstParagraph"/>
      </w:pPr>
      <w:r>
        <w:t>The remainder of this thesis is organized as follows. Section 2 introduces the concepts this work builds on, from text classification with TF-IDF features to transformer models and automatic speech recognition, and reviews related research on NLP in financial markets. Section 3 describes the experiment: the system around the classifier, the exact classification task and its labels, how the dataset was built, checked, and cleaned, the five models, and the evaluation procedure. Section 4 presents the results, Section 5 discusses what they mean and where their limits lie, and Section 6 summarizes the question, the procedure, and the findings.</w:t>
      </w:r>
    </w:p>
    <w:p w14:paraId="087D40B9" w14:textId="77777777" w:rsidR="001F64D9" w:rsidRDefault="00000000">
      <w:pPr>
        <w:pStyle w:val="berschrift1"/>
      </w:pPr>
      <w:bookmarkStart w:id="22" w:name="sec:related_work"/>
      <w:bookmarkEnd w:id="1"/>
      <w:bookmarkEnd w:id="21"/>
      <w:r>
        <w:t>Related Work</w:t>
      </w:r>
    </w:p>
    <w:p w14:paraId="48289F32" w14:textId="77777777" w:rsidR="001F64D9" w:rsidRDefault="00000000">
      <w:pPr>
        <w:pStyle w:val="FirstParagraph"/>
      </w:pPr>
      <w:r>
        <w:t>This section reviews the methods and research areas that form the foundation of the present work. The discussion proceeds from general text classification concepts to the specific model families evaluated, then covers the speech recognition technology that generates the input data, and concludes with a survey of NLP applications in financial markets.</w:t>
      </w:r>
    </w:p>
    <w:p w14:paraId="59701E86" w14:textId="77777777" w:rsidR="001F64D9" w:rsidRDefault="00000000">
      <w:pPr>
        <w:pStyle w:val="berschrift2"/>
      </w:pPr>
      <w:bookmarkStart w:id="23" w:name="sec:text_classification"/>
      <w:r>
        <w:t>Text Classification</w:t>
      </w:r>
    </w:p>
    <w:p w14:paraId="3D4FE0F5" w14:textId="77777777" w:rsidR="001F64D9" w:rsidRDefault="00000000">
      <w:pPr>
        <w:pStyle w:val="FirstParagraph"/>
      </w:pPr>
      <w:r>
        <w:t>Text classification, the task of assigning predefined labels to natural-language documents, is a foundational NLP task spanning spam filtering, sentiment analysis, topic categorization, and intent detection (Kowsari et al. 2019). Approaches differ mainly in how text is represented (engineered features versus learned representations) and in the complexity of the classifier (linear versus nonlinear).</w:t>
      </w:r>
    </w:p>
    <w:p w14:paraId="3C75EE85" w14:textId="77777777" w:rsidR="001F64D9" w:rsidRDefault="00000000">
      <w:pPr>
        <w:pStyle w:val="Textkrper"/>
      </w:pPr>
      <w:r>
        <w:t>Early opinion-mining work by Hu and Liu (Hu and Liu 2004) showed that sentiment could be extracted from unstructured reviews with relatively simple pattern-based and statistical methods, establishing that domain-specific lexical patterns are often highly predictive even without deep syntactic or semantic analysis; later surveys such as Percha’s clinical-text-mining review (Percha 2021) trace the evolution from rule-based systems to neural methods while stressing that the choice should be guided by the data rather than the novelty of the method. A consistent finding is that the quality and representativeness of the training data often matter more than the algorithm (Kowsari et al. 2019): small, noisy, or imbalanced datasets can nullify the advantages of sophisticated models, while careful curation and feature engineering can compensate for architectural simplicity. This foreshadows the central tension of the present work: whether the richer representations of pretrained transformers overcome the disadvantage of a small, noisy, domain-specific corpus, or whether the corpus characteristics dominate.</w:t>
      </w:r>
    </w:p>
    <w:p w14:paraId="134C4427" w14:textId="77777777" w:rsidR="001F64D9" w:rsidRDefault="00000000">
      <w:pPr>
        <w:pStyle w:val="berschrift2"/>
      </w:pPr>
      <w:bookmarkStart w:id="24" w:name="sec:tfidf"/>
      <w:bookmarkEnd w:id="23"/>
      <w:r>
        <w:lastRenderedPageBreak/>
        <w:t>Feature Extraction: TF-IDF</w:t>
      </w:r>
    </w:p>
    <w:p w14:paraId="6FDF4BDB" w14:textId="77777777" w:rsidR="001F64D9" w:rsidRDefault="00000000">
      <w:pPr>
        <w:pStyle w:val="FirstParagraph"/>
      </w:pPr>
      <w:r>
        <w:t>Term Frequency–Inverse Document Frequency (TF-IDF) is a classical text representation scheme that assigns a numerical weight to each word in a document based on two factors: how frequently the term appears in the document (term frequency) and how rare it is across the entire corpus (inverse document frequency) (Salton and Buckley 1988; Manning, Raghavan, and Schütze 2008). Formally, for a term </w:t>
      </w:r>
      <m:oMath>
        <m:r>
          <w:rPr>
            <w:rFonts w:ascii="Cambria Math" w:hAnsi="Cambria Math"/>
          </w:rPr>
          <m:t>t</m:t>
        </m:r>
      </m:oMath>
      <w:r>
        <w:t xml:space="preserve"> in a document </w:t>
      </w:r>
      <m:oMath>
        <m:r>
          <w:rPr>
            <w:rFonts w:ascii="Cambria Math" w:hAnsi="Cambria Math"/>
          </w:rPr>
          <m:t>d</m:t>
        </m:r>
      </m:oMath>
      <w:r>
        <w:t xml:space="preserve"> within a corpus </w:t>
      </w:r>
      <m:oMath>
        <m:r>
          <w:rPr>
            <w:rFonts w:ascii="Cambria Math" w:hAnsi="Cambria Math"/>
          </w:rPr>
          <m:t>D</m:t>
        </m:r>
      </m:oMath>
      <w:r>
        <w:t>:</w:t>
      </w:r>
    </w:p>
    <w:p w14:paraId="646DF988" w14:textId="77777777" w:rsidR="001F64D9" w:rsidRDefault="00000000">
      <w:pPr>
        <w:pStyle w:val="Textkrper"/>
      </w:pPr>
      <m:oMathPara>
        <m:oMathParaPr>
          <m:jc m:val="center"/>
        </m:oMathParaPr>
        <m:oMath>
          <m:r>
            <m:rPr>
              <m:nor/>
            </m:rPr>
            <m:t>TF-IDF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en>
              </m:f>
            </m:e>
          </m:d>
        </m:oMath>
      </m:oMathPara>
    </w:p>
    <w:p w14:paraId="6A0AC2AD" w14:textId="77777777" w:rsidR="001F64D9" w:rsidRDefault="00000000">
      <w:pPr>
        <w:pStyle w:val="FirstParagraph"/>
      </w:pPr>
      <w:r>
        <w:t xml:space="preserve">where </w:t>
      </w:r>
      <m:oMath>
        <m:r>
          <m:rPr>
            <m:nor/>
          </m: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denotes the frequency of term </w:t>
      </w:r>
      <m:oMath>
        <m:r>
          <w:rPr>
            <w:rFonts w:ascii="Cambria Math" w:hAnsi="Cambria Math"/>
          </w:rPr>
          <m:t>t</m:t>
        </m:r>
      </m:oMath>
      <w:r>
        <w:t xml:space="preserve"> in document </w:t>
      </w:r>
      <m:oMath>
        <m:r>
          <w:rPr>
            <w:rFonts w:ascii="Cambria Math" w:hAnsi="Cambria Math"/>
          </w:rPr>
          <m:t>d</m:t>
        </m:r>
      </m:oMath>
      <w:r>
        <w:t>, and the logarithmic factor downweights terms that appear in many documents. Sublinear scaling of the term frequency component (</w:t>
      </w:r>
      <m:oMath>
        <m:r>
          <w:rPr>
            <w:rFonts w:ascii="Cambria Math" w:hAnsi="Cambria Math"/>
          </w:rPr>
          <m:t>1</m:t>
        </m:r>
        <m:r>
          <m:rPr>
            <m:sty m:val="p"/>
          </m:rPr>
          <w:rPr>
            <w:rFonts w:ascii="Cambria Math" w:hAnsi="Cambria Math"/>
          </w:rPr>
          <m:t>+log(</m:t>
        </m:r>
        <m:r>
          <m:rPr>
            <m:nor/>
          </m:rPr>
          <m:t>tf</m:t>
        </m:r>
        <m:r>
          <m:rPr>
            <m:sty m:val="p"/>
          </m:rPr>
          <w:rPr>
            <w:rFonts w:ascii="Cambria Math" w:hAnsi="Cambria Math"/>
          </w:rPr>
          <m:t>)</m:t>
        </m:r>
      </m:oMath>
      <w:r>
        <w:t xml:space="preserve"> instead of raw </w:t>
      </w:r>
      <m:oMath>
        <m:r>
          <m:rPr>
            <m:nor/>
          </m:rPr>
          <m:t>tf</m:t>
        </m:r>
      </m:oMath>
      <w:r>
        <w:t>) is commonly applied, so that a term occurring ten times counts only a little more than one occurring twice (Manning, Raghavan, and Schütze 2008).</w:t>
      </w:r>
    </w:p>
    <w:p w14:paraId="39DB52BF" w14:textId="77777777" w:rsidR="001F64D9" w:rsidRDefault="00000000">
      <w:pPr>
        <w:pStyle w:val="Textkrper"/>
      </w:pPr>
      <w:r>
        <w:t xml:space="preserve">Because the word </w:t>
      </w:r>
      <w:r>
        <w:rPr>
          <w:i/>
          <w:iCs/>
        </w:rPr>
        <w:t>feature</w:t>
      </w:r>
      <w:r>
        <w:t xml:space="preserve"> appears throughout this thesis, it is worth pinning down early. A feature is one measurable property of the input that a model can use for its decision. In TF-IDF, every distinct word seen in the training texts becomes one feature, and its value for a given document is the weighted count from Equation 1. Pairs of neighbouring words are usually included as features as well: a single word is called a </w:t>
      </w:r>
      <w:r>
        <w:rPr>
          <w:i/>
          <w:iCs/>
        </w:rPr>
        <w:t>unigram</w:t>
      </w:r>
      <w:r>
        <w:t xml:space="preserve">, a two-word sequence a </w:t>
      </w:r>
      <w:r>
        <w:rPr>
          <w:i/>
          <w:iCs/>
        </w:rPr>
        <w:t>bigram</w:t>
      </w:r>
      <w:r>
        <w:t xml:space="preserve">. The line “taking a partial here” thus switches on the unigram features “taking,” “partial,” and “here” and the bigram features “taking partial” and “partial here” (very short words such as “a” are skipped). Each document becomes a long list of numbers, one per feature, almost all of them zero. Despite its simplicity, this representation has proven remarkably effective for text classification, particularly when combined with linear classifiers (Joachims 1998): it is interpretable (each feature is a human-readable word or phrase), cheap to compute, and it picks up domain-specific vocabulary directly from the training data </w:t>
      </w:r>
      <w:commentRangeStart w:id="25"/>
      <w:r>
        <w:t>without any external resources</w:t>
      </w:r>
      <w:commentRangeEnd w:id="25"/>
      <w:r w:rsidR="00214AF6">
        <w:rPr>
          <w:rStyle w:val="Kommentarzeichen"/>
          <w:sz w:val="24"/>
          <w:szCs w:val="24"/>
        </w:rPr>
        <w:commentReference w:id="25"/>
      </w:r>
      <w:r>
        <w:t>.</w:t>
      </w:r>
    </w:p>
    <w:p w14:paraId="2E023271" w14:textId="77777777" w:rsidR="001F64D9" w:rsidRDefault="00000000">
      <w:pPr>
        <w:pStyle w:val="Textkrper"/>
      </w:pPr>
      <w:r>
        <w:t>TF-IDF has one big weakness: it treats every word on its own. It ignores word order, and it ignores meaning, so two lines that mean the same thing but use different words share no features at all. For example, “I’m long here” and “just bought a few” both signal a buy, but because they have no words in common, TF-IDF sees them as completely unrelated. This is exactly the gap that word embeddings, covered in the next sections, are meant to close. That said, keying on exact words turns out to suit trading talk very well, because traders tend to repeat the same handful of action words (“trim,” “stop,” “long”); the feature-importance analysis in Section 4.6 shows this directly.</w:t>
      </w:r>
    </w:p>
    <w:p w14:paraId="2555F6B7" w14:textId="77777777" w:rsidR="001F64D9" w:rsidRDefault="00000000">
      <w:pPr>
        <w:pStyle w:val="berschrift2"/>
      </w:pPr>
      <w:bookmarkStart w:id="26" w:name="sec:classical_classifiers"/>
      <w:bookmarkEnd w:id="24"/>
      <w:r>
        <w:t>Classical Classification Algorithms</w:t>
      </w:r>
    </w:p>
    <w:p w14:paraId="6DE67FE7" w14:textId="77777777" w:rsidR="001F64D9" w:rsidRDefault="00000000">
      <w:pPr>
        <w:pStyle w:val="FirstParagraph"/>
      </w:pPr>
      <w:r>
        <w:t>Three classical classification algorithms are evaluated in this work, all applied to TF-IDF feature vectors.</w:t>
      </w:r>
    </w:p>
    <w:p w14:paraId="3EC5AE50" w14:textId="77777777" w:rsidR="001F64D9" w:rsidRDefault="00000000">
      <w:pPr>
        <w:pStyle w:val="Textkrper"/>
      </w:pPr>
      <w:r>
        <w:rPr>
          <w:b/>
          <w:bCs/>
        </w:rPr>
        <w:lastRenderedPageBreak/>
        <w:t>Logistic Regression</w:t>
      </w:r>
      <w:r>
        <w:t xml:space="preserve"> is a linear model that predicts class probabilities via the softmax function applied to a linear combination of input features (Hosmer, Lemeshow, and Sturdivant 2013). For a feature vector </w:t>
      </w:r>
      <m:oMath>
        <m:r>
          <m:rPr>
            <m:sty m:val="b"/>
          </m:rPr>
          <w:rPr>
            <w:rFonts w:ascii="Cambria Math" w:hAnsi="Cambria Math"/>
          </w:rPr>
          <m:t>x</m:t>
        </m:r>
      </m:oMath>
      <w:r>
        <w:t xml:space="preserve"> and </w:t>
      </w:r>
      <m:oMath>
        <m:r>
          <w:rPr>
            <w:rFonts w:ascii="Cambria Math" w:hAnsi="Cambria Math"/>
          </w:rPr>
          <m:t>K</m:t>
        </m:r>
      </m:oMath>
      <w:r>
        <w:t xml:space="preserve"> classes, the probability of class </w:t>
      </w:r>
      <m:oMath>
        <m:r>
          <w:rPr>
            <w:rFonts w:ascii="Cambria Math" w:hAnsi="Cambria Math"/>
          </w:rPr>
          <m:t>k</m:t>
        </m:r>
      </m:oMath>
      <w:r>
        <w:t xml:space="preserve"> is:</w:t>
      </w:r>
    </w:p>
    <w:p w14:paraId="40BD1465" w14:textId="77777777" w:rsidR="001F64D9" w:rsidRDefault="00000000">
      <w:pPr>
        <w:pStyle w:val="Textkrp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m:rPr>
              <m:sty m:val="b"/>
            </m:rP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j</m:t>
                  </m:r>
                </m:sub>
                <m:sup>
                  <m:r>
                    <m:rPr>
                      <m:sty m:val="p"/>
                    </m:rPr>
                    <w:rPr>
                      <w:rFonts w:ascii="Cambria Math" w:hAnsi="Cambria Math"/>
                    </w:rPr>
                    <m:t>⊤</m:t>
                  </m:r>
                </m:sup>
              </m:sSubSup>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den>
          </m:f>
        </m:oMath>
      </m:oMathPara>
    </w:p>
    <w:p w14:paraId="30C43EA9" w14:textId="77777777" w:rsidR="001F64D9" w:rsidRDefault="00000000">
      <w:pPr>
        <w:pStyle w:val="FirstParagraph"/>
      </w:pPr>
      <w:r>
        <w:t xml:space="preserve">The parameters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are optimized by minimizing the cross-entropy loss, typically with L2 regularization. Since regularization returns several times in this work, a plain-language explanation is useful: L2 regularization adds a penalty that grows with the size of the learned weights, which discourages the model from putting extreme weight on any single feature. It is one of the standard defences against </w:t>
      </w:r>
      <w:r>
        <w:rPr>
          <w:i/>
          <w:iCs/>
        </w:rPr>
        <w:t>overfitting</w:t>
      </w:r>
      <w:r>
        <w:t xml:space="preserve">, the failure mode in which a model memorizes its training examples, </w:t>
      </w:r>
      <w:commentRangeStart w:id="27"/>
      <w:r>
        <w:t>quirks and all</w:t>
      </w:r>
      <w:commentRangeEnd w:id="27"/>
      <w:r w:rsidR="00214AF6">
        <w:rPr>
          <w:rStyle w:val="Kommentarzeichen"/>
          <w:sz w:val="24"/>
          <w:szCs w:val="24"/>
        </w:rPr>
        <w:commentReference w:id="27"/>
      </w:r>
      <w:r>
        <w:t xml:space="preserve">, instead of learning patterns that carry over to new data. On small datasets like the one used here, that risk is </w:t>
      </w:r>
      <w:commentRangeStart w:id="28"/>
      <w:r>
        <w:t>ever-present</w:t>
      </w:r>
      <w:commentRangeEnd w:id="28"/>
      <w:r w:rsidR="00214AF6">
        <w:rPr>
          <w:rStyle w:val="Kommentarzeichen"/>
          <w:sz w:val="24"/>
          <w:szCs w:val="24"/>
        </w:rPr>
        <w:commentReference w:id="28"/>
      </w:r>
      <w:r>
        <w:t>. Logistic regression is a natural baseline for text classification due to its interpretability, native probability output, and strong performance on high-dimensional sparse features (Joachims 1998).</w:t>
      </w:r>
    </w:p>
    <w:p w14:paraId="73A4964F" w14:textId="77777777" w:rsidR="001F64D9" w:rsidRDefault="00000000">
      <w:pPr>
        <w:pStyle w:val="Textkrper"/>
      </w:pPr>
      <w:r>
        <w:rPr>
          <w:b/>
          <w:bCs/>
        </w:rPr>
        <w:t>Support Vector Machines</w:t>
      </w:r>
      <w:r>
        <w:t xml:space="preserve"> (SVMs) find the hyperplane that maximizes the margin, that is, the distance between the closest training examples of different classes, in the feature space (Cortes and Vapnik 1995). For linearly separable data, the decision function is:</w:t>
      </w:r>
    </w:p>
    <w:p w14:paraId="0C274864" w14:textId="77777777" w:rsidR="001F64D9" w:rsidRDefault="00000000">
      <w:pPr>
        <w:pStyle w:val="Textkrper"/>
      </w:pPr>
      <m:oMathPara>
        <m:oMathParaPr>
          <m:jc m:val="center"/>
        </m:oMathParaPr>
        <m:oMath>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x</m:t>
          </m:r>
          <m:r>
            <m:rPr>
              <m:sty m:val="p"/>
            </m:rPr>
            <w:rPr>
              <w:rFonts w:ascii="Cambria Math" w:hAnsi="Cambria Math"/>
            </w:rPr>
            <m:t>+</m:t>
          </m:r>
          <m:r>
            <w:rPr>
              <w:rFonts w:ascii="Cambria Math" w:hAnsi="Cambria Math"/>
            </w:rPr>
            <m:t>b</m:t>
          </m:r>
        </m:oMath>
      </m:oMathPara>
    </w:p>
    <w:p w14:paraId="5A10E930" w14:textId="77777777" w:rsidR="001F64D9" w:rsidRDefault="00000000">
      <w:pPr>
        <w:pStyle w:val="FirstParagraph"/>
      </w:pPr>
      <w:r>
        <w:t xml:space="preserve">where </w:t>
      </w:r>
      <m:oMath>
        <m:r>
          <m:rPr>
            <m:sty m:val="b"/>
          </m:rPr>
          <w:rPr>
            <w:rFonts w:ascii="Cambria Math" w:hAnsi="Cambria Math"/>
          </w:rPr>
          <m:t>w</m:t>
        </m:r>
      </m:oMath>
      <w:r>
        <w:t xml:space="preserve"> and </w:t>
      </w:r>
      <m:oMath>
        <m:r>
          <w:rPr>
            <w:rFonts w:ascii="Cambria Math" w:hAnsi="Cambria Math"/>
          </w:rPr>
          <m:t>b</m:t>
        </m:r>
      </m:oMath>
      <w:r>
        <w:t xml:space="preserve"> are chosen to maximize </w:t>
      </w:r>
      <m:oMath>
        <m:f>
          <m:fPr>
            <m:ctrlPr>
              <w:rPr>
                <w:rFonts w:ascii="Cambria Math" w:hAnsi="Cambria Math"/>
              </w:rPr>
            </m:ctrlPr>
          </m:fPr>
          <m:num>
            <m:r>
              <w:rPr>
                <w:rFonts w:ascii="Cambria Math" w:hAnsi="Cambria Math"/>
              </w:rPr>
              <m:t>2</m:t>
            </m:r>
          </m:num>
          <m:den>
            <m:r>
              <m:rPr>
                <m:sty m:val="p"/>
              </m:rPr>
              <w:rPr>
                <w:rFonts w:ascii="Cambria Math" w:hAnsi="Cambria Math"/>
              </w:rPr>
              <m:t>∥</m:t>
            </m:r>
            <m:r>
              <m:rPr>
                <m:sty m:val="b"/>
              </m:rPr>
              <w:rPr>
                <w:rFonts w:ascii="Cambria Math" w:hAnsi="Cambria Math"/>
              </w:rPr>
              <m:t>w</m:t>
            </m:r>
            <m:r>
              <m:rPr>
                <m:sty m:val="p"/>
              </m:rPr>
              <w:rPr>
                <w:rFonts w:ascii="Cambria Math" w:hAnsi="Cambria Math"/>
              </w:rPr>
              <m:t>∥</m:t>
            </m:r>
          </m:den>
        </m:f>
      </m:oMath>
      <w:r>
        <w:t xml:space="preserve"> subject to correct classification of all training examples. </w:t>
      </w:r>
      <w:commentRangeStart w:id="29"/>
      <w:r>
        <w:t>Soft-margin extensions handle non-separable data by introducing slack variables controlled by a regularization parameter </w:t>
      </w:r>
      <m:oMath>
        <m:r>
          <w:rPr>
            <w:rFonts w:ascii="Cambria Math" w:hAnsi="Cambria Math"/>
          </w:rPr>
          <m:t>C</m:t>
        </m:r>
      </m:oMath>
      <w:commentRangeEnd w:id="29"/>
      <w:r w:rsidR="00214AF6">
        <w:rPr>
          <w:rStyle w:val="Kommentarzeichen"/>
          <w:sz w:val="24"/>
          <w:szCs w:val="24"/>
        </w:rPr>
        <w:commentReference w:id="29"/>
      </w:r>
      <w:r>
        <w:t xml:space="preserve">. SVMs have a strong theoretical foundation and a long history of success in text classification (Joachims 1998). Because SVMs do not natively produce probability estimates, calibration methods such as </w:t>
      </w:r>
      <w:commentRangeStart w:id="30"/>
      <w:r>
        <w:t>Platt scaling</w:t>
      </w:r>
      <w:commentRangeEnd w:id="30"/>
      <w:r w:rsidR="00214AF6">
        <w:rPr>
          <w:rStyle w:val="Kommentarzeichen"/>
          <w:sz w:val="24"/>
          <w:szCs w:val="24"/>
        </w:rPr>
        <w:commentReference w:id="30"/>
      </w:r>
      <w:r>
        <w:t> (Platt 2000) are required when probabilities are needed.</w:t>
      </w:r>
    </w:p>
    <w:p w14:paraId="55CEAD81" w14:textId="77777777" w:rsidR="001F64D9" w:rsidRDefault="00000000">
      <w:pPr>
        <w:pStyle w:val="Textkrper"/>
      </w:pPr>
      <w:r>
        <w:rPr>
          <w:b/>
          <w:bCs/>
        </w:rPr>
        <w:t>Multi-Layer Perceptrons</w:t>
      </w:r>
      <w:r>
        <w:t xml:space="preserve"> (MLPs) are feedforward neural networks consisting of an input layer, one or more hidden layers with nonlinear activation functions, and an output layer (Goodfellow, Bengio, and Courville 2016). An MLP with a single hidden layer computes:</w:t>
      </w:r>
    </w:p>
    <w:p w14:paraId="74E30A3F" w14:textId="77777777" w:rsidR="001F64D9" w:rsidRDefault="00000000">
      <w:pPr>
        <w:pStyle w:val="Textkrper"/>
      </w:pPr>
      <m:oMathPara>
        <m:oMathParaPr>
          <m:jc m:val="center"/>
        </m:oMathParaP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nor/>
            </m:rPr>
            <m:t>softmax</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r>
            <m:rPr>
              <m:sty m:val="p"/>
            </m:rPr>
            <w:rPr>
              <w:rFonts w:ascii="Cambria Math" w:hAnsi="Cambria Math"/>
            </w:rPr>
            <m:t>)</m:t>
          </m:r>
        </m:oMath>
      </m:oMathPara>
    </w:p>
    <w:p w14:paraId="450D11AA" w14:textId="77777777" w:rsidR="001F64D9" w:rsidRDefault="00000000">
      <w:pPr>
        <w:pStyle w:val="FirstParagraph"/>
      </w:pPr>
      <w:r>
        <w:t xml:space="preserve">where </w:t>
      </w:r>
      <m:oMath>
        <m:r>
          <w:rPr>
            <w:rFonts w:ascii="Cambria Math" w:hAnsi="Cambria Math"/>
          </w:rPr>
          <m:t>σ</m:t>
        </m:r>
      </m:oMath>
      <w:r>
        <w:t xml:space="preserve"> denotes a nonlinear activation function (for example ReLU, which simply replaces negative values with zero). Unlike logistic regression and linear SVMs, MLPs can learn nonlinear decision boundaries, which may be beneficial when the relationship between features and labels is not linearly separable. However, additional capacity also increases the risk of overfitting, particularly on small datasets.</w:t>
      </w:r>
    </w:p>
    <w:p w14:paraId="216B8D7D" w14:textId="77777777" w:rsidR="001F64D9" w:rsidRDefault="00000000">
      <w:pPr>
        <w:pStyle w:val="berschrift2"/>
      </w:pPr>
      <w:bookmarkStart w:id="31" w:name="sec:embeddings"/>
      <w:bookmarkEnd w:id="26"/>
      <w:r>
        <w:lastRenderedPageBreak/>
        <w:t>Word Embeddings and Pretrained Representations</w:t>
      </w:r>
    </w:p>
    <w:p w14:paraId="361FA903" w14:textId="77777777" w:rsidR="001F64D9" w:rsidRDefault="00000000">
      <w:pPr>
        <w:pStyle w:val="FirstParagraph"/>
      </w:pPr>
      <w:commentRangeStart w:id="32"/>
      <w:r>
        <w:t xml:space="preserve">A major shift in NLP </w:t>
      </w:r>
      <w:commentRangeEnd w:id="32"/>
      <w:r w:rsidR="00B63047">
        <w:rPr>
          <w:rStyle w:val="Kommentarzeichen"/>
          <w:sz w:val="24"/>
          <w:szCs w:val="24"/>
        </w:rPr>
        <w:commentReference w:id="32"/>
      </w:r>
      <w:r>
        <w:t xml:space="preserve">came with word embeddings, which turn each word into a vector chosen so that words with similar meanings sit close together, capturing meaning rather than spelling. Word2Vec (Mikolov et al. 2013) learns such vectors by training a small network to predict a word from its neighbours (or vice versa); GloVe (Pennington, Socher, and Manning 2014) reaches a similar result by factorizing global word co-occurrence counts. Both </w:t>
      </w:r>
      <w:commentRangeStart w:id="33"/>
      <w:r>
        <w:t xml:space="preserve">produce </w:t>
      </w:r>
      <w:r>
        <w:rPr>
          <w:i/>
          <w:iCs/>
        </w:rPr>
        <w:t>static</w:t>
      </w:r>
      <w:r>
        <w:t xml:space="preserve"> embeddings</w:t>
      </w:r>
      <w:commentRangeEnd w:id="33"/>
      <w:r w:rsidR="00B63047">
        <w:rPr>
          <w:rStyle w:val="Kommentarzeichen"/>
          <w:sz w:val="24"/>
          <w:szCs w:val="24"/>
        </w:rPr>
        <w:commentReference w:id="33"/>
      </w:r>
      <w:r>
        <w:t xml:space="preserve">, however: each word gets a single fixed vector regardless of context. This breaks down for words that carry several meanings, a property linguists call </w:t>
      </w:r>
      <w:r>
        <w:rPr>
          <w:i/>
          <w:iCs/>
        </w:rPr>
        <w:t>polysemy</w:t>
      </w:r>
      <w:r>
        <w:t>. The word “stop,” for instance, names a protective sell order in “move my stop” but is an ordinary verb in “stop talking”; a static embedding has no choice but to squeeze both meanings into the same vector. Contextual embeddings remove this limitation by letting a word’s vector depend on the sentence around it; ELMo (Peters et al. 2018) did so with bidirectional language models and improved results on tasks such as question answering and named-entity recognition, leading directly to the transformer models discussed ne</w:t>
      </w:r>
      <w:commentRangeStart w:id="34"/>
      <w:r>
        <w:t>xt.</w:t>
      </w:r>
      <w:commentRangeEnd w:id="34"/>
      <w:r w:rsidR="00B63047">
        <w:rPr>
          <w:rStyle w:val="Kommentarzeichen"/>
          <w:sz w:val="24"/>
          <w:szCs w:val="24"/>
        </w:rPr>
        <w:commentReference w:id="34"/>
      </w:r>
    </w:p>
    <w:p w14:paraId="77A39F32" w14:textId="77777777" w:rsidR="001F64D9" w:rsidRDefault="00000000">
      <w:pPr>
        <w:pStyle w:val="Textkrper"/>
      </w:pPr>
      <w:r>
        <w:t xml:space="preserve">The progression from TF-IDF through static to contextual embeddings is a steady climb toward richer representations, but richer representations cost more in model size and data. </w:t>
      </w:r>
      <w:commentRangeStart w:id="35"/>
      <w:r>
        <w:t>The simpler ones retain real advantages when interpretability, low computation, or a small dataset matters, which is exactly the situation here</w:t>
      </w:r>
      <w:commentRangeEnd w:id="35"/>
      <w:r w:rsidR="00B63047">
        <w:rPr>
          <w:rStyle w:val="Kommentarzeichen"/>
          <w:sz w:val="24"/>
          <w:szCs w:val="24"/>
        </w:rPr>
        <w:commentReference w:id="35"/>
      </w:r>
      <w:r>
        <w:t>.</w:t>
      </w:r>
    </w:p>
    <w:p w14:paraId="5B1F2977" w14:textId="77777777" w:rsidR="001F64D9" w:rsidRDefault="00000000">
      <w:pPr>
        <w:pStyle w:val="berschrift2"/>
      </w:pPr>
      <w:bookmarkStart w:id="36" w:name="sec:class_imbalance"/>
      <w:bookmarkEnd w:id="31"/>
      <w:r>
        <w:t>Handling Class Imbalance</w:t>
      </w:r>
    </w:p>
    <w:p w14:paraId="55868E13" w14:textId="77777777" w:rsidR="001F64D9" w:rsidRDefault="00000000">
      <w:pPr>
        <w:pStyle w:val="FirstParagraph"/>
      </w:pPr>
      <w:r>
        <w:t>Class imbalance means some categories have far more training examples than others, and it is a common problem in real-world classification (Chawla et al. 2002). When the data is very uneven, a classifier can look deceptively good by simply favouring the biggest category: always predicting the most common answer keeps the measured error low, while the rare categories, which are often the ones that matter, are never caught at all.</w:t>
      </w:r>
    </w:p>
    <w:p w14:paraId="2605528F" w14:textId="77777777" w:rsidR="001F64D9" w:rsidRDefault="00000000">
      <w:pPr>
        <w:pStyle w:val="Textkrper"/>
      </w:pPr>
      <w:r>
        <w:t xml:space="preserve">Several fixes exist. </w:t>
      </w:r>
      <w:r>
        <w:rPr>
          <w:i/>
          <w:iCs/>
        </w:rPr>
        <w:t>Oversampling</w:t>
      </w:r>
      <w:r>
        <w:t xml:space="preserve"> methods such as SMOTE (Chawla et al. 2002) invent extra synthetic examples of the rare classes. </w:t>
      </w:r>
      <w:r>
        <w:rPr>
          <w:i/>
          <w:iCs/>
        </w:rPr>
        <w:t>Undersampling</w:t>
      </w:r>
      <w:r>
        <w:t xml:space="preserve"> does the opposite, dropping some examples of the common class to even things out. </w:t>
      </w:r>
      <w:r>
        <w:rPr>
          <w:i/>
          <w:iCs/>
        </w:rPr>
        <w:t>Cost-sensitive learning</w:t>
      </w:r>
      <w:r>
        <w:t xml:space="preserve"> instead changes the scoring so that mistakes on rare classes are punished more heavily. The </w:t>
      </w:r>
      <w:r>
        <w:rPr>
          <w:rStyle w:val="VerbatimChar"/>
        </w:rPr>
        <w:t>class_weight=balanced</w:t>
      </w:r>
      <w:r>
        <w:t xml:space="preserve"> setting used here for logistic regression and the SVM is one example: it gives each class a weight that grows as the class gets rarer, in inverse proportion to how often the class appears. Concretely, the weight given to a class </w:t>
      </w:r>
      <m:oMath>
        <m:r>
          <w:rPr>
            <w:rFonts w:ascii="Cambria Math" w:hAnsi="Cambria Math"/>
          </w:rPr>
          <m:t>k</m:t>
        </m:r>
      </m:oMath>
      <w:r>
        <w:t xml:space="preserve"> is:</w:t>
      </w:r>
    </w:p>
    <w:p w14:paraId="353D01C1" w14:textId="77777777" w:rsidR="001F64D9" w:rsidRDefault="00000000">
      <w:pPr>
        <w:pStyle w:val="Textkrp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00791FBC" w14:textId="77777777" w:rsidR="001F64D9" w:rsidRDefault="00000000">
      <w:pPr>
        <w:pStyle w:val="FirstParagraph"/>
      </w:pPr>
      <w:r>
        <w:t xml:space="preserve">Here </w:t>
      </w:r>
      <m:oMath>
        <m:r>
          <w:rPr>
            <w:rFonts w:ascii="Cambria Math" w:hAnsi="Cambria Math"/>
          </w:rPr>
          <m:t>n</m:t>
        </m:r>
      </m:oMath>
      <w:r>
        <w:t xml:space="preserve"> is the total number of training examples, </w:t>
      </w:r>
      <m:oMath>
        <m:r>
          <w:rPr>
            <w:rFonts w:ascii="Cambria Math" w:hAnsi="Cambria Math"/>
          </w:rPr>
          <m:t>K</m:t>
        </m:r>
      </m:oMath>
      <w:r>
        <w:t xml:space="preserve"> is the number of classes, and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is the number of examples in class </w:t>
      </w:r>
      <m:oMath>
        <m:r>
          <w:rPr>
            <w:rFonts w:ascii="Cambria Math" w:hAnsi="Cambria Math"/>
          </w:rPr>
          <m:t>k</m:t>
        </m:r>
      </m:oMath>
      <w:r>
        <w:t xml:space="preserve"> itself. So a rare class, with few examples, gets a large weight, and each of its examples counts for more.</w:t>
      </w:r>
    </w:p>
    <w:p w14:paraId="41C321E0" w14:textId="77777777" w:rsidR="001F64D9" w:rsidRDefault="00000000">
      <w:pPr>
        <w:pStyle w:val="Textkrper"/>
      </w:pPr>
      <w:r>
        <w:lastRenderedPageBreak/>
        <w:t xml:space="preserve">This thesis uses a mix of these ideas. When the training data for each experiment is assembled, the dominant </w:t>
      </w:r>
      <w:r>
        <w:rPr>
          <w:rStyle w:val="VerbatimChar"/>
        </w:rPr>
        <w:t>NO_ACTION</w:t>
      </w:r>
      <w:r>
        <w:t xml:space="preserve"> class is capped at 2,5 times the total number of action examples (Section 3.9). On top of that, the linear models and the transformer heads use cost-sensitive class weighting, while the MLP, whose scikit-learn implementation cannot weight classes directly, is balanced </w:t>
      </w:r>
      <w:commentRangeStart w:id="37"/>
      <w:r>
        <w:t>by oversampling the rare classes instead.</w:t>
      </w:r>
      <w:commentRangeEnd w:id="37"/>
      <w:r w:rsidR="00B63047">
        <w:rPr>
          <w:rStyle w:val="Kommentarzeichen"/>
          <w:sz w:val="24"/>
          <w:szCs w:val="24"/>
        </w:rPr>
        <w:commentReference w:id="37"/>
      </w:r>
    </w:p>
    <w:p w14:paraId="75F75927" w14:textId="77777777" w:rsidR="001F64D9" w:rsidRDefault="00000000">
      <w:pPr>
        <w:pStyle w:val="berschrift2"/>
      </w:pPr>
      <w:bookmarkStart w:id="38" w:name="sec:transformers"/>
      <w:bookmarkEnd w:id="36"/>
      <w:r>
        <w:t>Transformer Models</w:t>
      </w:r>
    </w:p>
    <w:p w14:paraId="2D241D1D" w14:textId="77777777" w:rsidR="001F64D9" w:rsidRDefault="00000000">
      <w:pPr>
        <w:pStyle w:val="FirstParagraph"/>
      </w:pPr>
      <w:r>
        <w:t xml:space="preserve">Before transformers, the dominant neural models for text were </w:t>
      </w:r>
      <w:r>
        <w:rPr>
          <w:i/>
          <w:iCs/>
        </w:rPr>
        <w:t>recurrent</w:t>
      </w:r>
      <w:r>
        <w:t xml:space="preserve"> networks, which read a sentence strictly one word at a time, carrying a running summary along from word to word. That design has two drawbacks: the words cannot be processed in parallel, which makes training slow, and information from the start of a long passage tends to fade by the time the end is reached. The Transformer architecture, introduced by Vaswani et al. (Vaswani et al. 2017), removed the word-by-word reading entirely and replaced it with a </w:t>
      </w:r>
      <w:r>
        <w:rPr>
          <w:i/>
          <w:iCs/>
        </w:rPr>
        <w:t>self-attention</w:t>
      </w:r>
      <w:r>
        <w:t xml:space="preserve"> mechanism that lets every token (a word or word piece) look directly at every other token at once. This allows parallel computation and makes long-range connections in the text just as easy to use as neighbouring words. The core self-attention operation computes:</w:t>
      </w:r>
    </w:p>
    <w:p w14:paraId="5D7DA365" w14:textId="77777777" w:rsidR="001F64D9" w:rsidRDefault="00000000">
      <w:pPr>
        <w:pStyle w:val="Textkrper"/>
      </w:pPr>
      <m:oMathPara>
        <m:oMathParaPr>
          <m:jc m:val="center"/>
        </m:oMathParaPr>
        <m:oMath>
          <m:r>
            <m:rPr>
              <m:nor/>
            </m:rPr>
            <m:t>Attention</m:t>
          </m:r>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37F24CEF" w14:textId="77777777" w:rsidR="001F64D9" w:rsidRDefault="00000000">
      <w:pPr>
        <w:pStyle w:val="FirstParagraph"/>
      </w:pPr>
      <w:r>
        <w:t xml:space="preserve">where </w:t>
      </w:r>
      <m:oMath>
        <m:r>
          <m:rPr>
            <m:sty m:val="b"/>
          </m:rPr>
          <w:rPr>
            <w:rFonts w:ascii="Cambria Math" w:hAnsi="Cambria Math"/>
          </w:rPr>
          <m:t>Q</m:t>
        </m:r>
      </m:oMath>
      <w:r>
        <w:t xml:space="preserve">, </w:t>
      </w:r>
      <m:oMath>
        <m:r>
          <m:rPr>
            <m:sty m:val="b"/>
          </m:rPr>
          <w:rPr>
            <w:rFonts w:ascii="Cambria Math" w:hAnsi="Cambria Math"/>
          </w:rPr>
          <m:t>K</m:t>
        </m:r>
      </m:oMath>
      <w:r>
        <w:t xml:space="preserve">, and </w:t>
      </w:r>
      <m:oMath>
        <m:r>
          <m:rPr>
            <m:sty m:val="b"/>
          </m:rPr>
          <w:rPr>
            <w:rFonts w:ascii="Cambria Math" w:hAnsi="Cambria Math"/>
          </w:rPr>
          <m:t>V</m:t>
        </m:r>
      </m:oMath>
      <w:r>
        <w:t xml:space="preserve"> are query, key, and value matrices derived from the input, and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dimensionality of the key vectors. Multi-head attention extends this mechanism by running </w:t>
      </w:r>
      <m:oMath>
        <m:r>
          <w:rPr>
            <w:rFonts w:ascii="Cambria Math" w:hAnsi="Cambria Math"/>
          </w:rPr>
          <m:t>h</m:t>
        </m:r>
      </m:oMath>
      <w:r>
        <w:t xml:space="preserve"> parallel attention operations with different learned projections, concatenating their outputs, and projecting back to the model dimension. This allows the model to attend to different types of relationships simultaneously.</w:t>
      </w:r>
    </w:p>
    <w:p w14:paraId="657E2E3C" w14:textId="77777777" w:rsidR="001F64D9" w:rsidRDefault="00000000">
      <w:pPr>
        <w:pStyle w:val="Textkrper"/>
      </w:pPr>
      <w:r>
        <w:t xml:space="preserve">A complete transformer layer combines this attention step with a small feedforward network and standard stabilizing components (residual connections and layer normalization). Stacking many such layers produces increasingly abstract representations of the input. The whole stack is called the </w:t>
      </w:r>
      <w:r>
        <w:rPr>
          <w:i/>
          <w:iCs/>
        </w:rPr>
        <w:t>encoder</w:t>
      </w:r>
      <w:r>
        <w:t>: the part of the network whose job is to read text in and give back, for every token, a vector of numbers that captures what that token means in its particular context. Whenever this thesis speaks of “embedding” a piece of text, an encoder of this kind is doing the work.</w:t>
      </w:r>
    </w:p>
    <w:p w14:paraId="34C0A397" w14:textId="77777777" w:rsidR="001F64D9" w:rsidRDefault="00000000">
      <w:pPr>
        <w:pStyle w:val="Textkrper"/>
      </w:pPr>
      <w:r>
        <w:rPr>
          <w:b/>
          <w:bCs/>
        </w:rPr>
        <w:t>BERT</w:t>
      </w:r>
      <w:r>
        <w:t xml:space="preserve"> (Bidirectional Encoder Representations from Transformers) (Devlin et al. 2019) used the transformer encoder to pretrain a language model on a huge amount of text. Its main training trick is fill-in-the-blank: hide a random word in a sentence and have the model guess it from the words on both sides (this is called masked language modelling). Because it sees the words before and after the blank at the same time, BERT builds a richer sense of each word than older models that read in only one direction. Once pretrained, BERT can be adapted to a specific task by adding a small output layer and training it on labelled data, a step called fine-tuning. This approach broke records across many standard NLP tests.</w:t>
      </w:r>
    </w:p>
    <w:p w14:paraId="5D50B1FE" w14:textId="77777777" w:rsidR="001F64D9" w:rsidRDefault="00000000">
      <w:pPr>
        <w:pStyle w:val="Textkrper"/>
      </w:pPr>
      <w:r>
        <w:lastRenderedPageBreak/>
        <w:t>There are two ways to put BERT to work on a new task</w:t>
      </w:r>
      <w:commentRangeStart w:id="39"/>
      <w:r>
        <w:t xml:space="preserve">. The first is </w:t>
      </w:r>
      <w:r>
        <w:rPr>
          <w:i/>
          <w:iCs/>
        </w:rPr>
        <w:t>fine-tuning</w:t>
      </w:r>
      <w:r>
        <w:t>, just described: train the whole model, encoder included, on the labelled data</w:t>
      </w:r>
      <w:commentRangeEnd w:id="39"/>
      <w:r w:rsidR="000C5AF6">
        <w:rPr>
          <w:rStyle w:val="Kommentarzeichen"/>
          <w:sz w:val="24"/>
          <w:szCs w:val="24"/>
        </w:rPr>
        <w:commentReference w:id="39"/>
      </w:r>
      <w:r>
        <w:t xml:space="preserve">. The catch is that retraining all of those weights needs a lot of labelled examples and careful tuning to stop the model from memorising the training set; with a small dataset, that risk is high. The second way is </w:t>
      </w:r>
      <w:r>
        <w:rPr>
          <w:i/>
          <w:iCs/>
        </w:rPr>
        <w:t>feature extraction</w:t>
      </w:r>
      <w:r>
        <w:t>: freeze the pretrained encoder, use it only to turn text into vectors, and train just a small classifier on top. This gives up the ability to tailor the encoder to the task, but it trains far fewer parameters, which suits a small dataset. The trade-off between these two options has been studied directly (Peters, Ruder, and Smith 2019). This thesis uses the feature-extraction approach.</w:t>
      </w:r>
    </w:p>
    <w:p w14:paraId="7BC94AD1" w14:textId="77777777" w:rsidR="001F64D9" w:rsidRDefault="00000000">
      <w:pPr>
        <w:pStyle w:val="Textkrper"/>
      </w:pPr>
      <w:r>
        <w:rPr>
          <w:b/>
          <w:bCs/>
        </w:rPr>
        <w:t>DistilBERT</w:t>
      </w:r>
      <w:r>
        <w:t> (Sanh et al. 2019) is a smaller, faster version of BERT, built with a technique called knowledge distillation (Hinton, Vinyals, and Dean 2015): a compact “student” model is trained to copy the behaviour of the larger “teacher” model (here, BERT). The idea of compressing a large model into a smaller one in this way goes back to earlier model-compression work (Bucilă, Caruana, and Niculescu-Mizil 2006). Crucially, the student learns from the teacher’s full set of output probabilities, not just its final answer, so it also picks up which classes the teacher considers similar. The result is about 40% smaller and 60% faster while keeping roughly 97% of BERT’s language ability (66 million parameters instead of 110 million).</w:t>
      </w:r>
    </w:p>
    <w:p w14:paraId="74482331" w14:textId="77777777" w:rsidR="001F64D9" w:rsidRDefault="00000000">
      <w:pPr>
        <w:pStyle w:val="Textkrper"/>
      </w:pPr>
      <w:r>
        <w:rPr>
          <w:b/>
          <w:bCs/>
        </w:rPr>
        <w:t>ModernBERT</w:t>
      </w:r>
      <w:r>
        <w:t xml:space="preserve"> (Warner et al. 2024) is an up-to-date redesign of BERT </w:t>
      </w:r>
      <w:commentRangeStart w:id="40"/>
      <w:r>
        <w:t xml:space="preserve">that folds in years of improvements </w:t>
      </w:r>
      <w:commentRangeEnd w:id="40"/>
      <w:r w:rsidR="000C5AF6">
        <w:rPr>
          <w:rStyle w:val="Kommentarzeichen"/>
          <w:sz w:val="24"/>
          <w:szCs w:val="24"/>
        </w:rPr>
        <w:commentReference w:id="40"/>
      </w:r>
      <w:r>
        <w:t xml:space="preserve">made since the original. In plain terms, it can take in much </w:t>
      </w:r>
      <w:commentRangeStart w:id="41"/>
      <w:r>
        <w:t>longer pieces of text</w:t>
      </w:r>
      <w:commentRangeEnd w:id="41"/>
      <w:r w:rsidR="000C5AF6">
        <w:rPr>
          <w:rStyle w:val="Kommentarzeichen"/>
          <w:sz w:val="24"/>
          <w:szCs w:val="24"/>
        </w:rPr>
        <w:commentReference w:id="41"/>
      </w:r>
      <w:r>
        <w:t xml:space="preserve"> at once (up to about 8.000 word-pieces instead of a few hundred), it uses newer and more efficient ways of paying attention to context, and it was trained on far more data, about 2 trillion word-</w:t>
      </w:r>
      <w:commentRangeStart w:id="42"/>
      <w:r>
        <w:t xml:space="preserve">pieces </w:t>
      </w:r>
      <w:commentRangeEnd w:id="42"/>
      <w:r w:rsidR="000C5AF6">
        <w:rPr>
          <w:rStyle w:val="Kommentarzeichen"/>
          <w:sz w:val="24"/>
          <w:szCs w:val="24"/>
        </w:rPr>
        <w:commentReference w:id="42"/>
      </w:r>
      <w:r>
        <w:t>of text and code, an order of magnitude more than BERT. It is larger than the original BERT (149 million parameters) yet still runs faster, thanks to these efficiency changes, and it sets new top scores among models of its type. The technical names behind these gains (such as rotary position embeddings (Su et al. 2024) and faster attention (Dao et al. 2022)) are not essential here; what matters for this thesis is that ModernBERT is a stronger, more modern encoder than DistilBERT.</w:t>
      </w:r>
    </w:p>
    <w:p w14:paraId="0E7B04F7" w14:textId="77777777" w:rsidR="001F64D9" w:rsidRDefault="00000000">
      <w:pPr>
        <w:pStyle w:val="Textkrper"/>
      </w:pPr>
      <w:r>
        <w:t>These models shine on big standard benchmarks, but how well they do on small, specialised datasets, especially when full fine-tuning is not an option, is still an open question. This thesis adds evidence by testing frozen transformer encoders as feature extractors on a new classification task.</w:t>
      </w:r>
    </w:p>
    <w:p w14:paraId="207A3C71" w14:textId="77777777" w:rsidR="001F64D9" w:rsidRDefault="00000000">
      <w:pPr>
        <w:pStyle w:val="berschrift2"/>
      </w:pPr>
      <w:bookmarkStart w:id="43" w:name="sec:asr"/>
      <w:bookmarkEnd w:id="38"/>
      <w:r>
        <w:t>Automatic Speech Recognition</w:t>
      </w:r>
    </w:p>
    <w:p w14:paraId="0C6D842F" w14:textId="77777777" w:rsidR="001F64D9" w:rsidRDefault="00000000">
      <w:pPr>
        <w:pStyle w:val="FirstParagraph"/>
      </w:pPr>
      <w:r>
        <w:t>The input data for the classification task in this work is generated by automatic speech recognition (ASR). The field of ASR has undergone a paradigm shift in recent years, moving from pipeline-based systems (acoustic model, language model, decoder) to end-to-end neural models that directly map audio waveforms to text.</w:t>
      </w:r>
    </w:p>
    <w:p w14:paraId="6074BD57" w14:textId="77777777" w:rsidR="001F64D9" w:rsidRDefault="00000000">
      <w:pPr>
        <w:pStyle w:val="Textkrper"/>
      </w:pPr>
      <w:r>
        <w:t xml:space="preserve">Whisper (Radford et al. 2023) is a large speech-to-text model from OpenAI, trained on more than 680.000 hours of audio collected from the internet. It works in two stages: one part listens to the audio and turns it into an internal numerical form, and a second part </w:t>
      </w:r>
      <w:r>
        <w:lastRenderedPageBreak/>
        <w:t xml:space="preserve">reads that form and writes out the text one word at a time. The training data is “weakly supervised,” meaning the matching transcripts were scraped from the web (for example, from video subtitles) rather than carefully typed up by people. Those transcripts contain some errors, but because the model sees so much data, it </w:t>
      </w:r>
      <w:commentRangeStart w:id="44"/>
      <w:r>
        <w:t>learns to cope</w:t>
      </w:r>
      <w:commentRangeEnd w:id="44"/>
      <w:r w:rsidR="000C5AF6">
        <w:rPr>
          <w:rStyle w:val="Kommentarzeichen"/>
          <w:sz w:val="24"/>
          <w:szCs w:val="24"/>
        </w:rPr>
        <w:commentReference w:id="44"/>
      </w:r>
      <w:r>
        <w:t>.</w:t>
      </w:r>
    </w:p>
    <w:p w14:paraId="79908A45" w14:textId="77777777" w:rsidR="001F64D9" w:rsidRDefault="00000000">
      <w:pPr>
        <w:pStyle w:val="Textkrper"/>
      </w:pPr>
      <w:r>
        <w:t xml:space="preserve">Whisper generalises unusually well to audio it was not specifically trained for (different accents, recording quality, and subject matter), often matching systems tuned for one setting, a property known as </w:t>
      </w:r>
      <w:r>
        <w:rPr>
          <w:i/>
          <w:iCs/>
        </w:rPr>
        <w:t>zero-shot</w:t>
      </w:r>
      <w:r>
        <w:t xml:space="preserve"> robustness, and on several benchmarks it approaches human transcribers (Radford et al. 2023). It is released in several sizes, from a 39-million-parameter model to a 1,5-billion-parameter one, trading speed for accuracy.</w:t>
      </w:r>
    </w:p>
    <w:p w14:paraId="391566D6" w14:textId="77777777" w:rsidR="001F64D9" w:rsidRDefault="00000000">
      <w:pPr>
        <w:pStyle w:val="Textkrper"/>
      </w:pPr>
      <w:r>
        <w:t>Still, Whisper is not perfect, and like any speech-to-text system it slips up on specialist jargon, fast or informal speech, people talking over each other, and poor audio. The kinds of mistakes that matter here are easiest to see through an example. Imagine a trader saying, quickly and mid-thought:</w:t>
      </w:r>
    </w:p>
    <w:p w14:paraId="0516FDA2" w14:textId="77777777" w:rsidR="001F64D9" w:rsidRDefault="00000000">
      <w:pPr>
        <w:pStyle w:val="Blocktext"/>
      </w:pPr>
      <w:r>
        <w:t>“okay, VWAP’s right here, I’m gonna peel some off and move to breakeven.”</w:t>
      </w:r>
    </w:p>
    <w:p w14:paraId="5E0CD3D1" w14:textId="77777777" w:rsidR="001F64D9" w:rsidRDefault="00000000">
      <w:pPr>
        <w:pStyle w:val="FirstParagraph"/>
      </w:pPr>
      <w:r>
        <w:t xml:space="preserve">A clean transcript would keep every word. In practice, several things can go wrong with this one line. The technical term “VWAP” (a common price </w:t>
      </w:r>
      <w:commentRangeStart w:id="45"/>
      <w:r>
        <w:t>benchmark</w:t>
      </w:r>
      <w:commentRangeEnd w:id="45"/>
      <w:r w:rsidR="000C5AF6">
        <w:rPr>
          <w:rStyle w:val="Kommentarzeichen"/>
          <w:sz w:val="24"/>
          <w:szCs w:val="24"/>
        </w:rPr>
        <w:commentReference w:id="45"/>
      </w:r>
      <w:r>
        <w:t>) might come out as “the WAP” or “v-wap,” because the model has rarely heard it. A normal-sounding word can be replaced by its sound-alike: “peel” (meaning to sell part of a position) might become “</w:t>
      </w:r>
      <w:commentRangeStart w:id="46"/>
      <w:r>
        <w:t xml:space="preserve">peace” or </w:t>
      </w:r>
      <w:commentRangeEnd w:id="46"/>
      <w:r w:rsidR="000C5AF6">
        <w:rPr>
          <w:rStyle w:val="Kommentarzeichen"/>
          <w:sz w:val="24"/>
          <w:szCs w:val="24"/>
        </w:rPr>
        <w:commentReference w:id="46"/>
      </w:r>
      <w:r>
        <w:t>“peal.” Because the trader is rushing, filler words and half-finished phrases get merged or dropped, so “I’m gonna peel some off” may shrink to something shorter and vaguer. And Whisper chops the audio into chunks, so a single sentence can be cut in two, leaving “I’m” at the end of one line and “long here” at the start of the next, which makes that line impossible to classify on its own. The full system stitches neighbouring chunks back together to reduce this.</w:t>
      </w:r>
    </w:p>
    <w:p w14:paraId="2D26D9F6" w14:textId="77777777" w:rsidR="001F64D9" w:rsidRDefault="00000000">
      <w:pPr>
        <w:pStyle w:val="Textkrper"/>
      </w:pPr>
      <w:r>
        <w:t>These errors flow straight into the classification step and act as noise that every model has to deal with. The key point for this thesis is that the text the classifier sees is not just casual and messy; it has also been changed in predictable ways by the speech-to-text step itself. So any accuracy number has to be read with that upstream noise in mind. To reduce the most common errors, a clean-up step is applied between transcription and classification, described in Section 3.3.</w:t>
      </w:r>
    </w:p>
    <w:p w14:paraId="46846E76" w14:textId="77777777" w:rsidR="001F64D9" w:rsidRDefault="00000000">
      <w:pPr>
        <w:pStyle w:val="berschrift2"/>
      </w:pPr>
      <w:bookmarkStart w:id="47" w:name="sec:finance_nlp"/>
      <w:bookmarkEnd w:id="43"/>
      <w:r>
        <w:t>NLP Applications in Financial Markets</w:t>
      </w:r>
    </w:p>
    <w:p w14:paraId="618E7244" w14:textId="77777777" w:rsidR="001F64D9" w:rsidRDefault="00000000">
      <w:pPr>
        <w:pStyle w:val="FirstParagraph"/>
      </w:pPr>
      <w:r>
        <w:t>The application of natural language processing to financial data has a substantial and growing research literature. Early work by Loughran and McDonald (Loughran and McDonald 2011) demonstrated that general-purpose sentiment dictionaries perform poorly on financial texts, as words with negative connotations in everyday language (e.g., “liability”) carry neutral or positive meaning in financial contexts. This finding motivated the development of domain-specific lexicons and, subsequently, domain-specific language models.</w:t>
      </w:r>
    </w:p>
    <w:p w14:paraId="30C28CE5" w14:textId="77777777" w:rsidR="001F64D9" w:rsidRDefault="00000000">
      <w:pPr>
        <w:pStyle w:val="Textkrper"/>
      </w:pPr>
      <w:r>
        <w:lastRenderedPageBreak/>
        <w:t xml:space="preserve">Bollen et al. (Bollen, Mao, and Zeng 2011) showed that collective mood states derived from </w:t>
      </w:r>
      <w:commentRangeStart w:id="48"/>
      <w:r>
        <w:t>Twitter</w:t>
      </w:r>
      <w:commentRangeEnd w:id="48"/>
      <w:r w:rsidR="00CB0232">
        <w:rPr>
          <w:rStyle w:val="Kommentarzeichen"/>
          <w:sz w:val="24"/>
          <w:szCs w:val="24"/>
        </w:rPr>
        <w:commentReference w:id="48"/>
      </w:r>
      <w:r>
        <w:t xml:space="preserve"> content could predict movements in the Dow Jones Industrial Average, establishing a link between textual sentiment and market behavior. More recent work has applied transformer-based models directly to financial texts: FinBERT (Yang, Uy, and Huang 2020) is a BERT model further pretrained on financial communications that achieves strong performance on financial sentiment classification tasks. Comprehensive surveys by Xing et al. (Xing, Cambria, and Welsch 2018) and Wankhade et al. (Wankhade, Rao, and Kulkarni 2022) </w:t>
      </w:r>
      <w:commentRangeStart w:id="49"/>
      <w:r>
        <w:t xml:space="preserve">document the breadth </w:t>
      </w:r>
      <w:commentRangeEnd w:id="49"/>
      <w:r w:rsidR="00CB0232">
        <w:rPr>
          <w:rStyle w:val="Kommentarzeichen"/>
          <w:sz w:val="24"/>
          <w:szCs w:val="24"/>
        </w:rPr>
        <w:commentReference w:id="49"/>
      </w:r>
      <w:r>
        <w:t>of NLP applications in finance and sentiment analysis, ranging from news-based prediction to earnings-call analysis.</w:t>
      </w:r>
    </w:p>
    <w:p w14:paraId="32A40023" w14:textId="77777777" w:rsidR="001F64D9" w:rsidRDefault="00000000">
      <w:pPr>
        <w:pStyle w:val="Textkrper"/>
      </w:pPr>
      <w:r>
        <w:t xml:space="preserve">The present work differs from this prior literature in an important respect: rather than analyzing written financial texts (news articles, regulatory filings, social media posts), it targets </w:t>
      </w:r>
      <w:r>
        <w:rPr>
          <w:i/>
          <w:iCs/>
        </w:rPr>
        <w:t>spoken</w:t>
      </w:r>
      <w:r>
        <w:t xml:space="preserve"> trading commentary transcribed in real time. The input is not a polished written document but a noisy, fragmentary transcript </w:t>
      </w:r>
      <w:commentRangeStart w:id="50"/>
      <w:r>
        <w:t xml:space="preserve">of spontaneous </w:t>
      </w:r>
      <w:commentRangeEnd w:id="50"/>
      <w:r w:rsidR="00CB0232">
        <w:rPr>
          <w:rStyle w:val="Kommentarzeichen"/>
          <w:sz w:val="24"/>
          <w:szCs w:val="24"/>
        </w:rPr>
        <w:commentReference w:id="50"/>
      </w:r>
      <w:r>
        <w:t>speech, introducing challenges that are more characteristic of dialogue systems and spoken language understanding than of traditional financial NLP.</w:t>
      </w:r>
    </w:p>
    <w:p w14:paraId="58A61B7A" w14:textId="77777777" w:rsidR="001F64D9" w:rsidRDefault="00000000">
      <w:pPr>
        <w:pStyle w:val="berschrift1"/>
      </w:pPr>
      <w:bookmarkStart w:id="51" w:name="sec:methodology"/>
      <w:bookmarkEnd w:id="22"/>
      <w:bookmarkEnd w:id="47"/>
      <w:r>
        <w:t>Methodology</w:t>
      </w:r>
    </w:p>
    <w:p w14:paraId="7778EC36" w14:textId="77777777" w:rsidR="001F64D9" w:rsidRDefault="00000000">
      <w:pPr>
        <w:pStyle w:val="FirstParagraph"/>
      </w:pPr>
      <w:r>
        <w:t xml:space="preserve">This section describes the experimental procedure: the overall system pipeline within which the classification task is situated, the exact task and its label set, the construction and characteristics of the training dataset, the </w:t>
      </w:r>
      <w:commentRangeStart w:id="52"/>
      <w:r>
        <w:t>five model architectures evaluated</w:t>
      </w:r>
      <w:commentRangeEnd w:id="52"/>
      <w:r w:rsidR="00CB0232">
        <w:rPr>
          <w:rStyle w:val="Kommentarzeichen"/>
          <w:sz w:val="24"/>
          <w:szCs w:val="24"/>
        </w:rPr>
        <w:commentReference w:id="52"/>
      </w:r>
      <w:r>
        <w:t>, and the evaluation protocol.</w:t>
      </w:r>
    </w:p>
    <w:p w14:paraId="750ACC19" w14:textId="77777777" w:rsidR="001F64D9" w:rsidRDefault="00000000">
      <w:pPr>
        <w:pStyle w:val="berschrift2"/>
      </w:pPr>
      <w:bookmarkStart w:id="53" w:name="sec:pipeline"/>
      <w:r>
        <w:t>System Pipeline Overview</w:t>
      </w:r>
    </w:p>
    <w:p w14:paraId="3A44DE48" w14:textId="77777777" w:rsidR="001F64D9" w:rsidRDefault="00000000">
      <w:pPr>
        <w:pStyle w:val="FirstParagraph"/>
      </w:pPr>
      <w:r>
        <w:t>The classification task studied in this work is one component of a larger system designed to automatically detect and execute trades from live YouTube daytrading streams. The complete pipeline consists of four stages:</w:t>
      </w:r>
    </w:p>
    <w:p w14:paraId="7F104C17" w14:textId="77777777" w:rsidR="001F64D9" w:rsidRDefault="00000000">
      <w:pPr>
        <w:numPr>
          <w:ilvl w:val="0"/>
          <w:numId w:val="2"/>
        </w:numPr>
      </w:pPr>
      <w:r>
        <w:rPr>
          <w:b/>
          <w:bCs/>
        </w:rPr>
        <w:t>Audio capture and voice activity detection.</w:t>
      </w:r>
      <w:r>
        <w:t xml:space="preserve"> Audio is captured from a browser tab via a React-based frontend and processed by a voice activity detector (based on the WebRTC standard), which splits the continuous audio stream into speech segments and discards silence and background noise.</w:t>
      </w:r>
    </w:p>
    <w:p w14:paraId="2F4409B0" w14:textId="77777777" w:rsidR="001F64D9" w:rsidRDefault="00000000">
      <w:pPr>
        <w:numPr>
          <w:ilvl w:val="0"/>
          <w:numId w:val="2"/>
        </w:numPr>
      </w:pPr>
      <w:r>
        <w:rPr>
          <w:b/>
          <w:bCs/>
        </w:rPr>
        <w:t>Speech-to-text transcription.</w:t>
      </w:r>
      <w:r>
        <w:t xml:space="preserve"> Speech segments are transcribed with Whisper (Radford et al. 2023), run through </w:t>
      </w:r>
      <w:r>
        <w:rPr>
          <w:rStyle w:val="VerbatimChar"/>
        </w:rPr>
        <w:t>faster-whisper</w:t>
      </w:r>
      <w:r>
        <w:t xml:space="preserve">, a reimplementation of Whisper built on CTranslate2, a software library specialised in executing neural networks quickly on ordinary hardware. Each segment is transcribed twice: a fast preview pass shows the user a provisional transcript almost immediately, and a more careful final pass, with slower but </w:t>
      </w:r>
      <w:commentRangeStart w:id="54"/>
      <w:r>
        <w:t>more accurate decoding settings</w:t>
      </w:r>
      <w:commentRangeEnd w:id="54"/>
      <w:r w:rsidR="00CB0232">
        <w:rPr>
          <w:rStyle w:val="Kommentarzeichen"/>
          <w:sz w:val="24"/>
          <w:szCs w:val="24"/>
        </w:rPr>
        <w:commentReference w:id="54"/>
      </w:r>
      <w:r>
        <w:t>, produces the text that the rest of the pipeline uses. A clean-up step then corrects frequent recognition errors in trading terminology (Section 3.3).</w:t>
      </w:r>
    </w:p>
    <w:p w14:paraId="60347E2D" w14:textId="77777777" w:rsidR="001F64D9" w:rsidRDefault="00000000">
      <w:pPr>
        <w:numPr>
          <w:ilvl w:val="0"/>
          <w:numId w:val="2"/>
        </w:numPr>
      </w:pPr>
      <w:r>
        <w:rPr>
          <w:b/>
          <w:bCs/>
        </w:rPr>
        <w:lastRenderedPageBreak/>
        <w:t>Intent classification.</w:t>
      </w:r>
      <w:r>
        <w:t xml:space="preserve"> Each finalized transcript segment is classified into a trading action. In the full production system, this decision is shared by three layers. A rule engine holds several hundred hand-written text patterns, so-called regular expressions, which are search patterns that match specific wordings such as “I’m long here,” and proposes an initial label. A locally running machine learning classifier then assigns a probability to each possible action for the same text; these confidence scores are used to veto rule matches that look like false alarms, and to recover actions the rules missed. An optional third layer can send ambiguous entry signals to a cloud-based large language model for confirmation. The machine learning classifier in this stage is the component evaluated in this thesis.</w:t>
      </w:r>
    </w:p>
    <w:p w14:paraId="58D96B00" w14:textId="77777777" w:rsidR="001F64D9" w:rsidRDefault="00000000">
      <w:pPr>
        <w:numPr>
          <w:ilvl w:val="0"/>
          <w:numId w:val="2"/>
        </w:numPr>
      </w:pPr>
      <w:r>
        <w:rPr>
          <w:b/>
          <w:bCs/>
        </w:rPr>
        <w:t>Risk validation and trade execution.</w:t>
      </w:r>
      <w:r>
        <w:t xml:space="preserve"> Classified trade signals pass through a risk engine that checks for stale signals, insufficient confidence, and position-size limits before orders are submitted to a NinjaTrader 8 trading platform via a local HTTP bridge.</w:t>
      </w:r>
    </w:p>
    <w:p w14:paraId="27EAB2FF" w14:textId="77777777" w:rsidR="001F64D9" w:rsidRDefault="00000000">
      <w:pPr>
        <w:pStyle w:val="FirstParagraph"/>
      </w:pPr>
      <w:r>
        <w:t>The present work focuses exclusively on stage 3: given a transcript segment and its trading context, predict the correct action label. The other stages are treated as fixed infrastructure. Figure 1 illustrates the complete pipeline architecture.</w:t>
      </w:r>
    </w:p>
    <w:p w14:paraId="71E1ABDD" w14:textId="77777777" w:rsidR="001F64D9" w:rsidRDefault="00000000">
      <w:pPr>
        <w:pStyle w:val="CaptionedFigure"/>
      </w:pPr>
      <w:bookmarkStart w:id="55" w:name="fig:pipeline"/>
      <w:r>
        <w:rPr>
          <w:noProof/>
        </w:rPr>
        <w:drawing>
          <wp:inline distT="0" distB="0" distL="0" distR="0" wp14:anchorId="3EBBA574" wp14:editId="3FC7166D">
            <wp:extent cx="5067300" cy="154330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ipeline.png"/>
                    <pic:cNvPicPr>
                      <a:picLocks noChangeAspect="1" noChangeArrowheads="1"/>
                    </pic:cNvPicPr>
                  </pic:nvPicPr>
                  <pic:blipFill>
                    <a:blip r:embed="rId9"/>
                    <a:stretch>
                      <a:fillRect/>
                    </a:stretch>
                  </pic:blipFill>
                  <pic:spPr bwMode="auto">
                    <a:xfrm>
                      <a:off x="0" y="0"/>
                      <a:ext cx="5067300" cy="1543304"/>
                    </a:xfrm>
                    <a:prstGeom prst="rect">
                      <a:avLst/>
                    </a:prstGeom>
                    <a:noFill/>
                    <a:ln w="9525">
                      <a:noFill/>
                      <a:headEnd/>
                      <a:tailEnd/>
                    </a:ln>
                  </pic:spPr>
                </pic:pic>
              </a:graphicData>
            </a:graphic>
          </wp:inline>
        </w:drawing>
      </w:r>
    </w:p>
    <w:p w14:paraId="798B2535" w14:textId="77777777" w:rsidR="001F64D9" w:rsidRDefault="00000000">
      <w:pPr>
        <w:pStyle w:val="ImageCaption"/>
      </w:pPr>
      <w:r>
        <w:t>Overview of the four-stage system pipeline. The classification stage (highlighted) is the component evaluated in this thesis. Audio is captured from a browser tab, transcribed by Whisper, classified into trading actions, and validated before execution.</w:t>
      </w:r>
    </w:p>
    <w:p w14:paraId="6A1F600E" w14:textId="77777777" w:rsidR="001F64D9" w:rsidRDefault="00000000">
      <w:pPr>
        <w:pStyle w:val="berschrift2"/>
      </w:pPr>
      <w:bookmarkStart w:id="56" w:name="sec:task_definition"/>
      <w:bookmarkEnd w:id="53"/>
      <w:bookmarkEnd w:id="55"/>
      <w:r>
        <w:t>Task Definition and Label Set</w:t>
      </w:r>
    </w:p>
    <w:p w14:paraId="50B4F863" w14:textId="77777777" w:rsidR="001F64D9" w:rsidRDefault="00000000">
      <w:pPr>
        <w:pStyle w:val="FirstParagraph"/>
      </w:pPr>
      <w:r>
        <w:t>The classification task assigns one of seven labels to each input example. The labels and their definitions are shown in Table 1.</w:t>
      </w:r>
    </w:p>
    <w:p w14:paraId="49A9DF1B" w14:textId="77777777" w:rsidR="001F64D9" w:rsidRDefault="00000000">
      <w:pPr>
        <w:pStyle w:val="TableCaption"/>
      </w:pPr>
      <w:bookmarkStart w:id="57" w:name="tab:labels"/>
      <w:r>
        <w:t>Label definitions for the trade-intent classification task.</w:t>
      </w:r>
    </w:p>
    <w:tbl>
      <w:tblPr>
        <w:tblStyle w:val="Table"/>
        <w:tblW w:w="0" w:type="auto"/>
        <w:tblLook w:val="0020" w:firstRow="1" w:lastRow="0" w:firstColumn="0" w:lastColumn="0" w:noHBand="0" w:noVBand="0"/>
      </w:tblPr>
      <w:tblGrid>
        <w:gridCol w:w="2273"/>
        <w:gridCol w:w="1577"/>
        <w:gridCol w:w="4522"/>
      </w:tblGrid>
      <w:tr w:rsidR="001F64D9" w14:paraId="5179F3A2"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14E0F34A" w14:textId="77777777" w:rsidR="001F64D9" w:rsidRDefault="00000000">
            <w:pPr>
              <w:pStyle w:val="Compact"/>
            </w:pPr>
            <w:r>
              <w:rPr>
                <w:b/>
                <w:bCs/>
              </w:rPr>
              <w:t>Label</w:t>
            </w:r>
          </w:p>
        </w:tc>
        <w:tc>
          <w:tcPr>
            <w:tcW w:w="0" w:type="auto"/>
          </w:tcPr>
          <w:p w14:paraId="14E2279D" w14:textId="77777777" w:rsidR="001F64D9" w:rsidRDefault="00000000">
            <w:pPr>
              <w:pStyle w:val="Compact"/>
            </w:pPr>
            <w:r>
              <w:rPr>
                <w:b/>
                <w:bCs/>
              </w:rPr>
              <w:t>Role</w:t>
            </w:r>
          </w:p>
        </w:tc>
        <w:tc>
          <w:tcPr>
            <w:tcW w:w="0" w:type="auto"/>
          </w:tcPr>
          <w:p w14:paraId="431681AF" w14:textId="77777777" w:rsidR="001F64D9" w:rsidRDefault="00000000">
            <w:pPr>
              <w:pStyle w:val="Compact"/>
            </w:pPr>
            <w:r>
              <w:rPr>
                <w:b/>
                <w:bCs/>
              </w:rPr>
              <w:t>Description</w:t>
            </w:r>
          </w:p>
        </w:tc>
      </w:tr>
      <w:tr w:rsidR="001F64D9" w14:paraId="03E0681C" w14:textId="77777777">
        <w:tc>
          <w:tcPr>
            <w:tcW w:w="0" w:type="auto"/>
          </w:tcPr>
          <w:p w14:paraId="4E847E9E" w14:textId="77777777" w:rsidR="001F64D9" w:rsidRDefault="00000000">
            <w:pPr>
              <w:pStyle w:val="Compact"/>
            </w:pPr>
            <w:r>
              <w:rPr>
                <w:rStyle w:val="VerbatimChar"/>
              </w:rPr>
              <w:t>NO_ACTION</w:t>
            </w:r>
          </w:p>
        </w:tc>
        <w:tc>
          <w:tcPr>
            <w:tcW w:w="0" w:type="auto"/>
          </w:tcPr>
          <w:p w14:paraId="4BFA5B66" w14:textId="77777777" w:rsidR="001F64D9" w:rsidRDefault="00000000">
            <w:pPr>
              <w:pStyle w:val="Compact"/>
            </w:pPr>
            <w:r>
              <w:t>Neutral</w:t>
            </w:r>
          </w:p>
        </w:tc>
        <w:tc>
          <w:tcPr>
            <w:tcW w:w="0" w:type="auto"/>
          </w:tcPr>
          <w:p w14:paraId="5E913663" w14:textId="77777777" w:rsidR="001F64D9" w:rsidRDefault="00000000">
            <w:pPr>
              <w:pStyle w:val="Compact"/>
            </w:pPr>
            <w:r>
              <w:t>No trade signal detected</w:t>
            </w:r>
          </w:p>
        </w:tc>
      </w:tr>
      <w:tr w:rsidR="001F64D9" w14:paraId="11090066" w14:textId="77777777">
        <w:tc>
          <w:tcPr>
            <w:tcW w:w="0" w:type="auto"/>
          </w:tcPr>
          <w:p w14:paraId="53069C1D" w14:textId="77777777" w:rsidR="001F64D9" w:rsidRDefault="00000000">
            <w:pPr>
              <w:pStyle w:val="Compact"/>
            </w:pPr>
            <w:r>
              <w:rPr>
                <w:rStyle w:val="VerbatimChar"/>
              </w:rPr>
              <w:t>ENTER_LONG</w:t>
            </w:r>
          </w:p>
        </w:tc>
        <w:tc>
          <w:tcPr>
            <w:tcW w:w="0" w:type="auto"/>
          </w:tcPr>
          <w:p w14:paraId="3F9FE93D" w14:textId="77777777" w:rsidR="001F64D9" w:rsidRDefault="00000000">
            <w:pPr>
              <w:pStyle w:val="Compact"/>
            </w:pPr>
            <w:r>
              <w:t>Entry</w:t>
            </w:r>
          </w:p>
        </w:tc>
        <w:tc>
          <w:tcPr>
            <w:tcW w:w="0" w:type="auto"/>
          </w:tcPr>
          <w:p w14:paraId="74C3A7CB" w14:textId="77777777" w:rsidR="001F64D9" w:rsidRDefault="00000000">
            <w:pPr>
              <w:pStyle w:val="Compact"/>
            </w:pPr>
            <w:r>
              <w:t>Open a new long position</w:t>
            </w:r>
          </w:p>
        </w:tc>
      </w:tr>
      <w:tr w:rsidR="001F64D9" w14:paraId="0C57366D" w14:textId="77777777">
        <w:tc>
          <w:tcPr>
            <w:tcW w:w="0" w:type="auto"/>
          </w:tcPr>
          <w:p w14:paraId="21610107" w14:textId="77777777" w:rsidR="001F64D9" w:rsidRDefault="00000000">
            <w:pPr>
              <w:pStyle w:val="Compact"/>
            </w:pPr>
            <w:r>
              <w:rPr>
                <w:rStyle w:val="VerbatimChar"/>
              </w:rPr>
              <w:t>ENTER_SHORT</w:t>
            </w:r>
          </w:p>
        </w:tc>
        <w:tc>
          <w:tcPr>
            <w:tcW w:w="0" w:type="auto"/>
          </w:tcPr>
          <w:p w14:paraId="21713752" w14:textId="77777777" w:rsidR="001F64D9" w:rsidRDefault="00000000">
            <w:pPr>
              <w:pStyle w:val="Compact"/>
            </w:pPr>
            <w:r>
              <w:t>Entry</w:t>
            </w:r>
          </w:p>
        </w:tc>
        <w:tc>
          <w:tcPr>
            <w:tcW w:w="0" w:type="auto"/>
          </w:tcPr>
          <w:p w14:paraId="0F640D19" w14:textId="77777777" w:rsidR="001F64D9" w:rsidRDefault="00000000">
            <w:pPr>
              <w:pStyle w:val="Compact"/>
            </w:pPr>
            <w:r>
              <w:t>Open a new short position</w:t>
            </w:r>
          </w:p>
        </w:tc>
      </w:tr>
      <w:tr w:rsidR="001F64D9" w14:paraId="287F63F3" w14:textId="77777777">
        <w:tc>
          <w:tcPr>
            <w:tcW w:w="0" w:type="auto"/>
          </w:tcPr>
          <w:p w14:paraId="08CFABDF" w14:textId="77777777" w:rsidR="001F64D9" w:rsidRDefault="00000000">
            <w:pPr>
              <w:pStyle w:val="Compact"/>
            </w:pPr>
            <w:r>
              <w:rPr>
                <w:rStyle w:val="VerbatimChar"/>
              </w:rPr>
              <w:t>TRIM</w:t>
            </w:r>
          </w:p>
        </w:tc>
        <w:tc>
          <w:tcPr>
            <w:tcW w:w="0" w:type="auto"/>
          </w:tcPr>
          <w:p w14:paraId="22014D4D" w14:textId="77777777" w:rsidR="001F64D9" w:rsidRDefault="00000000">
            <w:pPr>
              <w:pStyle w:val="Compact"/>
            </w:pPr>
            <w:r>
              <w:t>Management</w:t>
            </w:r>
          </w:p>
        </w:tc>
        <w:tc>
          <w:tcPr>
            <w:tcW w:w="0" w:type="auto"/>
          </w:tcPr>
          <w:p w14:paraId="26FF3ACC" w14:textId="77777777" w:rsidR="001F64D9" w:rsidRDefault="00000000">
            <w:pPr>
              <w:pStyle w:val="Compact"/>
            </w:pPr>
            <w:r>
              <w:t>Reduce position size (partial profit-taking)</w:t>
            </w:r>
          </w:p>
        </w:tc>
      </w:tr>
      <w:tr w:rsidR="001F64D9" w14:paraId="7FF2FA1D" w14:textId="77777777">
        <w:tc>
          <w:tcPr>
            <w:tcW w:w="0" w:type="auto"/>
          </w:tcPr>
          <w:p w14:paraId="3A2A31D3" w14:textId="77777777" w:rsidR="001F64D9" w:rsidRDefault="00000000">
            <w:pPr>
              <w:pStyle w:val="Compact"/>
            </w:pPr>
            <w:r>
              <w:rPr>
                <w:rStyle w:val="VerbatimChar"/>
              </w:rPr>
              <w:lastRenderedPageBreak/>
              <w:t>EXIT_ALL</w:t>
            </w:r>
          </w:p>
        </w:tc>
        <w:tc>
          <w:tcPr>
            <w:tcW w:w="0" w:type="auto"/>
          </w:tcPr>
          <w:p w14:paraId="7FC64F9A" w14:textId="77777777" w:rsidR="001F64D9" w:rsidRDefault="00000000">
            <w:pPr>
              <w:pStyle w:val="Compact"/>
            </w:pPr>
            <w:r>
              <w:t>Management</w:t>
            </w:r>
          </w:p>
        </w:tc>
        <w:tc>
          <w:tcPr>
            <w:tcW w:w="0" w:type="auto"/>
          </w:tcPr>
          <w:p w14:paraId="75E8D2FC" w14:textId="77777777" w:rsidR="001F64D9" w:rsidRDefault="00000000">
            <w:pPr>
              <w:pStyle w:val="Compact"/>
            </w:pPr>
            <w:r>
              <w:t>Close the entire position</w:t>
            </w:r>
          </w:p>
        </w:tc>
      </w:tr>
      <w:tr w:rsidR="001F64D9" w14:paraId="214117DE" w14:textId="77777777">
        <w:tc>
          <w:tcPr>
            <w:tcW w:w="0" w:type="auto"/>
          </w:tcPr>
          <w:p w14:paraId="27723262" w14:textId="77777777" w:rsidR="001F64D9" w:rsidRDefault="00000000">
            <w:pPr>
              <w:pStyle w:val="Compact"/>
            </w:pPr>
            <w:r>
              <w:rPr>
                <w:rStyle w:val="VerbatimChar"/>
              </w:rPr>
              <w:t>MOVE_STOP</w:t>
            </w:r>
          </w:p>
        </w:tc>
        <w:tc>
          <w:tcPr>
            <w:tcW w:w="0" w:type="auto"/>
          </w:tcPr>
          <w:p w14:paraId="63039937" w14:textId="77777777" w:rsidR="001F64D9" w:rsidRDefault="00000000">
            <w:pPr>
              <w:pStyle w:val="Compact"/>
            </w:pPr>
            <w:r>
              <w:t>Management</w:t>
            </w:r>
          </w:p>
        </w:tc>
        <w:tc>
          <w:tcPr>
            <w:tcW w:w="0" w:type="auto"/>
          </w:tcPr>
          <w:p w14:paraId="1C19B4FD" w14:textId="77777777" w:rsidR="001F64D9" w:rsidRDefault="00000000">
            <w:pPr>
              <w:pStyle w:val="Compact"/>
            </w:pPr>
            <w:r>
              <w:t>Adjust the stop-loss level</w:t>
            </w:r>
          </w:p>
        </w:tc>
      </w:tr>
      <w:tr w:rsidR="001F64D9" w14:paraId="5851A838" w14:textId="77777777">
        <w:tc>
          <w:tcPr>
            <w:tcW w:w="0" w:type="auto"/>
          </w:tcPr>
          <w:p w14:paraId="593D5DD6" w14:textId="77777777" w:rsidR="001F64D9" w:rsidRDefault="00000000">
            <w:pPr>
              <w:pStyle w:val="Compact"/>
            </w:pPr>
            <w:r>
              <w:rPr>
                <w:rStyle w:val="VerbatimChar"/>
              </w:rPr>
              <w:t>MOVE_TO_BREAKEVEN</w:t>
            </w:r>
          </w:p>
        </w:tc>
        <w:tc>
          <w:tcPr>
            <w:tcW w:w="0" w:type="auto"/>
          </w:tcPr>
          <w:p w14:paraId="2245D1CE" w14:textId="77777777" w:rsidR="001F64D9" w:rsidRDefault="00000000">
            <w:pPr>
              <w:pStyle w:val="Compact"/>
            </w:pPr>
            <w:r>
              <w:t>Management</w:t>
            </w:r>
          </w:p>
        </w:tc>
        <w:tc>
          <w:tcPr>
            <w:tcW w:w="0" w:type="auto"/>
          </w:tcPr>
          <w:p w14:paraId="6B8E975C" w14:textId="77777777" w:rsidR="001F64D9" w:rsidRDefault="00000000">
            <w:pPr>
              <w:pStyle w:val="Compact"/>
            </w:pPr>
            <w:r>
              <w:t>Move the stop-loss to the entry price</w:t>
            </w:r>
          </w:p>
        </w:tc>
      </w:tr>
    </w:tbl>
    <w:bookmarkEnd w:id="57"/>
    <w:p w14:paraId="4FAF59AA" w14:textId="77777777" w:rsidR="001F64D9" w:rsidRDefault="00000000">
      <w:pPr>
        <w:pStyle w:val="Textkrper"/>
      </w:pPr>
      <w:r>
        <w:t>Each input example is a structured text prompt that encodes the traded instrument, the trader’s current position state, and three overlapping windows of transcript text:</w:t>
      </w:r>
    </w:p>
    <w:p w14:paraId="150FA920" w14:textId="77777777" w:rsidR="001F64D9" w:rsidRDefault="00000000">
      <w:pPr>
        <w:pStyle w:val="SourceCode"/>
      </w:pPr>
      <w:r>
        <w:rPr>
          <w:rStyle w:val="VerbatimChar"/>
        </w:rPr>
        <w:t>symbol=MNQ 03-26</w:t>
      </w:r>
      <w:r>
        <w:br/>
      </w:r>
      <w:r>
        <w:rPr>
          <w:rStyle w:val="VerbatimChar"/>
        </w:rPr>
        <w:t>position=LONG</w:t>
      </w:r>
      <w:r>
        <w:br/>
      </w:r>
      <w:r>
        <w:rPr>
          <w:rStyle w:val="VerbatimChar"/>
        </w:rPr>
        <w:t>last_side=LONG</w:t>
      </w:r>
      <w:r>
        <w:br/>
      </w:r>
      <w:r>
        <w:rPr>
          <w:rStyle w:val="VerbatimChar"/>
        </w:rPr>
        <w:t>recent=there s a nice shove up. we cleared out</w:t>
      </w:r>
      <w:r>
        <w:br/>
      </w:r>
      <w:r>
        <w:rPr>
          <w:rStyle w:val="VerbatimChar"/>
        </w:rPr>
        <w:t>analysis=there s a nice shove up. we cleared out there.</w:t>
      </w:r>
      <w:r>
        <w:br/>
      </w:r>
      <w:r>
        <w:rPr>
          <w:rStyle w:val="VerbatimChar"/>
        </w:rPr>
        <w:t xml:space="preserve">         so you got to take a partial</w:t>
      </w:r>
      <w:r>
        <w:br/>
      </w:r>
      <w:r>
        <w:rPr>
          <w:rStyle w:val="VerbatimChar"/>
        </w:rPr>
        <w:t>current=there. So, you got to take a partial</w:t>
      </w:r>
    </w:p>
    <w:p w14:paraId="14D7E65A" w14:textId="77777777" w:rsidR="001F64D9" w:rsidRDefault="00000000">
      <w:pPr>
        <w:pStyle w:val="FirstParagraph"/>
      </w:pPr>
      <w:r>
        <w:t>The three text windows (</w:t>
      </w:r>
      <w:r>
        <w:rPr>
          <w:rStyle w:val="VerbatimChar"/>
        </w:rPr>
        <w:t>recent</w:t>
      </w:r>
      <w:r>
        <w:t xml:space="preserve">, </w:t>
      </w:r>
      <w:r>
        <w:rPr>
          <w:rStyle w:val="VerbatimChar"/>
        </w:rPr>
        <w:t>analysis</w:t>
      </w:r>
      <w:r>
        <w:t xml:space="preserve">, </w:t>
      </w:r>
      <w:r>
        <w:rPr>
          <w:rStyle w:val="VerbatimChar"/>
        </w:rPr>
        <w:t>current</w:t>
      </w:r>
      <w:r>
        <w:t xml:space="preserve">) supply context at different temporal granularities, so the classifier sees not only the current utterance but also what was said just before; the </w:t>
      </w:r>
      <w:r>
        <w:rPr>
          <w:rStyle w:val="VerbatimChar"/>
        </w:rPr>
        <w:t>position</w:t>
      </w:r>
      <w:r>
        <w:t xml:space="preserve"> and </w:t>
      </w:r>
      <w:r>
        <w:rPr>
          <w:rStyle w:val="VerbatimChar"/>
        </w:rPr>
        <w:t>last_side</w:t>
      </w:r>
      <w:r>
        <w:t xml:space="preserve"> fields encode the current market position, which is essential for telling management actions (which require an open position) from entry actions (which open one). This overlapping design addresses a core difficulty of streaming transcription: Whisper cuts audio into chunks of roughly 5–30 seconds, so a single utterance may span two chunks </w:t>
      </w:r>
      <w:commentRangeStart w:id="58"/>
      <w:r>
        <w:t xml:space="preserve">(“I’m” at the end of one, “long here” </w:t>
      </w:r>
      <w:commentRangeEnd w:id="58"/>
      <w:r w:rsidR="00CB0232">
        <w:rPr>
          <w:rStyle w:val="Kommentarzeichen"/>
          <w:sz w:val="24"/>
          <w:szCs w:val="24"/>
        </w:rPr>
        <w:commentReference w:id="58"/>
      </w:r>
      <w:r>
        <w:t xml:space="preserve">at the start of the next), and the overlap lets the classifier reconstruct the intent even when the decisive words are split across </w:t>
      </w:r>
      <w:commentRangeStart w:id="59"/>
      <w:r>
        <w:t>boundaries</w:t>
      </w:r>
      <w:commentRangeEnd w:id="59"/>
      <w:r w:rsidR="00CB0232">
        <w:rPr>
          <w:rStyle w:val="Kommentarzeichen"/>
          <w:sz w:val="24"/>
          <w:szCs w:val="24"/>
        </w:rPr>
        <w:commentReference w:id="59"/>
      </w:r>
      <w:r>
        <w:t>.</w:t>
      </w:r>
    </w:p>
    <w:p w14:paraId="39ACC73D" w14:textId="77777777" w:rsidR="001F64D9" w:rsidRDefault="00000000">
      <w:pPr>
        <w:pStyle w:val="Textkrper"/>
      </w:pPr>
      <w:r>
        <w:t xml:space="preserve">Encoding the position state as plain text inside the prompt, rather than as a separate input, is </w:t>
      </w:r>
      <w:commentRangeStart w:id="60"/>
      <w:r>
        <w:t>deliberate</w:t>
      </w:r>
      <w:commentRangeEnd w:id="60"/>
      <w:r w:rsidR="00CB0232">
        <w:rPr>
          <w:rStyle w:val="Kommentarzeichen"/>
          <w:sz w:val="24"/>
          <w:szCs w:val="24"/>
        </w:rPr>
        <w:commentReference w:id="60"/>
      </w:r>
      <w:r>
        <w:t>: it lets a single text-processing pipeline handle both the words and the trading context. How each model family digests these state lines is described in Section 3.8.</w:t>
      </w:r>
    </w:p>
    <w:p w14:paraId="34644002" w14:textId="77777777" w:rsidR="001F64D9" w:rsidRDefault="00000000">
      <w:pPr>
        <w:pStyle w:val="berschrift2"/>
      </w:pPr>
      <w:bookmarkStart w:id="61" w:name="sec:normalization"/>
      <w:bookmarkEnd w:id="56"/>
      <w:r>
        <w:t>Text Normalization</w:t>
      </w:r>
    </w:p>
    <w:p w14:paraId="04F86632" w14:textId="77777777" w:rsidR="001F64D9" w:rsidRDefault="00000000">
      <w:pPr>
        <w:pStyle w:val="FirstParagraph"/>
      </w:pPr>
      <w:r>
        <w:t>Between transcription and classification, a clean-up step corrects the recognition errors that occur most often in this domain, so that the classifier sees consistent text. It consists of 14 hand-written search-and-replace rules plus three general clean-ups, all applied as plain, deterministic text substitutions; no machine learning is involved.</w:t>
      </w:r>
    </w:p>
    <w:p w14:paraId="48753AFE" w14:textId="77777777" w:rsidR="001F64D9" w:rsidRDefault="00000000">
      <w:pPr>
        <w:pStyle w:val="Textkrper"/>
      </w:pPr>
      <w:r>
        <w:t xml:space="preserve">A large share of the rules glues back together terms that Whisper tends to split apart. When the contract names that traders use as shorthand are spelled out letter by letter, “m n q” becomes “mnq” and “e s” becomes “es,” and the price benchmark heard as “v w a p” or even as “view up” becomes “vwap.” A second group of rules fixes sound-alike words in their trading sense, but only when the surrounding words make the trading meaning clear: a trader “paying myself a peace” is corrected to “piece,” and “got my ad on” becomes “got my add on.” Restricting these corrections to specific phrasings keeps the rules from corrupting genuine uses of the original words. A third group standardizes compounds that Whisper writes inconsistently, so “break even” and “broke even” both become </w:t>
      </w:r>
      <w:r>
        <w:lastRenderedPageBreak/>
        <w:t>“breakeven,” matching the spelling the labelled data uses. Finally, three general clean-ups run over everything: all text is lowercased, typographic apostrophes are replaced with plain ones, and the commas inside numbers are removed, so that a price like “24,600” is read as the single number “24600” rather than as two separate pieces.</w:t>
      </w:r>
    </w:p>
    <w:p w14:paraId="54651044" w14:textId="77777777" w:rsidR="001F64D9" w:rsidRDefault="00000000">
      <w:pPr>
        <w:pStyle w:val="Textkrper"/>
      </w:pPr>
      <w:r>
        <w:t>Simple as they are, these substitutions reduce the vocabulary fragmentation caused by recognition errors: without them, “vwap,” “v w a p,” and “view up” would look like three unrelated expressions to the TF-IDF vectorizer and to the transformer tokenizers, even though the trader said the same word each time.</w:t>
      </w:r>
    </w:p>
    <w:p w14:paraId="442DF36B" w14:textId="77777777" w:rsidR="001F64D9" w:rsidRDefault="00000000">
      <w:pPr>
        <w:pStyle w:val="berschrift2"/>
      </w:pPr>
      <w:bookmarkStart w:id="62" w:name="sec:dataset_construction"/>
      <w:bookmarkEnd w:id="61"/>
      <w:r>
        <w:t>Dataset Construction</w:t>
      </w:r>
    </w:p>
    <w:p w14:paraId="31E02D3C" w14:textId="77777777" w:rsidR="001F64D9" w:rsidRDefault="00000000">
      <w:pPr>
        <w:pStyle w:val="FirstParagraph"/>
      </w:pPr>
      <w:r>
        <w:t>The training dataset was constructed in three stages: AI-assisted labelling, human review, and merging with normalization.</w:t>
      </w:r>
    </w:p>
    <w:p w14:paraId="003416B7" w14:textId="77777777" w:rsidR="001F64D9" w:rsidRDefault="00000000">
      <w:pPr>
        <w:pStyle w:val="Textkrper"/>
      </w:pPr>
      <w:r>
        <w:rPr>
          <w:b/>
          <w:bCs/>
        </w:rPr>
        <w:t>Stage 1: AI labelling.</w:t>
      </w:r>
      <w:r>
        <w:t xml:space="preserve"> Trading livestream transcripts archived from YouTube were processed by large language models (LLMs), which assigned action labels to each transcript line based on the speaker’s words and trading context. Three LLMs were used across different annotation passes: Claude Sonnet produced 278 labelled examples in an initial high-quality pass, Gemini Pro produced 78 examples in a validation run, and Gemini Flash produced 1.139 examples in a bulk labelling pass. This AI-assisted approach draws on the broader paradigm of weak supervision, </w:t>
      </w:r>
      <w:commentRangeStart w:id="63"/>
      <w:r>
        <w:t xml:space="preserve">in which noisy labelling functions replace or augment manual annotation (Ratner et al. 2017). </w:t>
      </w:r>
      <w:commentRangeEnd w:id="63"/>
      <w:r w:rsidR="002F2E7B">
        <w:rPr>
          <w:rStyle w:val="Kommentarzeichen"/>
          <w:sz w:val="24"/>
          <w:szCs w:val="24"/>
        </w:rPr>
        <w:commentReference w:id="63"/>
      </w:r>
      <w:r>
        <w:t>Like any automated annotation, it makes mistakes: an LLM can mislabel sarcasm, hypothetical talk, or a half-finished sentence. The following stages catch many of these errors, but not all of them.</w:t>
      </w:r>
    </w:p>
    <w:p w14:paraId="69581BA2" w14:textId="77777777" w:rsidR="001F64D9" w:rsidRDefault="00000000">
      <w:pPr>
        <w:pStyle w:val="Textkrper"/>
      </w:pPr>
      <w:r>
        <w:rPr>
          <w:b/>
          <w:bCs/>
        </w:rPr>
        <w:t>Stage 2: Human review.</w:t>
      </w:r>
      <w:r>
        <w:t xml:space="preserve"> Each AI-generated label was manually reviewed by the author and either accepted, rejected, or corrected. Review decisions were preserved in the dataset as metadata fields, enabling downstream analysis of labelling reliability. This human-in-the-loop approach combines the scalability of automated labelling with the quality control of manual review, although review reduces errors rather than eliminating them.</w:t>
      </w:r>
    </w:p>
    <w:p w14:paraId="7428F5AF" w14:textId="77777777" w:rsidR="001F64D9" w:rsidRDefault="00000000">
      <w:pPr>
        <w:pStyle w:val="Textkrper"/>
      </w:pPr>
      <w:commentRangeStart w:id="64"/>
      <w:r>
        <w:rPr>
          <w:b/>
          <w:bCs/>
        </w:rPr>
        <w:t>Stage 3: Merging and normalization.</w:t>
      </w:r>
      <w:r>
        <w:t xml:space="preserve"> The three reviewed collections were then combined into a single dataset. The merge walks through the collections in a fixed order and identifies every example by its transcript file and line number. When two collections labelled the same line, the one later in the order replaced the earlier one; 29 lines were resolved this way. Two groups of labels were also translated into the final seven-label scheme. First, 437 lines originally labelled </w:t>
      </w:r>
      <w:r>
        <w:rPr>
          <w:rStyle w:val="VerbatimChar"/>
        </w:rPr>
        <w:t>SETUP_LONG</w:t>
      </w:r>
      <w:r>
        <w:t xml:space="preserve"> or </w:t>
      </w:r>
      <w:r>
        <w:rPr>
          <w:rStyle w:val="VerbatimChar"/>
        </w:rPr>
        <w:t>SETUP_SHORT</w:t>
      </w:r>
      <w:r>
        <w:t xml:space="preserve">, where the trader merely talks about a possible future trade (“looking for shorts up here”) without acting, were relabelled as </w:t>
      </w:r>
      <w:r>
        <w:rPr>
          <w:rStyle w:val="VerbatimChar"/>
        </w:rPr>
        <w:t>NO_ACTION</w:t>
      </w:r>
      <w:r>
        <w:t xml:space="preserve">, since they are commentary rather than an executed action. Second, 15 lines labelled </w:t>
      </w:r>
      <w:r>
        <w:rPr>
          <w:rStyle w:val="VerbatimChar"/>
        </w:rPr>
        <w:t>ADD</w:t>
      </w:r>
      <w:r>
        <w:t>, where the trader enlarges an existing position, were converted into the matching entry label (</w:t>
      </w:r>
      <w:r>
        <w:rPr>
          <w:rStyle w:val="VerbatimChar"/>
        </w:rPr>
        <w:t>ENTER_LONG</w:t>
      </w:r>
      <w:r>
        <w:t xml:space="preserve"> for a long position, </w:t>
      </w:r>
      <w:r>
        <w:rPr>
          <w:rStyle w:val="VerbatimChar"/>
        </w:rPr>
        <w:t>ENTER_SHORT</w:t>
      </w:r>
      <w:r>
        <w:t xml:space="preserve"> for a short one), because adding contracts is, from an execution standpoint, another entry in the same direction. The resulting dataset contains 1.466 examples drawn from 103 transcripts.</w:t>
      </w:r>
      <w:commentRangeEnd w:id="64"/>
      <w:r w:rsidR="002F2E7B">
        <w:rPr>
          <w:rStyle w:val="Kommentarzeichen"/>
          <w:sz w:val="24"/>
          <w:szCs w:val="24"/>
        </w:rPr>
        <w:commentReference w:id="64"/>
      </w:r>
    </w:p>
    <w:p w14:paraId="62662F03" w14:textId="77777777" w:rsidR="001F64D9" w:rsidRDefault="00000000">
      <w:pPr>
        <w:pStyle w:val="Textkrper"/>
      </w:pPr>
      <w:r>
        <w:lastRenderedPageBreak/>
        <w:t xml:space="preserve">Two caveats apply to all of these labels. First, a label records what the trader </w:t>
      </w:r>
      <w:r>
        <w:rPr>
          <w:i/>
          <w:iCs/>
        </w:rPr>
        <w:t>announced</w:t>
      </w:r>
      <w:r>
        <w:t xml:space="preserve">, not what verifiably happened: when a streamer says “I’m long here,” the dataset takes that entry at face value. No broker statements or account records were available, so there is no way to prove that an announced trade was actually placed. Second, although every label passed human review, the labels began as AI output, and the dataset cannot be assumed perfectly </w:t>
      </w:r>
      <w:commentRangeStart w:id="65"/>
      <w:r>
        <w:t xml:space="preserve">clean. </w:t>
      </w:r>
      <w:commentRangeEnd w:id="65"/>
      <w:r w:rsidR="002F2E7B">
        <w:rPr>
          <w:rStyle w:val="Kommentarzeichen"/>
          <w:sz w:val="24"/>
          <w:szCs w:val="24"/>
        </w:rPr>
        <w:commentReference w:id="65"/>
      </w:r>
      <w:r>
        <w:t>Both caveats are taken up again in Section 5.6.</w:t>
      </w:r>
    </w:p>
    <w:p w14:paraId="05266A6C" w14:textId="77777777" w:rsidR="001F64D9" w:rsidRDefault="00000000">
      <w:pPr>
        <w:pStyle w:val="berschrift2"/>
      </w:pPr>
      <w:bookmarkStart w:id="66" w:name="sec:label_verification"/>
      <w:bookmarkEnd w:id="62"/>
      <w:commentRangeStart w:id="67"/>
      <w:r>
        <w:t>Label Quality Verification</w:t>
      </w:r>
    </w:p>
    <w:p w14:paraId="2DCD6D07" w14:textId="77777777" w:rsidR="001F64D9" w:rsidRDefault="00000000">
      <w:pPr>
        <w:pStyle w:val="FirstParagraph"/>
      </w:pPr>
      <w:r>
        <w:t>Because the labels originate from AI annotation, their reliability was additionally checked by hand. The 10 transcripts with the most action labels were selected, covering 203 action labels in total, and for every labelled line the surrounding transcript (two to three lines before and after) was read to judge whether the label matches what the trader was actually doing at that moment.</w:t>
      </w:r>
    </w:p>
    <w:p w14:paraId="3CDC7D6F" w14:textId="77777777" w:rsidR="001F64D9" w:rsidRDefault="00000000">
      <w:pPr>
        <w:pStyle w:val="Textkrper"/>
      </w:pPr>
      <w:r>
        <w:t>On one side, the outcome was encouraging: 202 of the 203 action labels (99,5%) were confirmed as correct or acceptable, and none was clearly wrong. Two of the accepted labels were recorded as ambiguous because the wording was directed at the audience (“you got to pay yourself some here”) even though the speaker was managing his own position, so a reasonable reader could defend either label.</w:t>
      </w:r>
    </w:p>
    <w:p w14:paraId="71C4E7A2" w14:textId="77777777" w:rsidR="001F64D9" w:rsidRDefault="00000000">
      <w:pPr>
        <w:pStyle w:val="Textkrper"/>
      </w:pPr>
      <w:r>
        <w:t xml:space="preserve">The check also exposed a weakness in the opposite direction. Scanning the unlabelled lines of the same 10 transcripts for trade-related language turned up roughly 230 likely actions that carry no label. Most of them are the same action repeated across neighbouring lines, repeated small profit-takes, or stop adjustments mentioned in passing. The dataset therefore has high precision but incomplete coverage: what is labelled is almost always right, but not everything that happened is labelled. As a consequence, some lines labelled </w:t>
      </w:r>
      <w:r>
        <w:rPr>
          <w:rStyle w:val="VerbatimChar"/>
        </w:rPr>
        <w:t>NO_ACTION</w:t>
      </w:r>
      <w:r>
        <w:t xml:space="preserve"> may in truth contain weak, repeated, or continuation-style actions, which blurs the boundary between action and non-action during both training and evaluation. For this reason, the benchmark in this thesis should be read as a controlled comparison of models on a curated corpus, not as a measurement of how well trade signals are detected in raw livestream speech.</w:t>
      </w:r>
      <w:commentRangeEnd w:id="67"/>
      <w:r w:rsidR="006B443A">
        <w:rPr>
          <w:rStyle w:val="Kommentarzeichen"/>
          <w:sz w:val="24"/>
          <w:szCs w:val="24"/>
        </w:rPr>
        <w:commentReference w:id="67"/>
      </w:r>
    </w:p>
    <w:p w14:paraId="29F729AA" w14:textId="77777777" w:rsidR="001F64D9" w:rsidRDefault="00000000">
      <w:pPr>
        <w:pStyle w:val="berschrift2"/>
      </w:pPr>
      <w:bookmarkStart w:id="68" w:name="sec:dataset_characteristics"/>
      <w:bookmarkEnd w:id="66"/>
      <w:r>
        <w:t>Dataset Characteristics</w:t>
      </w:r>
    </w:p>
    <w:p w14:paraId="0A062352" w14:textId="77777777" w:rsidR="001F64D9" w:rsidRDefault="00000000">
      <w:pPr>
        <w:pStyle w:val="FirstParagraph"/>
      </w:pPr>
      <w:r>
        <w:t>Table 2 shows the label distribution of the original dataset.</w:t>
      </w:r>
    </w:p>
    <w:p w14:paraId="2885BBFC" w14:textId="77777777" w:rsidR="001F64D9" w:rsidRDefault="00000000">
      <w:pPr>
        <w:pStyle w:val="TableCaption"/>
      </w:pPr>
      <w:bookmarkStart w:id="69" w:name="tab:label_distribution"/>
      <w:r>
        <w:t>Label distribution in the original dataset (1.466 file entries; 1.407 unique examples after content deduplication).</w:t>
      </w:r>
    </w:p>
    <w:tbl>
      <w:tblPr>
        <w:tblStyle w:val="Table"/>
        <w:tblW w:w="0" w:type="auto"/>
        <w:tblLook w:val="0020" w:firstRow="1" w:lastRow="0" w:firstColumn="0" w:lastColumn="0" w:noHBand="0" w:noVBand="0"/>
      </w:tblPr>
      <w:tblGrid>
        <w:gridCol w:w="2273"/>
        <w:gridCol w:w="888"/>
        <w:gridCol w:w="1462"/>
      </w:tblGrid>
      <w:tr w:rsidR="001F64D9" w14:paraId="363A7D39"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2D89790E" w14:textId="77777777" w:rsidR="001F64D9" w:rsidRDefault="00000000">
            <w:pPr>
              <w:pStyle w:val="Compact"/>
            </w:pPr>
            <w:r>
              <w:rPr>
                <w:b/>
                <w:bCs/>
              </w:rPr>
              <w:t>Label</w:t>
            </w:r>
          </w:p>
        </w:tc>
        <w:tc>
          <w:tcPr>
            <w:tcW w:w="0" w:type="auto"/>
          </w:tcPr>
          <w:p w14:paraId="0DF5E502" w14:textId="77777777" w:rsidR="001F64D9" w:rsidRDefault="00000000">
            <w:pPr>
              <w:pStyle w:val="Compact"/>
              <w:jc w:val="right"/>
            </w:pPr>
            <w:r>
              <w:rPr>
                <w:b/>
                <w:bCs/>
              </w:rPr>
              <w:t>Count</w:t>
            </w:r>
          </w:p>
        </w:tc>
        <w:tc>
          <w:tcPr>
            <w:tcW w:w="0" w:type="auto"/>
          </w:tcPr>
          <w:p w14:paraId="2D5F25D1" w14:textId="77777777" w:rsidR="001F64D9" w:rsidRDefault="00000000">
            <w:pPr>
              <w:pStyle w:val="Compact"/>
              <w:jc w:val="right"/>
            </w:pPr>
            <w:r>
              <w:rPr>
                <w:b/>
                <w:bCs/>
              </w:rPr>
              <w:t>Percentage</w:t>
            </w:r>
          </w:p>
        </w:tc>
      </w:tr>
      <w:tr w:rsidR="001F64D9" w14:paraId="6F3EF85D" w14:textId="77777777">
        <w:tc>
          <w:tcPr>
            <w:tcW w:w="0" w:type="auto"/>
          </w:tcPr>
          <w:p w14:paraId="7CE2B351" w14:textId="77777777" w:rsidR="001F64D9" w:rsidRDefault="00000000">
            <w:pPr>
              <w:pStyle w:val="Compact"/>
            </w:pPr>
            <w:r>
              <w:rPr>
                <w:rStyle w:val="VerbatimChar"/>
              </w:rPr>
              <w:t>NO_ACTION</w:t>
            </w:r>
          </w:p>
        </w:tc>
        <w:tc>
          <w:tcPr>
            <w:tcW w:w="0" w:type="auto"/>
          </w:tcPr>
          <w:p w14:paraId="200632CC" w14:textId="77777777" w:rsidR="001F64D9" w:rsidRDefault="00000000">
            <w:pPr>
              <w:pStyle w:val="Compact"/>
              <w:jc w:val="right"/>
            </w:pPr>
            <w:r>
              <w:t>569</w:t>
            </w:r>
          </w:p>
        </w:tc>
        <w:tc>
          <w:tcPr>
            <w:tcW w:w="0" w:type="auto"/>
          </w:tcPr>
          <w:p w14:paraId="28D78611" w14:textId="77777777" w:rsidR="001F64D9" w:rsidRDefault="00000000">
            <w:pPr>
              <w:pStyle w:val="Compact"/>
              <w:jc w:val="right"/>
            </w:pPr>
            <w:r>
              <w:t>38,8%</w:t>
            </w:r>
          </w:p>
        </w:tc>
      </w:tr>
      <w:tr w:rsidR="001F64D9" w14:paraId="16D13CB3" w14:textId="77777777">
        <w:tc>
          <w:tcPr>
            <w:tcW w:w="0" w:type="auto"/>
          </w:tcPr>
          <w:p w14:paraId="5DCAFED8" w14:textId="77777777" w:rsidR="001F64D9" w:rsidRDefault="00000000">
            <w:pPr>
              <w:pStyle w:val="Compact"/>
            </w:pPr>
            <w:r>
              <w:rPr>
                <w:rStyle w:val="VerbatimChar"/>
              </w:rPr>
              <w:t>TRIM</w:t>
            </w:r>
          </w:p>
        </w:tc>
        <w:tc>
          <w:tcPr>
            <w:tcW w:w="0" w:type="auto"/>
          </w:tcPr>
          <w:p w14:paraId="4F9F966F" w14:textId="77777777" w:rsidR="001F64D9" w:rsidRDefault="00000000">
            <w:pPr>
              <w:pStyle w:val="Compact"/>
              <w:jc w:val="right"/>
            </w:pPr>
            <w:r>
              <w:t>267</w:t>
            </w:r>
          </w:p>
        </w:tc>
        <w:tc>
          <w:tcPr>
            <w:tcW w:w="0" w:type="auto"/>
          </w:tcPr>
          <w:p w14:paraId="385B04BB" w14:textId="77777777" w:rsidR="001F64D9" w:rsidRDefault="00000000">
            <w:pPr>
              <w:pStyle w:val="Compact"/>
              <w:jc w:val="right"/>
            </w:pPr>
            <w:r>
              <w:t>18,2%</w:t>
            </w:r>
          </w:p>
        </w:tc>
      </w:tr>
      <w:tr w:rsidR="001F64D9" w14:paraId="6C2E1FA4" w14:textId="77777777">
        <w:tc>
          <w:tcPr>
            <w:tcW w:w="0" w:type="auto"/>
          </w:tcPr>
          <w:p w14:paraId="74124C6E" w14:textId="77777777" w:rsidR="001F64D9" w:rsidRDefault="00000000">
            <w:pPr>
              <w:pStyle w:val="Compact"/>
            </w:pPr>
            <w:r>
              <w:rPr>
                <w:rStyle w:val="VerbatimChar"/>
              </w:rPr>
              <w:t>EXIT_ALL</w:t>
            </w:r>
          </w:p>
        </w:tc>
        <w:tc>
          <w:tcPr>
            <w:tcW w:w="0" w:type="auto"/>
          </w:tcPr>
          <w:p w14:paraId="7D0B1B02" w14:textId="77777777" w:rsidR="001F64D9" w:rsidRDefault="00000000">
            <w:pPr>
              <w:pStyle w:val="Compact"/>
              <w:jc w:val="right"/>
            </w:pPr>
            <w:r>
              <w:t>271</w:t>
            </w:r>
          </w:p>
        </w:tc>
        <w:tc>
          <w:tcPr>
            <w:tcW w:w="0" w:type="auto"/>
          </w:tcPr>
          <w:p w14:paraId="2E181017" w14:textId="77777777" w:rsidR="001F64D9" w:rsidRDefault="00000000">
            <w:pPr>
              <w:pStyle w:val="Compact"/>
              <w:jc w:val="right"/>
            </w:pPr>
            <w:r>
              <w:t>18,5%</w:t>
            </w:r>
          </w:p>
        </w:tc>
      </w:tr>
      <w:tr w:rsidR="001F64D9" w14:paraId="7F78247D" w14:textId="77777777">
        <w:tc>
          <w:tcPr>
            <w:tcW w:w="0" w:type="auto"/>
          </w:tcPr>
          <w:p w14:paraId="4080B5E3" w14:textId="77777777" w:rsidR="001F64D9" w:rsidRDefault="00000000">
            <w:pPr>
              <w:pStyle w:val="Compact"/>
            </w:pPr>
            <w:r>
              <w:rPr>
                <w:rStyle w:val="VerbatimChar"/>
              </w:rPr>
              <w:t>ENTER_SHORT</w:t>
            </w:r>
          </w:p>
        </w:tc>
        <w:tc>
          <w:tcPr>
            <w:tcW w:w="0" w:type="auto"/>
          </w:tcPr>
          <w:p w14:paraId="24CEA11B" w14:textId="77777777" w:rsidR="001F64D9" w:rsidRDefault="00000000">
            <w:pPr>
              <w:pStyle w:val="Compact"/>
              <w:jc w:val="right"/>
            </w:pPr>
            <w:r>
              <w:t>153</w:t>
            </w:r>
          </w:p>
        </w:tc>
        <w:tc>
          <w:tcPr>
            <w:tcW w:w="0" w:type="auto"/>
          </w:tcPr>
          <w:p w14:paraId="260741E8" w14:textId="77777777" w:rsidR="001F64D9" w:rsidRDefault="00000000">
            <w:pPr>
              <w:pStyle w:val="Compact"/>
              <w:jc w:val="right"/>
            </w:pPr>
            <w:r>
              <w:t>10,4%</w:t>
            </w:r>
          </w:p>
        </w:tc>
      </w:tr>
      <w:tr w:rsidR="001F64D9" w14:paraId="1AE7FA93" w14:textId="77777777">
        <w:tc>
          <w:tcPr>
            <w:tcW w:w="0" w:type="auto"/>
          </w:tcPr>
          <w:p w14:paraId="3F1CCCFE" w14:textId="77777777" w:rsidR="001F64D9" w:rsidRDefault="00000000">
            <w:pPr>
              <w:pStyle w:val="Compact"/>
            </w:pPr>
            <w:r>
              <w:rPr>
                <w:rStyle w:val="VerbatimChar"/>
              </w:rPr>
              <w:lastRenderedPageBreak/>
              <w:t>MOVE_STOP</w:t>
            </w:r>
          </w:p>
        </w:tc>
        <w:tc>
          <w:tcPr>
            <w:tcW w:w="0" w:type="auto"/>
          </w:tcPr>
          <w:p w14:paraId="4EF0F03C" w14:textId="77777777" w:rsidR="001F64D9" w:rsidRDefault="00000000">
            <w:pPr>
              <w:pStyle w:val="Compact"/>
              <w:jc w:val="right"/>
            </w:pPr>
            <w:r>
              <w:t>97</w:t>
            </w:r>
          </w:p>
        </w:tc>
        <w:tc>
          <w:tcPr>
            <w:tcW w:w="0" w:type="auto"/>
          </w:tcPr>
          <w:p w14:paraId="0C3CFDF9" w14:textId="77777777" w:rsidR="001F64D9" w:rsidRDefault="00000000">
            <w:pPr>
              <w:pStyle w:val="Compact"/>
              <w:jc w:val="right"/>
            </w:pPr>
            <w:r>
              <w:t>6,6%</w:t>
            </w:r>
          </w:p>
        </w:tc>
      </w:tr>
      <w:tr w:rsidR="001F64D9" w14:paraId="1BBA03FB" w14:textId="77777777">
        <w:tc>
          <w:tcPr>
            <w:tcW w:w="0" w:type="auto"/>
          </w:tcPr>
          <w:p w14:paraId="508486F5" w14:textId="77777777" w:rsidR="001F64D9" w:rsidRDefault="00000000">
            <w:pPr>
              <w:pStyle w:val="Compact"/>
            </w:pPr>
            <w:r>
              <w:rPr>
                <w:rStyle w:val="VerbatimChar"/>
              </w:rPr>
              <w:t>ENTER_LONG</w:t>
            </w:r>
          </w:p>
        </w:tc>
        <w:tc>
          <w:tcPr>
            <w:tcW w:w="0" w:type="auto"/>
          </w:tcPr>
          <w:p w14:paraId="073A4FA1" w14:textId="77777777" w:rsidR="001F64D9" w:rsidRDefault="00000000">
            <w:pPr>
              <w:pStyle w:val="Compact"/>
              <w:jc w:val="right"/>
            </w:pPr>
            <w:r>
              <w:t>94</w:t>
            </w:r>
          </w:p>
        </w:tc>
        <w:tc>
          <w:tcPr>
            <w:tcW w:w="0" w:type="auto"/>
          </w:tcPr>
          <w:p w14:paraId="630D992B" w14:textId="77777777" w:rsidR="001F64D9" w:rsidRDefault="00000000">
            <w:pPr>
              <w:pStyle w:val="Compact"/>
              <w:jc w:val="right"/>
            </w:pPr>
            <w:r>
              <w:t>6,4%</w:t>
            </w:r>
          </w:p>
        </w:tc>
      </w:tr>
      <w:tr w:rsidR="001F64D9" w14:paraId="2BF2CDF0" w14:textId="77777777">
        <w:tc>
          <w:tcPr>
            <w:tcW w:w="0" w:type="auto"/>
          </w:tcPr>
          <w:p w14:paraId="4A37633D" w14:textId="77777777" w:rsidR="001F64D9" w:rsidRDefault="00000000">
            <w:pPr>
              <w:pStyle w:val="Compact"/>
            </w:pPr>
            <w:r>
              <w:rPr>
                <w:rStyle w:val="VerbatimChar"/>
              </w:rPr>
              <w:t>MOVE_TO_BREAKEVEN</w:t>
            </w:r>
          </w:p>
        </w:tc>
        <w:tc>
          <w:tcPr>
            <w:tcW w:w="0" w:type="auto"/>
          </w:tcPr>
          <w:p w14:paraId="49E6F7B2" w14:textId="77777777" w:rsidR="001F64D9" w:rsidRDefault="00000000">
            <w:pPr>
              <w:pStyle w:val="Compact"/>
              <w:jc w:val="right"/>
            </w:pPr>
            <w:r>
              <w:t>15</w:t>
            </w:r>
          </w:p>
        </w:tc>
        <w:tc>
          <w:tcPr>
            <w:tcW w:w="0" w:type="auto"/>
          </w:tcPr>
          <w:p w14:paraId="3CB94E04" w14:textId="77777777" w:rsidR="001F64D9" w:rsidRDefault="00000000">
            <w:pPr>
              <w:pStyle w:val="Compact"/>
              <w:jc w:val="right"/>
            </w:pPr>
            <w:r>
              <w:t>1,0%</w:t>
            </w:r>
          </w:p>
        </w:tc>
      </w:tr>
      <w:tr w:rsidR="001F64D9" w14:paraId="225BFAF5" w14:textId="77777777">
        <w:tc>
          <w:tcPr>
            <w:tcW w:w="0" w:type="auto"/>
          </w:tcPr>
          <w:p w14:paraId="1CD34BE7" w14:textId="77777777" w:rsidR="001F64D9" w:rsidRDefault="00000000">
            <w:pPr>
              <w:pStyle w:val="Compact"/>
            </w:pPr>
            <w:r>
              <w:rPr>
                <w:b/>
                <w:bCs/>
              </w:rPr>
              <w:t>Total</w:t>
            </w:r>
          </w:p>
        </w:tc>
        <w:tc>
          <w:tcPr>
            <w:tcW w:w="0" w:type="auto"/>
          </w:tcPr>
          <w:p w14:paraId="71139CFB" w14:textId="77777777" w:rsidR="001F64D9" w:rsidRDefault="00000000">
            <w:pPr>
              <w:pStyle w:val="Compact"/>
              <w:jc w:val="right"/>
            </w:pPr>
            <w:r>
              <w:rPr>
                <w:b/>
                <w:bCs/>
              </w:rPr>
              <w:t>1.466</w:t>
            </w:r>
          </w:p>
        </w:tc>
        <w:tc>
          <w:tcPr>
            <w:tcW w:w="0" w:type="auto"/>
          </w:tcPr>
          <w:p w14:paraId="187A2EA4" w14:textId="77777777" w:rsidR="001F64D9" w:rsidRDefault="00000000">
            <w:pPr>
              <w:pStyle w:val="Compact"/>
              <w:jc w:val="right"/>
            </w:pPr>
            <w:r>
              <w:rPr>
                <w:b/>
                <w:bCs/>
              </w:rPr>
              <w:t>100%</w:t>
            </w:r>
          </w:p>
        </w:tc>
      </w:tr>
    </w:tbl>
    <w:bookmarkEnd w:id="69"/>
    <w:p w14:paraId="3DB75761" w14:textId="77777777" w:rsidR="001F64D9" w:rsidRDefault="00000000">
      <w:pPr>
        <w:pStyle w:val="Textkrper"/>
      </w:pPr>
      <w:commentRangeStart w:id="70"/>
      <w:r>
        <w:t xml:space="preserve">The distribution is strongly imbalanced. The </w:t>
      </w:r>
      <w:r>
        <w:rPr>
          <w:rStyle w:val="VerbatimChar"/>
        </w:rPr>
        <w:t>NO_ACTION</w:t>
      </w:r>
      <w:r>
        <w:t xml:space="preserve"> class dominates at 38,8%, inflated by the remapping of the 437 setup lines described above. At the other extreme, </w:t>
      </w:r>
      <w:r>
        <w:rPr>
          <w:rStyle w:val="VerbatimChar"/>
        </w:rPr>
        <w:t>MOVE_TO_BREAKEVEN</w:t>
      </w:r>
      <w:r>
        <w:t xml:space="preserve"> has only 15 examples (1,0%), making it extremely difficult for any classifier to learn reliable patterns for this class</w:t>
      </w:r>
      <w:commentRangeEnd w:id="70"/>
      <w:r w:rsidR="006B443A">
        <w:rPr>
          <w:rStyle w:val="Kommentarzeichen"/>
          <w:sz w:val="24"/>
          <w:szCs w:val="24"/>
        </w:rPr>
        <w:commentReference w:id="70"/>
      </w:r>
      <w:r>
        <w:t>.</w:t>
      </w:r>
    </w:p>
    <w:p w14:paraId="3D9FFDEE" w14:textId="77777777" w:rsidR="001F64D9" w:rsidRDefault="00000000">
      <w:pPr>
        <w:pStyle w:val="Textkrper"/>
      </w:pPr>
      <w:r>
        <w:t xml:space="preserve">The imbalance partly reflects the natural rhythm of a trading livestream: most of the time the trader analyses the market and talks to viewers, and actual trade actions are comparatively rare. However, the dataset is still </w:t>
      </w:r>
      <w:r>
        <w:rPr>
          <w:i/>
          <w:iCs/>
        </w:rPr>
        <w:t>action-enriched</w:t>
      </w:r>
      <w:r>
        <w:t>, because it was built from selected labelled lines rather than from every segment of every stream. In a complete, uninterrupted session the share of non-action speech would be far higher than the 38,8% seen here. This point matters for interpreting all results and is discussed in Sections 3.5 and 5.6.</w:t>
      </w:r>
    </w:p>
    <w:p w14:paraId="3DDD5732" w14:textId="77777777" w:rsidR="001F64D9" w:rsidRDefault="00000000">
      <w:pPr>
        <w:pStyle w:val="berschrift2"/>
      </w:pPr>
      <w:bookmarkStart w:id="71" w:name="sec:data_cleanup"/>
      <w:bookmarkEnd w:id="68"/>
      <w:r>
        <w:t>Data Cleanup</w:t>
      </w:r>
    </w:p>
    <w:p w14:paraId="6F66FACB" w14:textId="77777777" w:rsidR="001F64D9" w:rsidRDefault="00000000">
      <w:pPr>
        <w:pStyle w:val="FirstParagraph"/>
      </w:pPr>
      <w:r>
        <w:t>Before model training, several quality problems in the original 1.466-example dataset were identified and corrected by an automated cleanup pipeline. Each step targets one specific, recurring flaw.</w:t>
      </w:r>
    </w:p>
    <w:p w14:paraId="5CB03195" w14:textId="77777777" w:rsidR="001F64D9" w:rsidRDefault="00000000">
      <w:pPr>
        <w:pStyle w:val="Textkrper"/>
      </w:pPr>
      <w:commentRangeStart w:id="72"/>
      <w:r>
        <w:t xml:space="preserve">The first step repairs contradictory position states. A subset of management-label examples (for example </w:t>
      </w:r>
      <w:r>
        <w:rPr>
          <w:rStyle w:val="VerbatimChar"/>
        </w:rPr>
        <w:t>TRIM</w:t>
      </w:r>
      <w:r>
        <w:t xml:space="preserve"> or </w:t>
      </w:r>
      <w:r>
        <w:rPr>
          <w:rStyle w:val="VerbatimChar"/>
        </w:rPr>
        <w:t>EXIT_ALL</w:t>
      </w:r>
      <w:r>
        <w:t xml:space="preserve">) carried </w:t>
      </w:r>
      <w:r>
        <w:rPr>
          <w:rStyle w:val="VerbatimChar"/>
        </w:rPr>
        <w:t>position=FLAT</w:t>
      </w:r>
      <w:r>
        <w:t>, which is impossible: a trader cannot trim a position that does not exist. In 200 examples, other metadata fields recorded during labelling (the side noted by the annotator, or the most recent trade direction) revealed the actual position, and the state was corrected accordingly.</w:t>
      </w:r>
      <w:commentRangeEnd w:id="72"/>
      <w:r w:rsidR="00D33834">
        <w:rPr>
          <w:rStyle w:val="Kommentarzeichen"/>
          <w:sz w:val="24"/>
          <w:szCs w:val="24"/>
        </w:rPr>
        <w:commentReference w:id="72"/>
      </w:r>
    </w:p>
    <w:p w14:paraId="6E6B1A6F" w14:textId="77777777" w:rsidR="001F64D9" w:rsidRDefault="00000000">
      <w:pPr>
        <w:pStyle w:val="Textkrper"/>
      </w:pPr>
      <w:r>
        <w:t xml:space="preserve">The second step removes repeated announcements of the same action. Livestream speech repeats itself, and the overlapping transcript windows amplify this: when a trader takes partial profit he may announce it twice within seconds, and both lines can end up labelled. In one transcript, for example, the line “piece off into 50s” and, two lines later, “partial here, folks” both carried a </w:t>
      </w:r>
      <w:r>
        <w:rPr>
          <w:rStyle w:val="VerbatimChar"/>
        </w:rPr>
        <w:t>TRIM</w:t>
      </w:r>
      <w:r>
        <w:t xml:space="preserve"> label, although only one trim happened. Whenever the same action label reappeared within three lines of the previous occurrence, only the first was kept; 13 such repeats were removed.</w:t>
      </w:r>
    </w:p>
    <w:p w14:paraId="1DE21773" w14:textId="77777777" w:rsidR="001F64D9" w:rsidRDefault="00000000">
      <w:pPr>
        <w:pStyle w:val="Textkrper"/>
      </w:pPr>
      <w:commentRangeStart w:id="73"/>
      <w:r>
        <w:t xml:space="preserve">The third step sets aside examples whose state could not be repaired. After the repair step, six management-labelled examples still claimed a flat position, because the metadata fields that the repair relies on were empty. Unlike the 200 repaired cases, there was nothing to repair these with, and their content suggests genuine labelling mistakes: in one of them the trader says “so I’m flat on this” while the line is labelled </w:t>
      </w:r>
      <w:r>
        <w:rPr>
          <w:rStyle w:val="VerbatimChar"/>
        </w:rPr>
        <w:t>EXIT_ALL</w:t>
      </w:r>
      <w:r>
        <w:t xml:space="preserve">, an exit from </w:t>
      </w:r>
      <w:r>
        <w:lastRenderedPageBreak/>
        <w:t>a position the data says was never open. These six examples were removed from the training set rather than guessed at.</w:t>
      </w:r>
      <w:commentRangeEnd w:id="73"/>
      <w:r w:rsidR="00D33834">
        <w:rPr>
          <w:rStyle w:val="Kommentarzeichen"/>
          <w:sz w:val="24"/>
          <w:szCs w:val="24"/>
        </w:rPr>
        <w:commentReference w:id="73"/>
      </w:r>
    </w:p>
    <w:p w14:paraId="05AA6BD3" w14:textId="77777777" w:rsidR="001F64D9" w:rsidRDefault="00000000">
      <w:pPr>
        <w:pStyle w:val="Textkrper"/>
      </w:pPr>
      <w:commentRangeStart w:id="74"/>
      <w:r>
        <w:t>The fourth step filters out advice to the audience. A rule-based scan flagged five action-labelled lines whose wording addresses the viewers rather than describing the speaker’s own trade, such as “you must pay yourself here” or “move your stop break even at 44s.” Advice resembles real action language closely, but labelling it as an executed trade would teach the classifier exactly the kind of false positive the system must avoid. These five examples were also removed.</w:t>
      </w:r>
      <w:commentRangeEnd w:id="74"/>
      <w:r w:rsidR="00D33834">
        <w:rPr>
          <w:rStyle w:val="Kommentarzeichen"/>
          <w:sz w:val="24"/>
          <w:szCs w:val="24"/>
        </w:rPr>
        <w:commentReference w:id="74"/>
      </w:r>
    </w:p>
    <w:p w14:paraId="75F73758" w14:textId="77777777" w:rsidR="001F64D9" w:rsidRDefault="00000000">
      <w:pPr>
        <w:pStyle w:val="Textkrper"/>
      </w:pPr>
      <w:r>
        <w:t xml:space="preserve">After these steps, the dataset contains </w:t>
      </w:r>
      <w:r>
        <w:rPr>
          <w:b/>
          <w:bCs/>
        </w:rPr>
        <w:t>1.442 clean examples</w:t>
      </w:r>
      <w:r>
        <w:t xml:space="preserve"> (1.466 minus the 13 repeats, 6 unrepairable states, and 5 advice lines) from 103 transcripts.</w:t>
      </w:r>
    </w:p>
    <w:p w14:paraId="281325EE" w14:textId="77777777" w:rsidR="001F64D9" w:rsidRDefault="00000000">
      <w:pPr>
        <w:pStyle w:val="Textkrper"/>
      </w:pPr>
      <w:commentRangeStart w:id="75"/>
      <w:r>
        <w:t>One further reduction happens automatically whenever the data is loaded for an experiment: exact duplicates are collapsed. Two entries count as duplicates only if their label, their full prompt text, and their position fields are all identical, character for character. Such doubles arise because different transcript segments can produce the same prompt after normalization. For example, when two overlapping speech chunks both capture the utterance “I’m out here” and the surrounding context windows happen to render identically, the dataset ends up with two indistinguishable copies of the same example, and keeping both would let one line count twice in training and testing. Collapsing them shrinks the original dataset from 1.466 to 1.407 unique examples, and the cleaned dataset from 1.442 to 1.377.</w:t>
      </w:r>
    </w:p>
    <w:p w14:paraId="01A2D1CA" w14:textId="77777777" w:rsidR="001F64D9" w:rsidRDefault="00000000">
      <w:pPr>
        <w:pStyle w:val="Textkrper"/>
      </w:pPr>
      <w:r>
        <w:t>This gives four dataset sizes, which differ only by the two mechanical steps just described. Table 3 lists them side by side.</w:t>
      </w:r>
    </w:p>
    <w:p w14:paraId="5E56D9F2" w14:textId="77777777" w:rsidR="001F64D9" w:rsidRDefault="00000000">
      <w:pPr>
        <w:pStyle w:val="TableCaption"/>
      </w:pPr>
      <w:bookmarkStart w:id="76" w:name="tab:dataset_sizes"/>
      <w:r>
        <w:t>The four dataset sizes used in this thesis. Each row differs from the row above by exactly one step: the cleanup removes 24 flawed examples, and loading the data collapses exact duplicates.</w:t>
      </w:r>
    </w:p>
    <w:tbl>
      <w:tblPr>
        <w:tblStyle w:val="Table"/>
        <w:tblW w:w="0" w:type="auto"/>
        <w:tblLook w:val="0020" w:firstRow="1" w:lastRow="0" w:firstColumn="0" w:lastColumn="0" w:noHBand="0" w:noVBand="0"/>
      </w:tblPr>
      <w:tblGrid>
        <w:gridCol w:w="3379"/>
        <w:gridCol w:w="1288"/>
        <w:gridCol w:w="3174"/>
      </w:tblGrid>
      <w:tr w:rsidR="001F64D9" w14:paraId="2F7100E9"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44F3EF28" w14:textId="77777777" w:rsidR="001F64D9" w:rsidRDefault="00000000">
            <w:pPr>
              <w:pStyle w:val="Compact"/>
            </w:pPr>
            <w:r>
              <w:rPr>
                <w:b/>
                <w:bCs/>
              </w:rPr>
              <w:t>Stage</w:t>
            </w:r>
          </w:p>
        </w:tc>
        <w:tc>
          <w:tcPr>
            <w:tcW w:w="0" w:type="auto"/>
          </w:tcPr>
          <w:p w14:paraId="5D2AB975" w14:textId="77777777" w:rsidR="001F64D9" w:rsidRDefault="00000000">
            <w:pPr>
              <w:pStyle w:val="Compact"/>
              <w:jc w:val="center"/>
            </w:pPr>
            <w:r>
              <w:rPr>
                <w:b/>
                <w:bCs/>
              </w:rPr>
              <w:t>Examples</w:t>
            </w:r>
          </w:p>
        </w:tc>
        <w:tc>
          <w:tcPr>
            <w:tcW w:w="0" w:type="auto"/>
          </w:tcPr>
          <w:p w14:paraId="4B1994DF" w14:textId="77777777" w:rsidR="001F64D9" w:rsidRDefault="00000000">
            <w:pPr>
              <w:pStyle w:val="Compact"/>
            </w:pPr>
            <w:r>
              <w:rPr>
                <w:b/>
                <w:bCs/>
              </w:rPr>
              <w:t>Role in this thesis</w:t>
            </w:r>
          </w:p>
        </w:tc>
      </w:tr>
      <w:tr w:rsidR="001F64D9" w14:paraId="0FD31190" w14:textId="77777777">
        <w:tc>
          <w:tcPr>
            <w:tcW w:w="0" w:type="auto"/>
          </w:tcPr>
          <w:p w14:paraId="1D3CB294" w14:textId="77777777" w:rsidR="001F64D9" w:rsidRDefault="00000000">
            <w:pPr>
              <w:pStyle w:val="Compact"/>
            </w:pPr>
            <w:r>
              <w:t>Raw merged dataset</w:t>
            </w:r>
          </w:p>
        </w:tc>
        <w:tc>
          <w:tcPr>
            <w:tcW w:w="0" w:type="auto"/>
          </w:tcPr>
          <w:p w14:paraId="3C9B99A1" w14:textId="77777777" w:rsidR="001F64D9" w:rsidRDefault="00000000">
            <w:pPr>
              <w:pStyle w:val="Compact"/>
              <w:jc w:val="center"/>
            </w:pPr>
            <w:r>
              <w:t>1.466</w:t>
            </w:r>
          </w:p>
        </w:tc>
        <w:tc>
          <w:tcPr>
            <w:tcW w:w="0" w:type="auto"/>
          </w:tcPr>
          <w:p w14:paraId="3861825E" w14:textId="77777777" w:rsidR="001F64D9" w:rsidRDefault="00000000">
            <w:pPr>
              <w:pStyle w:val="Compact"/>
            </w:pPr>
            <w:r>
              <w:t>Input to the cleanup pipeline</w:t>
            </w:r>
          </w:p>
        </w:tc>
      </w:tr>
      <w:tr w:rsidR="001F64D9" w14:paraId="06EC1F1C" w14:textId="77777777">
        <w:tc>
          <w:tcPr>
            <w:tcW w:w="0" w:type="auto"/>
          </w:tcPr>
          <w:p w14:paraId="2F558ABE" w14:textId="77777777" w:rsidR="001F64D9" w:rsidRDefault="00000000">
            <w:pPr>
              <w:pStyle w:val="Compact"/>
            </w:pPr>
            <w:r>
              <w:t>After cleanup (24 removed)</w:t>
            </w:r>
          </w:p>
        </w:tc>
        <w:tc>
          <w:tcPr>
            <w:tcW w:w="0" w:type="auto"/>
          </w:tcPr>
          <w:p w14:paraId="7FB87529" w14:textId="77777777" w:rsidR="001F64D9" w:rsidRDefault="00000000">
            <w:pPr>
              <w:pStyle w:val="Compact"/>
              <w:jc w:val="center"/>
            </w:pPr>
            <w:r>
              <w:t>1.442</w:t>
            </w:r>
          </w:p>
        </w:tc>
        <w:tc>
          <w:tcPr>
            <w:tcW w:w="0" w:type="auto"/>
          </w:tcPr>
          <w:p w14:paraId="62739370" w14:textId="77777777" w:rsidR="001F64D9" w:rsidRDefault="00000000">
            <w:pPr>
              <w:pStyle w:val="Compact"/>
            </w:pPr>
            <w:r>
              <w:t>Cleaned dataset on disk</w:t>
            </w:r>
          </w:p>
        </w:tc>
      </w:tr>
      <w:tr w:rsidR="001F64D9" w14:paraId="502FB12F" w14:textId="77777777">
        <w:tc>
          <w:tcPr>
            <w:tcW w:w="0" w:type="auto"/>
          </w:tcPr>
          <w:p w14:paraId="2B722C78" w14:textId="77777777" w:rsidR="001F64D9" w:rsidRDefault="00000000">
            <w:pPr>
              <w:pStyle w:val="Compact"/>
            </w:pPr>
            <w:r>
              <w:t>Raw, duplicates collapsed</w:t>
            </w:r>
          </w:p>
        </w:tc>
        <w:tc>
          <w:tcPr>
            <w:tcW w:w="0" w:type="auto"/>
          </w:tcPr>
          <w:p w14:paraId="5620D361" w14:textId="77777777" w:rsidR="001F64D9" w:rsidRDefault="00000000">
            <w:pPr>
              <w:pStyle w:val="Compact"/>
              <w:jc w:val="center"/>
            </w:pPr>
            <w:r>
              <w:t>1.407</w:t>
            </w:r>
          </w:p>
        </w:tc>
        <w:tc>
          <w:tcPr>
            <w:tcW w:w="0" w:type="auto"/>
          </w:tcPr>
          <w:p w14:paraId="445A1DA2" w14:textId="77777777" w:rsidR="001F64D9" w:rsidRDefault="00000000">
            <w:pPr>
              <w:pStyle w:val="Compact"/>
            </w:pPr>
            <w:r>
              <w:t>Baseline (Section 4.2)</w:t>
            </w:r>
          </w:p>
        </w:tc>
      </w:tr>
      <w:tr w:rsidR="001F64D9" w14:paraId="01F8301B" w14:textId="77777777">
        <w:tc>
          <w:tcPr>
            <w:tcW w:w="0" w:type="auto"/>
          </w:tcPr>
          <w:p w14:paraId="50AD300A" w14:textId="77777777" w:rsidR="001F64D9" w:rsidRDefault="00000000">
            <w:pPr>
              <w:pStyle w:val="Compact"/>
            </w:pPr>
            <w:r>
              <w:t>Cleaned, duplicates collapsed</w:t>
            </w:r>
          </w:p>
        </w:tc>
        <w:tc>
          <w:tcPr>
            <w:tcW w:w="0" w:type="auto"/>
          </w:tcPr>
          <w:p w14:paraId="1F18D2EA" w14:textId="77777777" w:rsidR="001F64D9" w:rsidRDefault="00000000">
            <w:pPr>
              <w:pStyle w:val="Compact"/>
              <w:jc w:val="center"/>
            </w:pPr>
            <w:r>
              <w:t>1.377</w:t>
            </w:r>
          </w:p>
        </w:tc>
        <w:tc>
          <w:tcPr>
            <w:tcW w:w="0" w:type="auto"/>
          </w:tcPr>
          <w:p w14:paraId="16602856" w14:textId="77777777" w:rsidR="001F64D9" w:rsidRDefault="00000000">
            <w:pPr>
              <w:pStyle w:val="Compact"/>
            </w:pPr>
            <w:r>
              <w:t>Primary results (Section 4.1)</w:t>
            </w:r>
          </w:p>
        </w:tc>
      </w:tr>
    </w:tbl>
    <w:bookmarkEnd w:id="76"/>
    <w:p w14:paraId="295A2C84" w14:textId="77777777" w:rsidR="001F64D9" w:rsidRDefault="00000000">
      <w:pPr>
        <w:pStyle w:val="Textkrper"/>
      </w:pPr>
      <w:r>
        <w:t>All example counts and per-label support figures reported in Section 4 refer to the deduplicated totals. The cleaned, deduplicated dataset (1.377 examples) is the primary basis for comparison; results on the original dataset are reported once, to measure the effect of cleanup.</w:t>
      </w:r>
      <w:commentRangeEnd w:id="75"/>
      <w:r w:rsidR="00D33834">
        <w:rPr>
          <w:rStyle w:val="Kommentarzeichen"/>
          <w:sz w:val="24"/>
          <w:szCs w:val="24"/>
        </w:rPr>
        <w:commentReference w:id="75"/>
      </w:r>
    </w:p>
    <w:p w14:paraId="036A79FC" w14:textId="77777777" w:rsidR="001F64D9" w:rsidRDefault="00000000">
      <w:pPr>
        <w:pStyle w:val="berschrift2"/>
      </w:pPr>
      <w:bookmarkStart w:id="77" w:name="sec:model_architectures"/>
      <w:bookmarkEnd w:id="71"/>
      <w:r>
        <w:t>Model Architectures</w:t>
      </w:r>
    </w:p>
    <w:p w14:paraId="26D65B3E" w14:textId="77777777" w:rsidR="001F64D9" w:rsidRDefault="00000000">
      <w:pPr>
        <w:pStyle w:val="FirstParagraph"/>
      </w:pPr>
      <w:commentRangeStart w:id="78"/>
      <w:commentRangeStart w:id="79"/>
      <w:r>
        <w:t xml:space="preserve">Five classifier architectures </w:t>
      </w:r>
      <w:commentRangeEnd w:id="78"/>
      <w:r w:rsidR="00D33834">
        <w:rPr>
          <w:rStyle w:val="Kommentarzeichen"/>
          <w:sz w:val="24"/>
          <w:szCs w:val="24"/>
        </w:rPr>
        <w:commentReference w:id="78"/>
      </w:r>
      <w:commentRangeEnd w:id="79"/>
      <w:r w:rsidR="00D33834">
        <w:rPr>
          <w:rStyle w:val="Kommentarzeichen"/>
          <w:sz w:val="24"/>
          <w:szCs w:val="24"/>
        </w:rPr>
        <w:commentReference w:id="79"/>
      </w:r>
      <w:r>
        <w:t>were evaluated, spanning classical machine learning and transformer-based approaches. All models were implemented in Python using scikit-</w:t>
      </w:r>
      <w:r>
        <w:lastRenderedPageBreak/>
        <w:t>learn (Pedregosa et al. 2011) for the classical models and the Hugging Face Transformers library (Wolf et al. 2020) with PyTorch (Paszke et al. 2019) for the transformer models.</w:t>
      </w:r>
    </w:p>
    <w:p w14:paraId="087710D3" w14:textId="77777777" w:rsidR="001F64D9" w:rsidRDefault="00000000">
      <w:pPr>
        <w:pStyle w:val="berschrift3"/>
      </w:pPr>
      <w:bookmarkStart w:id="80" w:name="sec:tfidf_features"/>
      <w:r>
        <w:t>TF-IDF Feature Extraction (Shared by Classical Models)</w:t>
      </w:r>
    </w:p>
    <w:p w14:paraId="5ACD2413" w14:textId="77777777" w:rsidR="001F64D9" w:rsidRDefault="00000000">
      <w:pPr>
        <w:pStyle w:val="FirstParagraph"/>
      </w:pPr>
      <w:r>
        <w:t xml:space="preserve">All three classical models share the same text featurization step: TF-IDF vectorization with up to 20.000 features, consisting of unigrams and bigrams (single words and pairs of neighbouring words, as introduced </w:t>
      </w:r>
      <w:commentRangeStart w:id="81"/>
      <w:r>
        <w:t>in Section 2.2</w:t>
      </w:r>
      <w:commentRangeEnd w:id="81"/>
      <w:r w:rsidR="00D33834">
        <w:rPr>
          <w:rStyle w:val="Kommentarzeichen"/>
          <w:sz w:val="24"/>
          <w:szCs w:val="24"/>
        </w:rPr>
        <w:commentReference w:id="81"/>
      </w:r>
      <w:r>
        <w:t>), with sublinear term-frequency scaling so that very frequent words do not dominate.</w:t>
      </w:r>
    </w:p>
    <w:p w14:paraId="0AEDDA4D" w14:textId="77777777" w:rsidR="001F64D9" w:rsidRDefault="00000000">
      <w:pPr>
        <w:pStyle w:val="Textkrper"/>
      </w:pPr>
      <w:r>
        <w:t xml:space="preserve">The effect is intuitive. A segment like </w:t>
      </w:r>
      <w:r>
        <w:rPr>
          <w:i/>
          <w:iCs/>
        </w:rPr>
        <w:t>“taking a partial here on this move up”</w:t>
      </w:r>
      <w:r>
        <w:t xml:space="preserve"> contains the bigram “taking partial,” which carries a high weight because it appears almost exclusively in </w:t>
      </w:r>
      <w:r>
        <w:rPr>
          <w:rStyle w:val="VerbatimChar"/>
        </w:rPr>
        <w:t>TRIM</w:t>
      </w:r>
      <w:r>
        <w:t xml:space="preserve"> examples, giving the classifier a strong signal. By contrast, </w:t>
      </w:r>
      <w:r>
        <w:rPr>
          <w:i/>
          <w:iCs/>
        </w:rPr>
        <w:t>“we got a nice shove up, let’s try it”</w:t>
      </w:r>
      <w:r>
        <w:t xml:space="preserve"> contains no explicit trading keyword; phrases such as “let’s try” appear across many classes and carry low weight, which is exactly why vaguely phrased entries are harder to classify than explicitly announced management actions.</w:t>
      </w:r>
    </w:p>
    <w:p w14:paraId="61DC76F1" w14:textId="77777777" w:rsidR="001F64D9" w:rsidRDefault="00000000">
      <w:pPr>
        <w:pStyle w:val="Textkrper"/>
      </w:pPr>
      <w:r>
        <w:t xml:space="preserve">The choice of 20.000 maximum features balances vocabulary coverage against dimensionality. With 1.442 training examples (after data cleanup; see </w:t>
      </w:r>
      <w:commentRangeStart w:id="82"/>
      <w:r>
        <w:t>Section </w:t>
      </w:r>
      <w:commentRangeEnd w:id="82"/>
      <w:r w:rsidR="00662B83">
        <w:rPr>
          <w:rStyle w:val="Kommentarzeichen"/>
          <w:sz w:val="24"/>
          <w:szCs w:val="24"/>
        </w:rPr>
        <w:commentReference w:id="82"/>
      </w:r>
      <w:r>
        <w:t>3.7), a much larger vocabulary would mostly add features observed in only one or two examples, inviting overfitting. The inclusion of bigrams is particularly important for this domain: many trading actions are signalled by two-word phrases (“small long,” “move stop,” “I’m out,” “peel off”) that would be indistinguishable at the unigram level.</w:t>
      </w:r>
    </w:p>
    <w:p w14:paraId="61CBD384" w14:textId="77777777" w:rsidR="001F64D9" w:rsidRDefault="00000000">
      <w:pPr>
        <w:pStyle w:val="Textkrper"/>
      </w:pPr>
      <w:r>
        <w:t xml:space="preserve">The structured prompt format (Section 3.2) means that the trading context is encoded by these same features. The vectorizer splits tokens at characters such as “=”, so a state line like </w:t>
      </w:r>
      <w:r>
        <w:rPr>
          <w:rStyle w:val="VerbatimChar"/>
        </w:rPr>
        <w:t>position=LONG</w:t>
      </w:r>
      <w:r>
        <w:t xml:space="preserve"> contributes the word pair “position long” as a bigram feature, and </w:t>
      </w:r>
      <w:r>
        <w:rPr>
          <w:rStyle w:val="VerbatimChar"/>
        </w:rPr>
        <w:t>position=FLAT</w:t>
      </w:r>
      <w:r>
        <w:t xml:space="preserve"> contributes “position flat.” Through these features, a model can learn, for example, that management actions go together with an open position. The feature-importance analysis in </w:t>
      </w:r>
      <w:commentRangeStart w:id="83"/>
      <w:r>
        <w:t xml:space="preserve">Section 4.6 </w:t>
      </w:r>
      <w:commentRangeEnd w:id="83"/>
      <w:r w:rsidR="00662B83">
        <w:rPr>
          <w:rStyle w:val="Kommentarzeichen"/>
          <w:sz w:val="24"/>
          <w:szCs w:val="24"/>
        </w:rPr>
        <w:commentReference w:id="83"/>
      </w:r>
      <w:r>
        <w:t>confirms that exactly these state bigrams carry substantial weight. In effect, the structured prompt turns a two-part problem (text plus trading state) into a single text classification problem that word-count features can handle.</w:t>
      </w:r>
    </w:p>
    <w:p w14:paraId="637E523B" w14:textId="77777777" w:rsidR="001F64D9" w:rsidRDefault="00000000">
      <w:pPr>
        <w:pStyle w:val="berschrift3"/>
      </w:pPr>
      <w:bookmarkStart w:id="84" w:name="logistic-regression"/>
      <w:bookmarkEnd w:id="80"/>
      <w:r>
        <w:t>Logistic Regression</w:t>
      </w:r>
    </w:p>
    <w:p w14:paraId="00259521" w14:textId="77777777" w:rsidR="001F64D9" w:rsidRDefault="00000000">
      <w:pPr>
        <w:pStyle w:val="FirstParagraph"/>
      </w:pPr>
      <w:commentRangeStart w:id="85"/>
      <w:r>
        <w:t xml:space="preserve">Multinomial logistic regression with L2 regularization (Section 2.3) is used as the first baseline. Key hyperparameters are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(regularization strength), balanced class weighting, and a maximum of 1.000 optimization iterations. Balanced weighting up-weights minority classes inversely proportional to their frequency. This model provides a strong linear baseline with native probability output and built-in handling of class imbalance.</w:t>
      </w:r>
    </w:p>
    <w:p w14:paraId="3CD6B17C" w14:textId="77777777" w:rsidR="001F64D9" w:rsidRDefault="00000000">
      <w:pPr>
        <w:pStyle w:val="berschrift3"/>
      </w:pPr>
      <w:bookmarkStart w:id="86" w:name="support-vector-machine"/>
      <w:bookmarkEnd w:id="84"/>
      <w:r>
        <w:t>Support Vector Machine</w:t>
      </w:r>
    </w:p>
    <w:p w14:paraId="1363B91E" w14:textId="77777777" w:rsidR="001F64D9" w:rsidRDefault="00000000">
      <w:pPr>
        <w:pStyle w:val="FirstParagraph"/>
      </w:pPr>
      <w:r>
        <w:t>A linear SVM (</w:t>
      </w:r>
      <w:r>
        <w:rPr>
          <w:rStyle w:val="VerbatimChar"/>
        </w:rPr>
        <w:t>LinearSVC</w:t>
      </w:r>
      <w:r>
        <w:t xml:space="preserve"> in scikit-learn) is used with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and balanced class weighting. Because SVMs do not natively produce probability estimates, Platt scaling (Platt 2000) is applied through scikit-learn’s calibrated-classifier wrapper, with two to five calibration </w:t>
      </w:r>
      <w:r>
        <w:lastRenderedPageBreak/>
        <w:t>folds depending on the smallest class size in the training split. The SVM maximizes the margin between classes, which may provide better generalization when training examples are sparse.</w:t>
      </w:r>
      <w:commentRangeEnd w:id="85"/>
      <w:r w:rsidR="00662B83">
        <w:rPr>
          <w:rStyle w:val="Kommentarzeichen"/>
          <w:sz w:val="24"/>
          <w:szCs w:val="24"/>
        </w:rPr>
        <w:commentReference w:id="85"/>
      </w:r>
    </w:p>
    <w:p w14:paraId="73C1784E" w14:textId="77777777" w:rsidR="001F64D9" w:rsidRDefault="00000000">
      <w:pPr>
        <w:pStyle w:val="berschrift3"/>
      </w:pPr>
      <w:bookmarkStart w:id="87" w:name="multi-layer-perceptron"/>
      <w:bookmarkEnd w:id="86"/>
      <w:r>
        <w:t>Multi-Layer Perceptron</w:t>
      </w:r>
    </w:p>
    <w:p w14:paraId="60314251" w14:textId="77777777" w:rsidR="001F64D9" w:rsidRDefault="00000000">
      <w:pPr>
        <w:pStyle w:val="FirstParagraph"/>
      </w:pPr>
      <w:r>
        <w:t xml:space="preserve">A two-layer feedforward neural network with hidden layer sizes of 256 and 128 units, ReLU activation, and the Adam optimizer (Kingma and Ba 2015) is used, with the maximum number of training iterations set to 300. Unlike the linear models, </w:t>
      </w:r>
      <w:commentRangeStart w:id="88"/>
      <w:r>
        <w:t>the MLP can learn nonlinear decision boundaries in the TF-IDF feature space</w:t>
      </w:r>
      <w:commentRangeEnd w:id="88"/>
      <w:r w:rsidR="00662B83">
        <w:rPr>
          <w:rStyle w:val="Kommentarzeichen"/>
          <w:sz w:val="24"/>
          <w:szCs w:val="24"/>
        </w:rPr>
        <w:commentReference w:id="88"/>
      </w:r>
      <w:r>
        <w:t xml:space="preserve">. Because scikit-learn’s </w:t>
      </w:r>
      <w:r>
        <w:rPr>
          <w:rStyle w:val="VerbatimChar"/>
        </w:rPr>
        <w:t>MLPClassifier</w:t>
      </w:r>
      <w:r>
        <w:t xml:space="preserve"> does not support a native class-weight parameter, class balance is achieved by computing balanced per-sample weights and </w:t>
      </w:r>
      <w:commentRangeStart w:id="89"/>
      <w:r>
        <w:t xml:space="preserve">oversampling </w:t>
      </w:r>
      <w:commentRangeEnd w:id="89"/>
      <w:r w:rsidR="00662B83">
        <w:rPr>
          <w:rStyle w:val="Kommentarzeichen"/>
          <w:sz w:val="24"/>
          <w:szCs w:val="24"/>
        </w:rPr>
        <w:commentReference w:id="89"/>
      </w:r>
      <w:r>
        <w:t xml:space="preserve">minority classes proportionally. This ensures that rare classes such as </w:t>
      </w:r>
      <w:r>
        <w:rPr>
          <w:rStyle w:val="VerbatimChar"/>
        </w:rPr>
        <w:t>MOVE_TO_BREAKEVEN</w:t>
      </w:r>
      <w:r>
        <w:t xml:space="preserve"> receive adequate representation during optimization. Early stopping is deliberately left off: because the oversampling step duplicates minority examples, the internal validation split that early stopping relies on would place identical rows on both sides of the split, producing an over-optimistic stopping signal.</w:t>
      </w:r>
    </w:p>
    <w:p w14:paraId="5CCA128A" w14:textId="77777777" w:rsidR="001F64D9" w:rsidRDefault="00000000">
      <w:pPr>
        <w:pStyle w:val="berschrift3"/>
      </w:pPr>
      <w:bookmarkStart w:id="90" w:name="distilbert-frozen-encoder-trained-head"/>
      <w:bookmarkEnd w:id="87"/>
      <w:r>
        <w:t>DistilBERT (Frozen Encoder + Trained Head)</w:t>
      </w:r>
    </w:p>
    <w:p w14:paraId="4F360E4D" w14:textId="77777777" w:rsidR="001F64D9" w:rsidRDefault="00000000">
      <w:pPr>
        <w:pStyle w:val="FirstParagraph"/>
      </w:pPr>
      <w:commentRangeStart w:id="91"/>
      <w:commentRangeStart w:id="92"/>
      <w:r>
        <w:t>The DistilBERT model (</w:t>
      </w:r>
      <w:r>
        <w:rPr>
          <w:rStyle w:val="VerbatimChar"/>
        </w:rPr>
        <w:t>distilbert-base-uncased</w:t>
      </w:r>
      <w:r>
        <w:t>, 66 million parameters, 6 layers) is used as a frozen feature extractor (Sanh et al. 2019). In practice this means the pretrained model itself is never changed; it serves purely as a converter from text to numbers. Each example goes through four steps. First, the structured prompt is cut into word pieces by DistilBERT’s tokenizer (a fixed vocabulary of 30.522 pieces; inputs longer than 256 pieces are truncated). Second, the frozen encoder reads all the pieces and outputs, for each one, a vector of 768 numbers describing that piece in its context, as explained in Section 2.6. Third, these per-piece vectors are averaged into a single vector of 768 numbers, a compact numerical summary of the whole example (padding positions are ignored in the average). Fourth, this summary goes into the classification head, the only part that is trained. The head is deliberately tiny: a normalization step that rescales the 768 numbers to a stable range (</w:t>
      </w:r>
      <w:r>
        <w:rPr>
          <w:rStyle w:val="VerbatimChar"/>
        </w:rPr>
        <w:t>LayerNorm</w:t>
      </w:r>
      <w:r>
        <w:t>), followed by one linear layer that turns them into seven scores, one per label; the label with the highest score is the prediction</w:t>
      </w:r>
      <w:commentRangeEnd w:id="91"/>
      <w:r w:rsidR="00662B83">
        <w:rPr>
          <w:rStyle w:val="Kommentarzeichen"/>
          <w:sz w:val="24"/>
          <w:szCs w:val="24"/>
        </w:rPr>
        <w:commentReference w:id="91"/>
      </w:r>
      <w:commentRangeEnd w:id="92"/>
      <w:r w:rsidR="00662B83">
        <w:rPr>
          <w:rStyle w:val="Kommentarzeichen"/>
          <w:sz w:val="24"/>
          <w:szCs w:val="24"/>
        </w:rPr>
        <w:commentReference w:id="92"/>
      </w:r>
      <w:r>
        <w:t>.</w:t>
      </w:r>
    </w:p>
    <w:p w14:paraId="67CF7577" w14:textId="77777777" w:rsidR="001F64D9" w:rsidRDefault="00000000">
      <w:pPr>
        <w:pStyle w:val="Textkrper"/>
      </w:pPr>
      <w:commentRangeStart w:id="93"/>
      <w:r>
        <w:t>The head contains only about 6.900 trainable parameters (</w:t>
      </w:r>
      <m:oMath>
        <m:r>
          <w:rPr>
            <w:rFonts w:ascii="Cambria Math" w:hAnsi="Cambria Math"/>
          </w:rPr>
          <m:t>768</m:t>
        </m:r>
        <m:r>
          <m:rPr>
            <m:sty m:val="p"/>
          </m:rPr>
          <w:rPr>
            <w:rFonts w:ascii="Cambria Math" w:hAnsi="Cambria Math"/>
          </w:rPr>
          <m:t>×</m:t>
        </m:r>
        <m:r>
          <w:rPr>
            <w:rFonts w:ascii="Cambria Math" w:hAnsi="Cambria Math"/>
          </w:rPr>
          <m:t>7</m:t>
        </m:r>
      </m:oMath>
      <w:r>
        <w:t xml:space="preserve"> weights plus biases and the LayerNorm scale and shift). It is trained with the AdamW optimizer (Loshchilov and Hutter 2019) (learning rate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weight decay 0,01, batch size 24, up to 20 epochs) under a </w:t>
      </w:r>
      <w:commentRangeStart w:id="94"/>
      <w:r>
        <w:t xml:space="preserve">cross-entropy loss </w:t>
      </w:r>
      <w:commentRangeEnd w:id="94"/>
      <w:r w:rsidR="00662B83">
        <w:rPr>
          <w:rStyle w:val="Kommentarzeichen"/>
          <w:sz w:val="24"/>
          <w:szCs w:val="24"/>
        </w:rPr>
        <w:commentReference w:id="94"/>
      </w:r>
      <w:r>
        <w:t xml:space="preserve">with class weights inversely proportional to class frequency, so that rare classes like </w:t>
      </w:r>
      <w:r>
        <w:rPr>
          <w:rStyle w:val="VerbatimChar"/>
        </w:rPr>
        <w:t>MOVE_TO_BREAKEVEN</w:t>
      </w:r>
      <w:r>
        <w:t xml:space="preserve"> contribute proportionally more.</w:t>
      </w:r>
      <w:commentRangeEnd w:id="93"/>
      <w:r w:rsidR="00662B83">
        <w:rPr>
          <w:rStyle w:val="Kommentarzeichen"/>
          <w:sz w:val="24"/>
          <w:szCs w:val="24"/>
        </w:rPr>
        <w:commentReference w:id="93"/>
      </w:r>
    </w:p>
    <w:p w14:paraId="1CDA39BD" w14:textId="77777777" w:rsidR="001F64D9" w:rsidRDefault="00000000">
      <w:pPr>
        <w:pStyle w:val="Textkrper"/>
      </w:pPr>
      <w:r>
        <w:t>Freezing the encoder is motivated by the small dataset: full fine-tuning would adjust 66 million parameters using only about 1.442 examples (roughly 45.000 parameters per example</w:t>
      </w:r>
      <w:commentRangeStart w:id="95"/>
      <w:r>
        <w:t xml:space="preserve">), a recipe for memorization that would require a separate regularization study to control. </w:t>
      </w:r>
      <w:commentRangeEnd w:id="95"/>
      <w:r w:rsidR="00662B83">
        <w:rPr>
          <w:rStyle w:val="Kommentarzeichen"/>
          <w:sz w:val="24"/>
          <w:szCs w:val="24"/>
        </w:rPr>
        <w:commentReference w:id="95"/>
      </w:r>
      <w:r>
        <w:t>Training only the head reduces the trained part to about 6.900 parameters, under five per training example, which is better suited to a controlled comparison on the available corpus.</w:t>
      </w:r>
    </w:p>
    <w:p w14:paraId="7AE5C386" w14:textId="77777777" w:rsidR="001F64D9" w:rsidRDefault="00000000">
      <w:pPr>
        <w:pStyle w:val="berschrift3"/>
      </w:pPr>
      <w:bookmarkStart w:id="96" w:name="modernbert-frozen-encoder-trained-head"/>
      <w:bookmarkEnd w:id="90"/>
      <w:r>
        <w:lastRenderedPageBreak/>
        <w:t>ModernBERT (Frozen Encoder + Trained Head)</w:t>
      </w:r>
    </w:p>
    <w:p w14:paraId="5B8AF0E7" w14:textId="77777777" w:rsidR="001F64D9" w:rsidRDefault="00000000">
      <w:pPr>
        <w:pStyle w:val="FirstParagraph"/>
      </w:pPr>
      <w:r>
        <w:t xml:space="preserve">The ModernBERT model (, 149 million parameters, 22 layers) is used in exactly the same way as DistilBERT: frozen encoder, averaged embeddings, and the identical trained head with the identical training procedure (Warner et al. 2024). The only difference is the encoder itself. As described in Section 2.6, ModernBERT has a newer design and was pretrained on far more text (about 2 trillion word-pieces, versus roughly 3,3 billion for the original BERT), so the 768-number summaries it produces should, in principle, capture meaning better. Whether they actually help on this task is precisely what the comparison measures: despite having more than twice DistilBERT’s total parameters, ModernBERT has the same number of </w:t>
      </w:r>
      <w:r>
        <w:rPr>
          <w:i/>
          <w:iCs/>
        </w:rPr>
        <w:t>trainable</w:t>
      </w:r>
      <w:r>
        <w:t xml:space="preserve"> parameters here, since only the head is trained. Any advantage must come from the quality of its frozen embeddings</w:t>
      </w:r>
      <w:commentRangeStart w:id="97"/>
      <w:r>
        <w:t>. ModernBERT is also the model deployed in the production system for real-time classification.</w:t>
      </w:r>
      <w:commentRangeEnd w:id="97"/>
      <w:r w:rsidR="00662B83">
        <w:rPr>
          <w:rStyle w:val="Kommentarzeichen"/>
          <w:sz w:val="24"/>
          <w:szCs w:val="24"/>
        </w:rPr>
        <w:commentReference w:id="97"/>
      </w:r>
    </w:p>
    <w:p w14:paraId="7C48A641" w14:textId="77777777" w:rsidR="001F64D9" w:rsidRDefault="00000000">
      <w:pPr>
        <w:pStyle w:val="berschrift3"/>
      </w:pPr>
      <w:bookmarkStart w:id="98" w:name="model-comparison-summary"/>
      <w:bookmarkEnd w:id="96"/>
      <w:r>
        <w:t>Model Comparison Summary</w:t>
      </w:r>
    </w:p>
    <w:p w14:paraId="0A1F11BD" w14:textId="77777777" w:rsidR="001F64D9" w:rsidRDefault="00000000">
      <w:pPr>
        <w:pStyle w:val="FirstParagraph"/>
      </w:pPr>
      <w:r>
        <w:t>Table 4 summarizes the key properties of all five models.</w:t>
      </w:r>
    </w:p>
    <w:p w14:paraId="64F83887" w14:textId="77777777" w:rsidR="001F64D9" w:rsidRDefault="00000000">
      <w:pPr>
        <w:pStyle w:val="TableCaption"/>
      </w:pPr>
      <w:bookmarkStart w:id="99" w:name="tab:model_summary"/>
      <w:r>
        <w:t>Summary of model architectures and key properties.</w:t>
      </w:r>
    </w:p>
    <w:tbl>
      <w:tblPr>
        <w:tblStyle w:val="Table"/>
        <w:tblW w:w="0" w:type="auto"/>
        <w:tblLook w:val="0020" w:firstRow="1" w:lastRow="0" w:firstColumn="0" w:lastColumn="0" w:noHBand="0" w:noVBand="0"/>
      </w:tblPr>
      <w:tblGrid>
        <w:gridCol w:w="1733"/>
        <w:gridCol w:w="2289"/>
        <w:gridCol w:w="2037"/>
        <w:gridCol w:w="1692"/>
        <w:gridCol w:w="1825"/>
      </w:tblGrid>
      <w:tr w:rsidR="001F64D9" w14:paraId="44A461A8"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219D8E14" w14:textId="77777777" w:rsidR="001F64D9" w:rsidRDefault="00000000">
            <w:pPr>
              <w:pStyle w:val="Compact"/>
            </w:pPr>
            <w:r>
              <w:rPr>
                <w:b/>
                <w:bCs/>
              </w:rPr>
              <w:t>Model</w:t>
            </w:r>
          </w:p>
        </w:tc>
        <w:tc>
          <w:tcPr>
            <w:tcW w:w="0" w:type="auto"/>
          </w:tcPr>
          <w:p w14:paraId="3460527C" w14:textId="77777777" w:rsidR="001F64D9" w:rsidRDefault="00000000">
            <w:pPr>
              <w:pStyle w:val="Compact"/>
            </w:pPr>
            <w:r>
              <w:rPr>
                <w:b/>
                <w:bCs/>
              </w:rPr>
              <w:t xml:space="preserve">Total </w:t>
            </w:r>
            <w:commentRangeStart w:id="100"/>
            <w:r>
              <w:rPr>
                <w:b/>
                <w:bCs/>
              </w:rPr>
              <w:t>parameters</w:t>
            </w:r>
            <w:commentRangeEnd w:id="100"/>
            <w:r w:rsidR="00662B83">
              <w:rPr>
                <w:rStyle w:val="Kommentarzeichen"/>
                <w:sz w:val="24"/>
                <w:szCs w:val="24"/>
              </w:rPr>
              <w:commentReference w:id="100"/>
            </w:r>
          </w:p>
        </w:tc>
        <w:tc>
          <w:tcPr>
            <w:tcW w:w="0" w:type="auto"/>
          </w:tcPr>
          <w:p w14:paraId="6E4921E1" w14:textId="77777777" w:rsidR="001F64D9" w:rsidRDefault="00000000">
            <w:pPr>
              <w:pStyle w:val="Compact"/>
            </w:pPr>
            <w:r>
              <w:rPr>
                <w:b/>
                <w:bCs/>
              </w:rPr>
              <w:t>Input representation</w:t>
            </w:r>
          </w:p>
        </w:tc>
        <w:tc>
          <w:tcPr>
            <w:tcW w:w="0" w:type="auto"/>
          </w:tcPr>
          <w:p w14:paraId="06A5B5D8" w14:textId="77777777" w:rsidR="001F64D9" w:rsidRDefault="00000000">
            <w:pPr>
              <w:pStyle w:val="Compact"/>
            </w:pPr>
            <w:r>
              <w:rPr>
                <w:b/>
                <w:bCs/>
              </w:rPr>
              <w:t>Task-trained parameters</w:t>
            </w:r>
          </w:p>
        </w:tc>
        <w:tc>
          <w:tcPr>
            <w:tcW w:w="0" w:type="auto"/>
          </w:tcPr>
          <w:p w14:paraId="1E3DD1BF" w14:textId="77777777" w:rsidR="001F64D9" w:rsidRDefault="00000000">
            <w:pPr>
              <w:pStyle w:val="Compact"/>
            </w:pPr>
            <w:r>
              <w:rPr>
                <w:b/>
                <w:bCs/>
              </w:rPr>
              <w:t>Class-imbalance handling</w:t>
            </w:r>
          </w:p>
        </w:tc>
      </w:tr>
      <w:tr w:rsidR="001F64D9" w14:paraId="73205A7C" w14:textId="77777777">
        <w:tc>
          <w:tcPr>
            <w:tcW w:w="0" w:type="auto"/>
          </w:tcPr>
          <w:p w14:paraId="714338A1" w14:textId="77777777" w:rsidR="001F64D9" w:rsidRDefault="00000000">
            <w:pPr>
              <w:pStyle w:val="Compact"/>
            </w:pPr>
            <w:r>
              <w:t>Logistic regression</w:t>
            </w:r>
          </w:p>
        </w:tc>
        <w:tc>
          <w:tcPr>
            <w:tcW w:w="0" w:type="auto"/>
          </w:tcPr>
          <w:p w14:paraId="3AE06715" w14:textId="77777777" w:rsidR="001F64D9" w:rsidRDefault="00000000">
            <w:pPr>
              <w:pStyle w:val="Compact"/>
            </w:pPr>
            <m:oMath>
              <m:r>
                <m:rPr>
                  <m:sty m:val="p"/>
                </m:rPr>
                <w:rPr>
                  <w:rFonts w:ascii="Cambria Math" w:hAnsi="Cambria Math"/>
                </w:rPr>
                <m:t>∼</m:t>
              </m:r>
            </m:oMath>
            <w:r>
              <w:t>140.000</w:t>
            </w:r>
          </w:p>
        </w:tc>
        <w:tc>
          <w:tcPr>
            <w:tcW w:w="0" w:type="auto"/>
          </w:tcPr>
          <w:p w14:paraId="4DDF6E5D" w14:textId="77777777" w:rsidR="001F64D9" w:rsidRDefault="00000000">
            <w:pPr>
              <w:pStyle w:val="Compact"/>
            </w:pPr>
            <w:r>
              <w:t>TF-IDF, up to 20.000 features</w:t>
            </w:r>
          </w:p>
        </w:tc>
        <w:tc>
          <w:tcPr>
            <w:tcW w:w="0" w:type="auto"/>
          </w:tcPr>
          <w:p w14:paraId="0F99C88B" w14:textId="77777777" w:rsidR="001F64D9" w:rsidRDefault="00000000">
            <w:pPr>
              <w:pStyle w:val="Compact"/>
            </w:pPr>
            <w:r>
              <w:t>All</w:t>
            </w:r>
          </w:p>
        </w:tc>
        <w:tc>
          <w:tcPr>
            <w:tcW w:w="0" w:type="auto"/>
          </w:tcPr>
          <w:p w14:paraId="19AF3F69" w14:textId="77777777" w:rsidR="001F64D9" w:rsidRDefault="00000000">
            <w:pPr>
              <w:pStyle w:val="Compact"/>
            </w:pPr>
            <w:r>
              <w:t>Balanced class weights</w:t>
            </w:r>
          </w:p>
        </w:tc>
      </w:tr>
      <w:tr w:rsidR="001F64D9" w14:paraId="4FDAF15C" w14:textId="77777777">
        <w:tc>
          <w:tcPr>
            <w:tcW w:w="0" w:type="auto"/>
          </w:tcPr>
          <w:p w14:paraId="3B3C41DB" w14:textId="77777777" w:rsidR="001F64D9" w:rsidRDefault="00000000">
            <w:pPr>
              <w:pStyle w:val="Compact"/>
            </w:pPr>
            <w:r>
              <w:t>Linear SVM</w:t>
            </w:r>
          </w:p>
        </w:tc>
        <w:tc>
          <w:tcPr>
            <w:tcW w:w="0" w:type="auto"/>
          </w:tcPr>
          <w:p w14:paraId="11B73D50" w14:textId="77777777" w:rsidR="001F64D9" w:rsidRDefault="00000000">
            <w:pPr>
              <w:pStyle w:val="Compact"/>
            </w:pPr>
            <m:oMath>
              <m:r>
                <m:rPr>
                  <m:sty m:val="p"/>
                </m:rPr>
                <w:rPr>
                  <w:rFonts w:ascii="Cambria Math" w:hAnsi="Cambria Math"/>
                </w:rPr>
                <m:t>∼</m:t>
              </m:r>
            </m:oMath>
            <w:r>
              <w:t>140.000</w:t>
            </w:r>
          </w:p>
        </w:tc>
        <w:tc>
          <w:tcPr>
            <w:tcW w:w="0" w:type="auto"/>
          </w:tcPr>
          <w:p w14:paraId="3DB7D5DE" w14:textId="77777777" w:rsidR="001F64D9" w:rsidRDefault="00000000">
            <w:pPr>
              <w:pStyle w:val="Compact"/>
            </w:pPr>
            <w:r>
              <w:t>TF-IDF, up to 20.000 features</w:t>
            </w:r>
          </w:p>
        </w:tc>
        <w:tc>
          <w:tcPr>
            <w:tcW w:w="0" w:type="auto"/>
          </w:tcPr>
          <w:p w14:paraId="50947B24" w14:textId="77777777" w:rsidR="001F64D9" w:rsidRDefault="00000000">
            <w:pPr>
              <w:pStyle w:val="Compact"/>
            </w:pPr>
            <w:r>
              <w:t>All</w:t>
            </w:r>
          </w:p>
        </w:tc>
        <w:tc>
          <w:tcPr>
            <w:tcW w:w="0" w:type="auto"/>
          </w:tcPr>
          <w:p w14:paraId="6B44F795" w14:textId="77777777" w:rsidR="001F64D9" w:rsidRDefault="00000000">
            <w:pPr>
              <w:pStyle w:val="Compact"/>
            </w:pPr>
            <w:r>
              <w:t>Balanced class weights</w:t>
            </w:r>
          </w:p>
        </w:tc>
      </w:tr>
      <w:tr w:rsidR="001F64D9" w14:paraId="1FCF9CAC" w14:textId="77777777">
        <w:tc>
          <w:tcPr>
            <w:tcW w:w="0" w:type="auto"/>
          </w:tcPr>
          <w:p w14:paraId="1D6A355C" w14:textId="77777777" w:rsidR="001F64D9" w:rsidRDefault="00000000">
            <w:pPr>
              <w:pStyle w:val="Compact"/>
            </w:pPr>
            <w:r>
              <w:t>Multi-layer perceptron</w:t>
            </w:r>
          </w:p>
        </w:tc>
        <w:tc>
          <w:tcPr>
            <w:tcW w:w="0" w:type="auto"/>
          </w:tcPr>
          <w:p w14:paraId="0E8DC339" w14:textId="77777777" w:rsidR="001F64D9" w:rsidRDefault="00000000">
            <w:pPr>
              <w:pStyle w:val="Compact"/>
            </w:pPr>
            <m:oMath>
              <m:r>
                <m:rPr>
                  <m:sty m:val="p"/>
                </m:rPr>
                <w:rPr>
                  <w:rFonts w:ascii="Cambria Math" w:hAnsi="Cambria Math"/>
                </w:rPr>
                <m:t>∼</m:t>
              </m:r>
            </m:oMath>
            <w:r>
              <w:t>5,4 million</w:t>
            </w:r>
          </w:p>
        </w:tc>
        <w:tc>
          <w:tcPr>
            <w:tcW w:w="0" w:type="auto"/>
          </w:tcPr>
          <w:p w14:paraId="6F87090B" w14:textId="77777777" w:rsidR="001F64D9" w:rsidRDefault="00000000">
            <w:pPr>
              <w:pStyle w:val="Compact"/>
            </w:pPr>
            <w:r>
              <w:t>TF-IDF, up to 20.000 features</w:t>
            </w:r>
          </w:p>
        </w:tc>
        <w:tc>
          <w:tcPr>
            <w:tcW w:w="0" w:type="auto"/>
          </w:tcPr>
          <w:p w14:paraId="2A72D2B3" w14:textId="77777777" w:rsidR="001F64D9" w:rsidRDefault="00000000">
            <w:pPr>
              <w:pStyle w:val="Compact"/>
            </w:pPr>
            <w:r>
              <w:t>All</w:t>
            </w:r>
          </w:p>
        </w:tc>
        <w:tc>
          <w:tcPr>
            <w:tcW w:w="0" w:type="auto"/>
          </w:tcPr>
          <w:p w14:paraId="1209DF7E" w14:textId="77777777" w:rsidR="001F64D9" w:rsidRDefault="00000000">
            <w:pPr>
              <w:pStyle w:val="Compact"/>
            </w:pPr>
            <w:r>
              <w:t>Balanced oversampling</w:t>
            </w:r>
          </w:p>
        </w:tc>
      </w:tr>
      <w:tr w:rsidR="001F64D9" w14:paraId="69D52F9B" w14:textId="77777777">
        <w:tc>
          <w:tcPr>
            <w:tcW w:w="0" w:type="auto"/>
          </w:tcPr>
          <w:p w14:paraId="7ABA394A" w14:textId="77777777" w:rsidR="001F64D9" w:rsidRDefault="00000000">
            <w:pPr>
              <w:pStyle w:val="Compact"/>
            </w:pPr>
            <w:r>
              <w:t>DistilBERT frozen head</w:t>
            </w:r>
          </w:p>
        </w:tc>
        <w:tc>
          <w:tcPr>
            <w:tcW w:w="0" w:type="auto"/>
          </w:tcPr>
          <w:p w14:paraId="5534BEAC" w14:textId="77777777" w:rsidR="001F64D9" w:rsidRDefault="00000000">
            <w:pPr>
              <w:pStyle w:val="Compact"/>
            </w:pPr>
            <w:r>
              <w:t>66 million + 6.900</w:t>
            </w:r>
          </w:p>
        </w:tc>
        <w:tc>
          <w:tcPr>
            <w:tcW w:w="0" w:type="auto"/>
          </w:tcPr>
          <w:p w14:paraId="6383B0D0" w14:textId="77777777" w:rsidR="001F64D9" w:rsidRDefault="00000000">
            <w:pPr>
              <w:pStyle w:val="Compact"/>
            </w:pPr>
            <w:r>
              <w:t>Token sequence</w:t>
            </w:r>
          </w:p>
        </w:tc>
        <w:tc>
          <w:tcPr>
            <w:tcW w:w="0" w:type="auto"/>
          </w:tcPr>
          <w:p w14:paraId="4E22FDB8" w14:textId="77777777" w:rsidR="001F64D9" w:rsidRDefault="00000000">
            <w:pPr>
              <w:pStyle w:val="Compact"/>
            </w:pPr>
            <w:r>
              <w:t>Head only (6.900)</w:t>
            </w:r>
          </w:p>
        </w:tc>
        <w:tc>
          <w:tcPr>
            <w:tcW w:w="0" w:type="auto"/>
          </w:tcPr>
          <w:p w14:paraId="2F6C53BC" w14:textId="77777777" w:rsidR="001F64D9" w:rsidRDefault="00000000">
            <w:pPr>
              <w:pStyle w:val="Compact"/>
            </w:pPr>
            <w:r>
              <w:t>Weighted loss</w:t>
            </w:r>
          </w:p>
        </w:tc>
      </w:tr>
      <w:tr w:rsidR="001F64D9" w14:paraId="6B2CA5C2" w14:textId="77777777">
        <w:tc>
          <w:tcPr>
            <w:tcW w:w="0" w:type="auto"/>
          </w:tcPr>
          <w:p w14:paraId="3290451F" w14:textId="77777777" w:rsidR="001F64D9" w:rsidRDefault="00000000">
            <w:pPr>
              <w:pStyle w:val="Compact"/>
            </w:pPr>
            <w:r>
              <w:t>ModernBERT frozen head</w:t>
            </w:r>
          </w:p>
        </w:tc>
        <w:tc>
          <w:tcPr>
            <w:tcW w:w="0" w:type="auto"/>
          </w:tcPr>
          <w:p w14:paraId="63B87ABF" w14:textId="77777777" w:rsidR="001F64D9" w:rsidRDefault="00000000">
            <w:pPr>
              <w:pStyle w:val="Compact"/>
            </w:pPr>
            <w:r>
              <w:t>149 million + 6.900</w:t>
            </w:r>
          </w:p>
        </w:tc>
        <w:tc>
          <w:tcPr>
            <w:tcW w:w="0" w:type="auto"/>
          </w:tcPr>
          <w:p w14:paraId="3749CBFA" w14:textId="77777777" w:rsidR="001F64D9" w:rsidRDefault="00000000">
            <w:pPr>
              <w:pStyle w:val="Compact"/>
            </w:pPr>
            <w:r>
              <w:t>Token sequence</w:t>
            </w:r>
          </w:p>
        </w:tc>
        <w:tc>
          <w:tcPr>
            <w:tcW w:w="0" w:type="auto"/>
          </w:tcPr>
          <w:p w14:paraId="25230073" w14:textId="77777777" w:rsidR="001F64D9" w:rsidRDefault="00000000">
            <w:pPr>
              <w:pStyle w:val="Compact"/>
            </w:pPr>
            <w:r>
              <w:t>Head only (6.900)</w:t>
            </w:r>
          </w:p>
        </w:tc>
        <w:tc>
          <w:tcPr>
            <w:tcW w:w="0" w:type="auto"/>
          </w:tcPr>
          <w:p w14:paraId="4AD51252" w14:textId="77777777" w:rsidR="001F64D9" w:rsidRDefault="00000000">
            <w:pPr>
              <w:pStyle w:val="Compact"/>
            </w:pPr>
            <w:r>
              <w:t>Weighted loss</w:t>
            </w:r>
          </w:p>
        </w:tc>
      </w:tr>
    </w:tbl>
    <w:bookmarkEnd w:id="99"/>
    <w:p w14:paraId="2ADFF8BE" w14:textId="77777777" w:rsidR="001F64D9" w:rsidRDefault="00000000">
      <w:pPr>
        <w:pStyle w:val="Textkrper"/>
      </w:pPr>
      <w:r>
        <w:t xml:space="preserve">One contrast in this table is worth spelling out, because it shapes the results. The classical models train every one of their parameters on the task: logistic regression, for example, can adjust up to 140.000 weights (7 classes </w:t>
      </w:r>
      <m:oMath>
        <m:r>
          <m:rPr>
            <m:sty m:val="p"/>
          </m:rPr>
          <w:rPr>
            <w:rFonts w:ascii="Cambria Math" w:hAnsi="Cambria Math"/>
          </w:rPr>
          <m:t>×</m:t>
        </m:r>
      </m:oMath>
      <w:r>
        <w:t xml:space="preserve"> 20.000 features), of which roughly half are active once the actual vocabulary saturates at about 10.000 features (Section 4.11). The transformers, by contrast, keep more than 99,99% of their parameters frozen and adapt only the 6.900 weights of the head. So although the transformers are vastly bigger models overall, the part that can actually specialize in trading language is about an order of magnitude </w:t>
      </w:r>
      <w:r>
        <w:rPr>
          <w:i/>
          <w:iCs/>
        </w:rPr>
        <w:t>smaller</w:t>
      </w:r>
      <w:r>
        <w:t xml:space="preserve"> than in the classical models. How much this matters is examined in </w:t>
      </w:r>
      <w:commentRangeStart w:id="101"/>
      <w:r>
        <w:t>Sections 4 and 5</w:t>
      </w:r>
      <w:commentRangeEnd w:id="101"/>
      <w:r w:rsidR="00B620B2">
        <w:rPr>
          <w:rStyle w:val="Kommentarzeichen"/>
          <w:sz w:val="24"/>
          <w:szCs w:val="24"/>
        </w:rPr>
        <w:commentReference w:id="101"/>
      </w:r>
      <w:r>
        <w:t>.</w:t>
      </w:r>
    </w:p>
    <w:p w14:paraId="6D564ED6" w14:textId="77777777" w:rsidR="001F64D9" w:rsidRDefault="00000000">
      <w:pPr>
        <w:pStyle w:val="berschrift2"/>
      </w:pPr>
      <w:bookmarkStart w:id="102" w:name="sec:evaluation"/>
      <w:bookmarkEnd w:id="77"/>
      <w:bookmarkEnd w:id="98"/>
      <w:r>
        <w:lastRenderedPageBreak/>
        <w:t>Evaluation Protocol</w:t>
      </w:r>
    </w:p>
    <w:p w14:paraId="231B6254" w14:textId="77777777" w:rsidR="001F64D9" w:rsidRDefault="00000000">
      <w:pPr>
        <w:pStyle w:val="berschrift3"/>
      </w:pPr>
      <w:bookmarkStart w:id="103" w:name="X2bd3d98603815fa5d30dd19db9ab8c4a67f7223"/>
      <w:r>
        <w:t>Cross-Validation with Transcript-Level Splits</w:t>
      </w:r>
    </w:p>
    <w:p w14:paraId="6C97EA48" w14:textId="77777777" w:rsidR="001F64D9" w:rsidRDefault="00000000">
      <w:pPr>
        <w:pStyle w:val="FirstParagraph"/>
      </w:pPr>
      <w:r>
        <w:t xml:space="preserve">With fewer than 1.500 labelled examples, holding out one fixed test set would be wasteful and fragile: much of the scarce data would be locked away from training, and the result would depend on which lines </w:t>
      </w:r>
      <w:commentRangeStart w:id="104"/>
      <w:r>
        <w:t xml:space="preserve">happened </w:t>
      </w:r>
      <w:commentRangeEnd w:id="104"/>
      <w:r w:rsidR="00B620B2">
        <w:rPr>
          <w:rStyle w:val="Kommentarzeichen"/>
          <w:sz w:val="24"/>
          <w:szCs w:val="24"/>
        </w:rPr>
        <w:commentReference w:id="104"/>
      </w:r>
      <w:r>
        <w:t xml:space="preserve">to land in the held-out set. The standard </w:t>
      </w:r>
      <w:commentRangeStart w:id="105"/>
      <w:commentRangeStart w:id="106"/>
      <w:r>
        <w:t xml:space="preserve">remedy </w:t>
      </w:r>
      <w:commentRangeEnd w:id="105"/>
      <w:r w:rsidR="00B620B2">
        <w:rPr>
          <w:rStyle w:val="Kommentarzeichen"/>
          <w:sz w:val="24"/>
          <w:szCs w:val="24"/>
        </w:rPr>
        <w:commentReference w:id="105"/>
      </w:r>
      <w:commentRangeEnd w:id="106"/>
      <w:r w:rsidR="00B620B2">
        <w:rPr>
          <w:rStyle w:val="Kommentarzeichen"/>
          <w:sz w:val="24"/>
          <w:szCs w:val="24"/>
        </w:rPr>
        <w:commentReference w:id="106"/>
      </w:r>
      <w:r>
        <w:t xml:space="preserve">is </w:t>
      </w:r>
      <w:r>
        <w:rPr>
          <w:i/>
          <w:iCs/>
        </w:rPr>
        <w:t>cross-validation</w:t>
      </w:r>
      <w:r>
        <w:t> (Kohavi 1995). The data is split into five parts, called folds. The models are then trained five times, each time on four of the parts, and tested on the remaining fifth. Every example is therefore used for testing exactly once, always by a model that never saw it during training, and the five test scores are averaged. All models in this thesis are evaluated this way.</w:t>
      </w:r>
    </w:p>
    <w:p w14:paraId="1B03CE16" w14:textId="77777777" w:rsidR="001F64D9" w:rsidRDefault="00000000">
      <w:pPr>
        <w:pStyle w:val="Textkrper"/>
      </w:pPr>
      <w:r>
        <w:t xml:space="preserve">One detail of the split is critical. In standard cross-validation, individual examples are shuffled randomly into folds. That is fine for unrelated examples, but the examples here are not unrelated: lines from the same transcript share the same speaker, the same market day, the same audio quality, and verbal habits that recur throughout a session. If lines from one transcript landed in both the training and the test set, a model could score well partly by recognizing the session rather than understanding the language, and the measured accuracy would be too optimistic. This effect is known as data leakage. To rule it out, entire transcripts are assigned to folds, never single lines, so a model is always tested on sessions it has never seen. The assignment itself is deterministic (it uses a fixed hash of each transcript’s file path), so every rerun produces the same folds. The 103 transcripts spread across the 5 folds with roughly 20 transcripts each, though the number of examples per fold varies with </w:t>
      </w:r>
      <w:commentRangeStart w:id="107"/>
      <w:r>
        <w:t xml:space="preserve">transcript length </w:t>
      </w:r>
      <w:commentRangeEnd w:id="107"/>
      <w:r w:rsidR="00B620B2">
        <w:rPr>
          <w:rStyle w:val="Kommentarzeichen"/>
          <w:sz w:val="24"/>
          <w:szCs w:val="24"/>
        </w:rPr>
        <w:commentReference w:id="107"/>
      </w:r>
      <w:r>
        <w:t>(exact figures in Section 3.9.3).</w:t>
      </w:r>
    </w:p>
    <w:p w14:paraId="7C05D444" w14:textId="77777777" w:rsidR="001F64D9" w:rsidRDefault="00000000">
      <w:pPr>
        <w:pStyle w:val="Textkrper"/>
      </w:pPr>
      <w:r>
        <w:t xml:space="preserve">Within each fold, the training set is rebalanced by downsampling </w:t>
      </w:r>
      <w:r>
        <w:rPr>
          <w:rStyle w:val="VerbatimChar"/>
        </w:rPr>
        <w:t>NO_ACTION</w:t>
      </w:r>
      <w:r>
        <w:t xml:space="preserve"> examples, so that their number does not exceed 2,5 times the total number of action examples (with a hard cap of 6.000). The </w:t>
      </w:r>
      <w:commentRangeStart w:id="108"/>
      <w:r>
        <w:t xml:space="preserve">downsampling </w:t>
      </w:r>
      <w:commentRangeEnd w:id="108"/>
      <w:r w:rsidR="00B620B2">
        <w:rPr>
          <w:rStyle w:val="Kommentarzeichen"/>
          <w:sz w:val="24"/>
          <w:szCs w:val="24"/>
        </w:rPr>
        <w:commentReference w:id="108"/>
      </w:r>
      <w:r>
        <w:t>is applied only to the training partition; the test partition keeps the proportions of the curated benchmark corpus. Because the corpus itself is action-enriched (Section 3.5), these proportions should not be read as the true frequency of action and non-action speech in an uninterrupted livestream.</w:t>
      </w:r>
    </w:p>
    <w:p w14:paraId="06AD3057" w14:textId="77777777" w:rsidR="001F64D9" w:rsidRDefault="00000000">
      <w:pPr>
        <w:pStyle w:val="berschrift3"/>
      </w:pPr>
      <w:bookmarkStart w:id="109" w:name="sec:metrics"/>
      <w:bookmarkEnd w:id="103"/>
      <w:r>
        <w:t>Metrics</w:t>
      </w:r>
    </w:p>
    <w:p w14:paraId="3D2421FE" w14:textId="77777777" w:rsidR="001F64D9" w:rsidRDefault="00000000">
      <w:pPr>
        <w:pStyle w:val="FirstParagraph"/>
      </w:pPr>
      <w:r>
        <w:t>Five metrics are reported, following established practice for imbalanced multi-class classification (Sokolova and Lapalme 2009).</w:t>
      </w:r>
    </w:p>
    <w:p w14:paraId="2E38E371" w14:textId="77777777" w:rsidR="001F64D9" w:rsidRDefault="00000000">
      <w:pPr>
        <w:pStyle w:val="Textkrper"/>
      </w:pPr>
      <w:r>
        <w:rPr>
          <w:b/>
          <w:bCs/>
        </w:rPr>
        <w:t>Accuracy</w:t>
      </w:r>
      <w:r>
        <w:t xml:space="preserve"> is the fraction of correctly classified examples. It is simple but can mislead on imbalanced data: a classifier that always predicts </w:t>
      </w:r>
      <w:r>
        <w:rPr>
          <w:rStyle w:val="VerbatimChar"/>
        </w:rPr>
        <w:t>NO_ACTION</w:t>
      </w:r>
      <w:r>
        <w:t xml:space="preserve"> would reach about 39% accuracy here without detecting a single trade.</w:t>
      </w:r>
    </w:p>
    <w:p w14:paraId="577A3B8B" w14:textId="77777777" w:rsidR="001F64D9" w:rsidRDefault="00000000">
      <w:pPr>
        <w:pStyle w:val="Textkrper"/>
      </w:pPr>
      <w:r>
        <w:rPr>
          <w:b/>
          <w:bCs/>
        </w:rPr>
        <w:t>Macro F1</w:t>
      </w:r>
      <w:r>
        <w:t xml:space="preserve"> is the unweighted mean of the per-class F1 scores, treating all seven classes equally. A model that ignores the rare classes is punished visibly by this metric, which makes it a more balanced assessment than accuracy. The F1 score itself is the harmonic mean of precision and recall:</w:t>
      </w:r>
    </w:p>
    <w:p w14:paraId="074B2701" w14:textId="77777777" w:rsidR="001F64D9" w:rsidRDefault="00000000">
      <w:pPr>
        <w:pStyle w:val="Textkrp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69240D3B" w14:textId="77777777" w:rsidR="001F64D9" w:rsidRDefault="00000000">
      <w:pPr>
        <w:pStyle w:val="FirstParagraph"/>
      </w:pPr>
      <w:r>
        <w:rPr>
          <w:b/>
          <w:bCs/>
        </w:rPr>
        <w:t>Action F1</w:t>
      </w:r>
      <w:r>
        <w:t xml:space="preserve">, the primary metric, reduces the problem to one binary question: did the system recognize that </w:t>
      </w:r>
      <w:r>
        <w:rPr>
          <w:i/>
          <w:iCs/>
        </w:rPr>
        <w:t>some</w:t>
      </w:r>
      <w:r>
        <w:t xml:space="preserve"> trade action occurred? Any action prediction on an action example counts as a true positive; an action prediction on a </w:t>
      </w:r>
      <w:r>
        <w:rPr>
          <w:rStyle w:val="VerbatimChar"/>
        </w:rPr>
        <w:t>NO_ACTION</w:t>
      </w:r>
      <w:r>
        <w:t xml:space="preserve"> example is a false positive; a </w:t>
      </w:r>
      <w:r>
        <w:rPr>
          <w:rStyle w:val="VerbatimChar"/>
        </w:rPr>
        <w:t>NO_ACTION</w:t>
      </w:r>
      <w:r>
        <w:t xml:space="preserve"> prediction on an action example is a false negative. This directly measures the system’s ability to separate actionable signals from commentary, which is its central job.</w:t>
      </w:r>
    </w:p>
    <w:p w14:paraId="271C6F4B" w14:textId="77777777" w:rsidR="001F64D9" w:rsidRDefault="00000000">
      <w:pPr>
        <w:pStyle w:val="Textkrper"/>
      </w:pPr>
      <w:r>
        <w:rPr>
          <w:b/>
          <w:bCs/>
        </w:rPr>
        <w:t>Action precision</w:t>
      </w:r>
      <w:r>
        <w:t xml:space="preserve"> is the fraction of all action predictions that were truly actions; high precision means few false alarms. </w:t>
      </w:r>
      <w:r>
        <w:rPr>
          <w:b/>
          <w:bCs/>
        </w:rPr>
        <w:t>Action recall</w:t>
      </w:r>
      <w:r>
        <w:t xml:space="preserve"> is the fraction of all true actions that were predicted as some action; high recall means few missed signals.</w:t>
      </w:r>
    </w:p>
    <w:p w14:paraId="08E66871" w14:textId="77777777" w:rsidR="001F64D9" w:rsidRDefault="00000000">
      <w:pPr>
        <w:pStyle w:val="Textkrper"/>
      </w:pPr>
      <w:r>
        <w:t xml:space="preserve">One more term appears throughout the result tables: the </w:t>
      </w:r>
      <w:r>
        <w:rPr>
          <w:i/>
          <w:iCs/>
        </w:rPr>
        <w:t>support</w:t>
      </w:r>
      <w:r>
        <w:t xml:space="preserve"> of a class is simply the number of test examples whose true label is that class. It says how much evidence stands behind each per-class score; a score computed over 13 examples (as for </w:t>
      </w:r>
      <w:r>
        <w:rPr>
          <w:rStyle w:val="VerbatimChar"/>
        </w:rPr>
        <w:t>MOVE_TO_BREAKEVEN</w:t>
      </w:r>
      <w:r>
        <w:t>) is far less stable than one computed over 548.</w:t>
      </w:r>
    </w:p>
    <w:p w14:paraId="0A416283" w14:textId="77777777" w:rsidR="001F64D9" w:rsidRDefault="00000000">
      <w:pPr>
        <w:pStyle w:val="berschrift3"/>
      </w:pPr>
      <w:bookmarkStart w:id="110" w:name="sec:reproducibility"/>
      <w:bookmarkEnd w:id="109"/>
      <w:r>
        <w:t>Benchmark Artifacts</w:t>
      </w:r>
    </w:p>
    <w:p w14:paraId="096CFC8E" w14:textId="77777777" w:rsidR="001F64D9" w:rsidRDefault="00000000">
      <w:pPr>
        <w:pStyle w:val="FirstParagraph"/>
      </w:pPr>
      <w:commentRangeStart w:id="111"/>
      <w:r>
        <w:t xml:space="preserve">All primary results in this thesis are read from a stored benchmark artifact (), generated at repository commit </w:t>
      </w:r>
      <w:r>
        <w:rPr>
          <w:rStyle w:val="VerbatimChar"/>
        </w:rPr>
        <w:t>056a3f1</w:t>
      </w:r>
      <w:r>
        <w:t>; the cleanup statistics and the post-hoc analyses (feature importance, statistical tests) are stored in companion files, and the full-stream experiment of Section 4.12 stores its own outputs, including the reviewed fire sample, in the same place. The repository contains all of the code involved, including a script that re-runs cleanup, benchmark, and analyses in one step</w:t>
      </w:r>
      <w:commentRangeEnd w:id="111"/>
      <w:r w:rsidR="00153638">
        <w:rPr>
          <w:rStyle w:val="Kommentarzeichen"/>
          <w:sz w:val="24"/>
          <w:szCs w:val="24"/>
        </w:rPr>
        <w:commentReference w:id="111"/>
      </w:r>
      <w:r>
        <w:t xml:space="preserve">. </w:t>
      </w:r>
      <w:commentRangeStart w:id="112"/>
      <w:r>
        <w:t>The underlying data, however, is mostly not part of the public repository: the labelled dataset and the full transcript archive are not included, chiefly because of their size; only five example transcripts are provided to show the data format. An outside reader can therefore inspect the code and the stored results, but cannot regenerate the numbers without first building a dataset of their own.</w:t>
      </w:r>
      <w:commentRangeEnd w:id="112"/>
      <w:r w:rsidR="00153638">
        <w:rPr>
          <w:rStyle w:val="Kommentarzeichen"/>
          <w:sz w:val="24"/>
          <w:szCs w:val="24"/>
        </w:rPr>
        <w:commentReference w:id="112"/>
      </w:r>
    </w:p>
    <w:p w14:paraId="35219992" w14:textId="77777777" w:rsidR="001F64D9" w:rsidRDefault="00000000">
      <w:pPr>
        <w:pStyle w:val="Textkrper"/>
      </w:pPr>
      <w:r>
        <w:t>W</w:t>
      </w:r>
      <w:commentRangeStart w:id="113"/>
      <w:r>
        <w:t>ithin the pipeline, care was taken that nothing leaks from test to training data and that runs are repeatable. The TF-IDF vectorizer is fitted inside each training fold only and then applied unchanged to that fold’s test examples, so the vocabulary and document frequencies are never learned from test data. The fold assignment is deterministic, as described above, and the MLP uses a fixed random seed. The transformer heads are the one exception to exact repeatability: their training involves random initialization and random batch ordering, so reruns can differ slightly; the stored artifact preserves the per-fold scores that were actually obtained.</w:t>
      </w:r>
      <w:commentRangeEnd w:id="113"/>
      <w:r w:rsidR="00153638">
        <w:rPr>
          <w:rStyle w:val="Kommentarzeichen"/>
          <w:sz w:val="24"/>
          <w:szCs w:val="24"/>
        </w:rPr>
        <w:commentReference w:id="113"/>
      </w:r>
    </w:p>
    <w:p w14:paraId="650D428A" w14:textId="77777777" w:rsidR="001F64D9" w:rsidRDefault="00000000">
      <w:pPr>
        <w:pStyle w:val="Textkrper"/>
      </w:pPr>
      <w:r>
        <w:t xml:space="preserve">Across the five folds, the split assigns 21, 21, 21, 21, and 19 transcripts (225, 339, 287, 293, and 233 test examples, respectively), for 1.377 examples in total. Summed over all folds, the per-class support values are: </w:t>
      </w:r>
      <w:commentRangeStart w:id="114"/>
      <w:r>
        <w:rPr>
          <w:rStyle w:val="VerbatimChar"/>
        </w:rPr>
        <w:t>NO_ACTION</w:t>
      </w:r>
      <w:r>
        <w:t xml:space="preserve"> 548, </w:t>
      </w:r>
      <w:r>
        <w:rPr>
          <w:rStyle w:val="VerbatimChar"/>
        </w:rPr>
        <w:t>ENTER_LONG</w:t>
      </w:r>
      <w:r>
        <w:t xml:space="preserve"> 92, </w:t>
      </w:r>
      <w:r>
        <w:rPr>
          <w:rStyle w:val="VerbatimChar"/>
        </w:rPr>
        <w:t>ENTER_SHORT</w:t>
      </w:r>
      <w:r>
        <w:t xml:space="preserve"> 144, </w:t>
      </w:r>
      <w:r>
        <w:rPr>
          <w:rStyle w:val="VerbatimChar"/>
        </w:rPr>
        <w:t>TRIM</w:t>
      </w:r>
      <w:r>
        <w:t xml:space="preserve"> 242, </w:t>
      </w:r>
      <w:r>
        <w:rPr>
          <w:rStyle w:val="VerbatimChar"/>
        </w:rPr>
        <w:t>EXIT_ALL</w:t>
      </w:r>
      <w:r>
        <w:t xml:space="preserve"> 244, </w:t>
      </w:r>
      <w:r>
        <w:rPr>
          <w:rStyle w:val="VerbatimChar"/>
        </w:rPr>
        <w:t>MOVE_STOP</w:t>
      </w:r>
      <w:r>
        <w:t xml:space="preserve"> 94, and </w:t>
      </w:r>
      <w:r>
        <w:rPr>
          <w:rStyle w:val="VerbatimChar"/>
        </w:rPr>
        <w:t>MOVE_TO_BREAKEVEN</w:t>
      </w:r>
      <w:r>
        <w:t> 13. These are the support columns of the per-label tables in Section 4.3.</w:t>
      </w:r>
      <w:commentRangeEnd w:id="114"/>
      <w:r w:rsidR="00153638">
        <w:rPr>
          <w:rStyle w:val="Kommentarzeichen"/>
          <w:sz w:val="24"/>
          <w:szCs w:val="24"/>
        </w:rPr>
        <w:commentReference w:id="114"/>
      </w:r>
    </w:p>
    <w:p w14:paraId="48BE936E" w14:textId="77777777" w:rsidR="001F64D9" w:rsidRDefault="00000000">
      <w:pPr>
        <w:pStyle w:val="berschrift1"/>
      </w:pPr>
      <w:bookmarkStart w:id="115" w:name="sec:results"/>
      <w:bookmarkEnd w:id="51"/>
      <w:bookmarkEnd w:id="102"/>
      <w:bookmarkEnd w:id="110"/>
      <w:r>
        <w:lastRenderedPageBreak/>
        <w:t>Results</w:t>
      </w:r>
    </w:p>
    <w:p w14:paraId="522AC0FF" w14:textId="77777777" w:rsidR="001F64D9" w:rsidRDefault="00000000">
      <w:pPr>
        <w:pStyle w:val="FirstParagraph"/>
      </w:pPr>
      <w:commentRangeStart w:id="116"/>
      <w:r>
        <w:t xml:space="preserve">This section presents the experimental results. The cleaned, content-deduplicated dataset is the primary evaluation corpus; </w:t>
      </w:r>
      <w:commentRangeStart w:id="117"/>
      <w:r>
        <w:t>results on the original dataset appear once</w:t>
      </w:r>
      <w:commentRangeEnd w:id="117"/>
      <w:r w:rsidR="00153638">
        <w:rPr>
          <w:rStyle w:val="Kommentarzeichen"/>
          <w:sz w:val="24"/>
          <w:szCs w:val="24"/>
        </w:rPr>
        <w:commentReference w:id="117"/>
      </w:r>
      <w:r>
        <w:t>, as a baseline for measuring the effect of cleanup. The subsections that follow then break the results down: per-label scores, confusion matrices, feature importance, statistical tests, embedding visualizations, an error analysis, and a check on the TF-IDF vocabulary size. The section closes with two tests on five complete livestream sessions: first the best model on its own, which shows how differently the same model behaves once it has to read everything a trader says, and then the full production pipeline on the same sessions.</w:t>
      </w:r>
      <w:commentRangeEnd w:id="116"/>
      <w:r w:rsidR="00153638">
        <w:rPr>
          <w:rStyle w:val="Kommentarzeichen"/>
          <w:sz w:val="24"/>
          <w:szCs w:val="24"/>
        </w:rPr>
        <w:commentReference w:id="116"/>
      </w:r>
    </w:p>
    <w:p w14:paraId="4D3ACEE7" w14:textId="77777777" w:rsidR="001F64D9" w:rsidRDefault="00000000">
      <w:pPr>
        <w:pStyle w:val="berschrift2"/>
      </w:pPr>
      <w:bookmarkStart w:id="118" w:name="sec:results_cleaned"/>
      <w:r>
        <w:t>Primary Results on the Cleaned Dataset</w:t>
      </w:r>
    </w:p>
    <w:p w14:paraId="64204CB5" w14:textId="77777777" w:rsidR="001F64D9" w:rsidRDefault="00000000">
      <w:pPr>
        <w:pStyle w:val="FirstParagraph"/>
      </w:pPr>
      <w:r>
        <w:t xml:space="preserve">Table 5 presents the five-fold cross-validation results on the cleaned dataset (1.377 unique examples after content deduplication, 103 transcripts). Values are reported as mean </w:t>
      </w:r>
      <m:oMath>
        <m:r>
          <m:rPr>
            <m:sty m:val="p"/>
          </m:rPr>
          <w:rPr>
            <w:rFonts w:ascii="Cambria Math" w:hAnsi="Cambria Math"/>
          </w:rPr>
          <m:t>±</m:t>
        </m:r>
      </m:oMath>
      <w:r>
        <w:t xml:space="preserve"> standard deviation across folds. For this primary evaluation, the MLP uses the balanced oversampling procedure described in Section 3.8.</w:t>
      </w:r>
    </w:p>
    <w:p w14:paraId="462B9EF5" w14:textId="77777777" w:rsidR="001F64D9" w:rsidRDefault="00000000">
      <w:pPr>
        <w:pStyle w:val="TableCaption"/>
      </w:pPr>
      <w:bookmarkStart w:id="119" w:name="tab:results_cleaned"/>
      <w:r>
        <w:t>Five-fold cross-validation results on the cleaned dataset (primary evaluation). Bold indicates best per column.</w:t>
      </w:r>
    </w:p>
    <w:tbl>
      <w:tblPr>
        <w:tblStyle w:val="Table"/>
        <w:tblW w:w="0" w:type="auto"/>
        <w:tblLook w:val="0000" w:firstRow="0" w:lastRow="0" w:firstColumn="0" w:lastColumn="0" w:noHBand="0" w:noVBand="0"/>
      </w:tblPr>
      <w:tblGrid>
        <w:gridCol w:w="1766"/>
        <w:gridCol w:w="1562"/>
        <w:gridCol w:w="1562"/>
        <w:gridCol w:w="1562"/>
        <w:gridCol w:w="1562"/>
        <w:gridCol w:w="1562"/>
      </w:tblGrid>
      <w:tr w:rsidR="001F64D9" w14:paraId="5957AA35" w14:textId="77777777">
        <w:tc>
          <w:tcPr>
            <w:tcW w:w="0" w:type="auto"/>
          </w:tcPr>
          <w:p w14:paraId="127E09BA" w14:textId="77777777" w:rsidR="001F64D9" w:rsidRDefault="00000000">
            <w:pPr>
              <w:pStyle w:val="Compact"/>
            </w:pPr>
            <w:r>
              <w:rPr>
                <w:b/>
                <w:bCs/>
              </w:rPr>
              <w:t>Model</w:t>
            </w:r>
          </w:p>
        </w:tc>
        <w:tc>
          <w:tcPr>
            <w:tcW w:w="0" w:type="auto"/>
          </w:tcPr>
          <w:p w14:paraId="0847ED8E" w14:textId="77777777" w:rsidR="001F64D9" w:rsidRDefault="00000000">
            <w:pPr>
              <w:pStyle w:val="Compact"/>
              <w:jc w:val="center"/>
            </w:pPr>
            <w:r>
              <w:rPr>
                <w:b/>
                <w:bCs/>
              </w:rPr>
              <w:t>Accuracy</w:t>
            </w:r>
          </w:p>
        </w:tc>
        <w:tc>
          <w:tcPr>
            <w:tcW w:w="0" w:type="auto"/>
          </w:tcPr>
          <w:p w14:paraId="4A7110EA" w14:textId="77777777" w:rsidR="001F64D9" w:rsidRDefault="00000000">
            <w:pPr>
              <w:pStyle w:val="Compact"/>
              <w:jc w:val="center"/>
            </w:pPr>
            <w:r>
              <w:rPr>
                <w:b/>
                <w:bCs/>
              </w:rPr>
              <w:t>Macro F1</w:t>
            </w:r>
          </w:p>
        </w:tc>
        <w:tc>
          <w:tcPr>
            <w:tcW w:w="0" w:type="auto"/>
          </w:tcPr>
          <w:p w14:paraId="6EA2C0EA" w14:textId="77777777" w:rsidR="001F64D9" w:rsidRDefault="00000000">
            <w:pPr>
              <w:pStyle w:val="Compact"/>
              <w:jc w:val="center"/>
            </w:pPr>
            <w:r>
              <w:rPr>
                <w:b/>
                <w:bCs/>
              </w:rPr>
              <w:t>Action F1</w:t>
            </w:r>
          </w:p>
        </w:tc>
        <w:tc>
          <w:tcPr>
            <w:tcW w:w="0" w:type="auto"/>
          </w:tcPr>
          <w:p w14:paraId="74CFBE07" w14:textId="77777777" w:rsidR="001F64D9" w:rsidRDefault="001F64D9">
            <w:pPr>
              <w:pStyle w:val="Compact"/>
            </w:pPr>
          </w:p>
        </w:tc>
        <w:tc>
          <w:tcPr>
            <w:tcW w:w="0" w:type="auto"/>
          </w:tcPr>
          <w:p w14:paraId="60B9F778" w14:textId="77777777" w:rsidR="001F64D9" w:rsidRDefault="001F64D9">
            <w:pPr>
              <w:pStyle w:val="Compact"/>
            </w:pPr>
          </w:p>
        </w:tc>
      </w:tr>
      <w:tr w:rsidR="001F64D9" w14:paraId="0F41A510" w14:textId="77777777">
        <w:tc>
          <w:tcPr>
            <w:tcW w:w="0" w:type="auto"/>
          </w:tcPr>
          <w:p w14:paraId="13299783" w14:textId="77777777" w:rsidR="001F64D9" w:rsidRDefault="00000000">
            <w:pPr>
              <w:pStyle w:val="Compact"/>
            </w:pPr>
            <w:r>
              <w:rPr>
                <w:b/>
                <w:bCs/>
              </w:rPr>
              <w:t>precision</w:t>
            </w:r>
          </w:p>
        </w:tc>
        <w:tc>
          <w:tcPr>
            <w:tcW w:w="0" w:type="auto"/>
          </w:tcPr>
          <w:p w14:paraId="3DA6316A" w14:textId="77777777" w:rsidR="001F64D9" w:rsidRDefault="001F64D9">
            <w:pPr>
              <w:pStyle w:val="Compact"/>
            </w:pPr>
          </w:p>
        </w:tc>
        <w:tc>
          <w:tcPr>
            <w:tcW w:w="0" w:type="auto"/>
          </w:tcPr>
          <w:p w14:paraId="2BC28B85" w14:textId="77777777" w:rsidR="001F64D9" w:rsidRDefault="001F64D9">
            <w:pPr>
              <w:pStyle w:val="Compact"/>
            </w:pPr>
          </w:p>
        </w:tc>
        <w:tc>
          <w:tcPr>
            <w:tcW w:w="0" w:type="auto"/>
          </w:tcPr>
          <w:p w14:paraId="616F4940" w14:textId="77777777" w:rsidR="001F64D9" w:rsidRDefault="001F64D9">
            <w:pPr>
              <w:pStyle w:val="Compact"/>
            </w:pPr>
          </w:p>
        </w:tc>
        <w:tc>
          <w:tcPr>
            <w:tcW w:w="0" w:type="auto"/>
          </w:tcPr>
          <w:p w14:paraId="055A1796" w14:textId="77777777" w:rsidR="001F64D9" w:rsidRDefault="001F64D9">
            <w:pPr>
              <w:pStyle w:val="Compact"/>
            </w:pPr>
          </w:p>
        </w:tc>
        <w:tc>
          <w:tcPr>
            <w:tcW w:w="0" w:type="auto"/>
          </w:tcPr>
          <w:p w14:paraId="6C478837" w14:textId="77777777" w:rsidR="001F64D9" w:rsidRDefault="001F64D9">
            <w:pPr>
              <w:pStyle w:val="Compact"/>
            </w:pPr>
          </w:p>
        </w:tc>
      </w:tr>
      <w:tr w:rsidR="001F64D9" w14:paraId="15302E6B" w14:textId="77777777">
        <w:tc>
          <w:tcPr>
            <w:tcW w:w="0" w:type="auto"/>
          </w:tcPr>
          <w:p w14:paraId="64660CAF" w14:textId="77777777" w:rsidR="001F64D9" w:rsidRDefault="00000000">
            <w:pPr>
              <w:pStyle w:val="Compact"/>
            </w:pPr>
            <w:r>
              <w:rPr>
                <w:b/>
                <w:bCs/>
              </w:rPr>
              <w:t>recall</w:t>
            </w:r>
          </w:p>
        </w:tc>
        <w:tc>
          <w:tcPr>
            <w:tcW w:w="0" w:type="auto"/>
          </w:tcPr>
          <w:p w14:paraId="3A01866B" w14:textId="77777777" w:rsidR="001F64D9" w:rsidRDefault="001F64D9">
            <w:pPr>
              <w:pStyle w:val="Compact"/>
            </w:pPr>
          </w:p>
        </w:tc>
        <w:tc>
          <w:tcPr>
            <w:tcW w:w="0" w:type="auto"/>
          </w:tcPr>
          <w:p w14:paraId="678E7F79" w14:textId="77777777" w:rsidR="001F64D9" w:rsidRDefault="001F64D9">
            <w:pPr>
              <w:pStyle w:val="Compact"/>
            </w:pPr>
          </w:p>
        </w:tc>
        <w:tc>
          <w:tcPr>
            <w:tcW w:w="0" w:type="auto"/>
          </w:tcPr>
          <w:p w14:paraId="60BD4588" w14:textId="77777777" w:rsidR="001F64D9" w:rsidRDefault="001F64D9">
            <w:pPr>
              <w:pStyle w:val="Compact"/>
            </w:pPr>
          </w:p>
        </w:tc>
        <w:tc>
          <w:tcPr>
            <w:tcW w:w="0" w:type="auto"/>
          </w:tcPr>
          <w:p w14:paraId="582166EB" w14:textId="77777777" w:rsidR="001F64D9" w:rsidRDefault="001F64D9">
            <w:pPr>
              <w:pStyle w:val="Compact"/>
            </w:pPr>
          </w:p>
        </w:tc>
        <w:tc>
          <w:tcPr>
            <w:tcW w:w="0" w:type="auto"/>
          </w:tcPr>
          <w:p w14:paraId="14763086" w14:textId="77777777" w:rsidR="001F64D9" w:rsidRDefault="001F64D9">
            <w:pPr>
              <w:pStyle w:val="Compact"/>
            </w:pPr>
          </w:p>
        </w:tc>
      </w:tr>
      <w:tr w:rsidR="001F64D9" w14:paraId="5CE4280D" w14:textId="77777777">
        <w:tc>
          <w:tcPr>
            <w:tcW w:w="0" w:type="auto"/>
          </w:tcPr>
          <w:p w14:paraId="74717903" w14:textId="77777777" w:rsidR="001F64D9" w:rsidRDefault="00000000">
            <w:pPr>
              <w:pStyle w:val="Compact"/>
            </w:pPr>
            <w:r>
              <w:t>Linear SVM</w:t>
            </w:r>
          </w:p>
        </w:tc>
        <w:tc>
          <w:tcPr>
            <w:tcW w:w="0" w:type="auto"/>
          </w:tcPr>
          <w:p w14:paraId="403C667F" w14:textId="77777777" w:rsidR="001F64D9" w:rsidRDefault="00000000">
            <w:pPr>
              <w:pStyle w:val="Compact"/>
              <w:jc w:val="center"/>
            </w:pPr>
            <w:r>
              <w:rPr>
                <w:b/>
                <w:bCs/>
              </w:rPr>
              <w:t>0,795</w:t>
            </w:r>
            <m:oMath>
              <m:r>
                <m:rPr>
                  <m:sty m:val="p"/>
                </m:rPr>
                <w:rPr>
                  <w:rFonts w:ascii="Cambria Math" w:hAnsi="Cambria Math"/>
                </w:rPr>
                <m:t>±</m:t>
              </m:r>
            </m:oMath>
            <w:r>
              <w:t>0,021</w:t>
            </w:r>
          </w:p>
        </w:tc>
        <w:tc>
          <w:tcPr>
            <w:tcW w:w="0" w:type="auto"/>
          </w:tcPr>
          <w:p w14:paraId="6834DA18" w14:textId="77777777" w:rsidR="001F64D9" w:rsidRDefault="00000000">
            <w:pPr>
              <w:pStyle w:val="Compact"/>
              <w:jc w:val="center"/>
            </w:pPr>
            <w:r>
              <w:t>0,688</w:t>
            </w:r>
            <m:oMath>
              <m:r>
                <m:rPr>
                  <m:sty m:val="p"/>
                </m:rPr>
                <w:rPr>
                  <w:rFonts w:ascii="Cambria Math" w:hAnsi="Cambria Math"/>
                </w:rPr>
                <m:t>±</m:t>
              </m:r>
            </m:oMath>
            <w:r>
              <w:t>0,062</w:t>
            </w:r>
          </w:p>
        </w:tc>
        <w:tc>
          <w:tcPr>
            <w:tcW w:w="0" w:type="auto"/>
          </w:tcPr>
          <w:p w14:paraId="4E9FC141" w14:textId="77777777" w:rsidR="001F64D9" w:rsidRDefault="00000000">
            <w:pPr>
              <w:pStyle w:val="Compact"/>
              <w:jc w:val="center"/>
            </w:pPr>
            <w:r>
              <w:t>0,884</w:t>
            </w:r>
            <m:oMath>
              <m:r>
                <m:rPr>
                  <m:sty m:val="p"/>
                </m:rPr>
                <w:rPr>
                  <w:rFonts w:ascii="Cambria Math" w:hAnsi="Cambria Math"/>
                </w:rPr>
                <m:t>±</m:t>
              </m:r>
            </m:oMath>
            <w:r>
              <w:t>0,011</w:t>
            </w:r>
          </w:p>
        </w:tc>
        <w:tc>
          <w:tcPr>
            <w:tcW w:w="0" w:type="auto"/>
          </w:tcPr>
          <w:p w14:paraId="61C5C216" w14:textId="77777777" w:rsidR="001F64D9" w:rsidRDefault="00000000">
            <w:pPr>
              <w:pStyle w:val="Compact"/>
              <w:jc w:val="center"/>
            </w:pPr>
            <w:r>
              <w:rPr>
                <w:b/>
                <w:bCs/>
              </w:rPr>
              <w:t>0,900</w:t>
            </w:r>
            <m:oMath>
              <m:r>
                <m:rPr>
                  <m:sty m:val="p"/>
                </m:rPr>
                <w:rPr>
                  <w:rFonts w:ascii="Cambria Math" w:hAnsi="Cambria Math"/>
                </w:rPr>
                <m:t>±</m:t>
              </m:r>
            </m:oMath>
            <w:r>
              <w:t>0,031</w:t>
            </w:r>
          </w:p>
        </w:tc>
        <w:tc>
          <w:tcPr>
            <w:tcW w:w="0" w:type="auto"/>
          </w:tcPr>
          <w:p w14:paraId="7AB3C046" w14:textId="77777777" w:rsidR="001F64D9" w:rsidRDefault="00000000">
            <w:pPr>
              <w:pStyle w:val="Compact"/>
              <w:jc w:val="center"/>
            </w:pPr>
            <w:r>
              <w:t>0,870</w:t>
            </w:r>
            <m:oMath>
              <m:r>
                <m:rPr>
                  <m:sty m:val="p"/>
                </m:rPr>
                <w:rPr>
                  <w:rFonts w:ascii="Cambria Math" w:hAnsi="Cambria Math"/>
                </w:rPr>
                <m:t>±</m:t>
              </m:r>
            </m:oMath>
            <w:r>
              <w:t>0,020</w:t>
            </w:r>
          </w:p>
        </w:tc>
      </w:tr>
      <w:tr w:rsidR="001F64D9" w14:paraId="34206FFF" w14:textId="77777777">
        <w:tc>
          <w:tcPr>
            <w:tcW w:w="0" w:type="auto"/>
          </w:tcPr>
          <w:p w14:paraId="37E166D8" w14:textId="77777777" w:rsidR="001F64D9" w:rsidRDefault="00000000">
            <w:pPr>
              <w:pStyle w:val="Compact"/>
            </w:pPr>
            <w:r>
              <w:t>Logistic regression</w:t>
            </w:r>
          </w:p>
        </w:tc>
        <w:tc>
          <w:tcPr>
            <w:tcW w:w="0" w:type="auto"/>
          </w:tcPr>
          <w:p w14:paraId="5D334A6D" w14:textId="77777777" w:rsidR="001F64D9" w:rsidRDefault="00000000">
            <w:pPr>
              <w:pStyle w:val="Compact"/>
              <w:jc w:val="center"/>
            </w:pPr>
            <w:r>
              <w:t>0,785</w:t>
            </w:r>
            <m:oMath>
              <m:r>
                <m:rPr>
                  <m:sty m:val="p"/>
                </m:rPr>
                <w:rPr>
                  <w:rFonts w:ascii="Cambria Math" w:hAnsi="Cambria Math"/>
                </w:rPr>
                <m:t>±</m:t>
              </m:r>
            </m:oMath>
            <w:r>
              <w:t>0,021</w:t>
            </w:r>
          </w:p>
        </w:tc>
        <w:tc>
          <w:tcPr>
            <w:tcW w:w="0" w:type="auto"/>
          </w:tcPr>
          <w:p w14:paraId="13BB2F43" w14:textId="77777777" w:rsidR="001F64D9" w:rsidRDefault="00000000">
            <w:pPr>
              <w:pStyle w:val="Compact"/>
              <w:jc w:val="center"/>
            </w:pPr>
            <w:r>
              <w:rPr>
                <w:b/>
                <w:bCs/>
              </w:rPr>
              <w:t>0,703</w:t>
            </w:r>
            <m:oMath>
              <m:r>
                <m:rPr>
                  <m:sty m:val="p"/>
                </m:rPr>
                <w:rPr>
                  <w:rFonts w:ascii="Cambria Math" w:hAnsi="Cambria Math"/>
                </w:rPr>
                <m:t>±</m:t>
              </m:r>
            </m:oMath>
            <w:r>
              <w:t>0,045</w:t>
            </w:r>
          </w:p>
        </w:tc>
        <w:tc>
          <w:tcPr>
            <w:tcW w:w="0" w:type="auto"/>
          </w:tcPr>
          <w:p w14:paraId="0F10D3E4" w14:textId="77777777" w:rsidR="001F64D9" w:rsidRDefault="00000000">
            <w:pPr>
              <w:pStyle w:val="Compact"/>
              <w:jc w:val="center"/>
            </w:pPr>
            <w:r>
              <w:rPr>
                <w:b/>
                <w:bCs/>
              </w:rPr>
              <w:t>0,887</w:t>
            </w:r>
            <m:oMath>
              <m:r>
                <m:rPr>
                  <m:sty m:val="p"/>
                </m:rPr>
                <w:rPr>
                  <w:rFonts w:ascii="Cambria Math" w:hAnsi="Cambria Math"/>
                </w:rPr>
                <m:t>±</m:t>
              </m:r>
            </m:oMath>
            <w:r>
              <w:t>0,024</w:t>
            </w:r>
          </w:p>
        </w:tc>
        <w:tc>
          <w:tcPr>
            <w:tcW w:w="0" w:type="auto"/>
          </w:tcPr>
          <w:p w14:paraId="139D8E4C" w14:textId="77777777" w:rsidR="001F64D9" w:rsidRDefault="00000000">
            <w:pPr>
              <w:pStyle w:val="Compact"/>
              <w:jc w:val="center"/>
            </w:pPr>
            <w:r>
              <w:t>0,863</w:t>
            </w:r>
            <m:oMath>
              <m:r>
                <m:rPr>
                  <m:sty m:val="p"/>
                </m:rPr>
                <w:rPr>
                  <w:rFonts w:ascii="Cambria Math" w:hAnsi="Cambria Math"/>
                </w:rPr>
                <m:t>±</m:t>
              </m:r>
            </m:oMath>
            <w:r>
              <w:t>0,033</w:t>
            </w:r>
          </w:p>
        </w:tc>
        <w:tc>
          <w:tcPr>
            <w:tcW w:w="0" w:type="auto"/>
          </w:tcPr>
          <w:p w14:paraId="1E68C37E" w14:textId="77777777" w:rsidR="001F64D9" w:rsidRDefault="00000000">
            <w:pPr>
              <w:pStyle w:val="Compact"/>
              <w:jc w:val="center"/>
            </w:pPr>
            <w:r>
              <w:t>0,914</w:t>
            </w:r>
            <m:oMath>
              <m:r>
                <m:rPr>
                  <m:sty m:val="p"/>
                </m:rPr>
                <w:rPr>
                  <w:rFonts w:ascii="Cambria Math" w:hAnsi="Cambria Math"/>
                </w:rPr>
                <m:t>±</m:t>
              </m:r>
            </m:oMath>
            <w:r>
              <w:t>0,024</w:t>
            </w:r>
          </w:p>
        </w:tc>
      </w:tr>
      <w:tr w:rsidR="001F64D9" w14:paraId="2B1094D0" w14:textId="77777777">
        <w:tc>
          <w:tcPr>
            <w:tcW w:w="0" w:type="auto"/>
          </w:tcPr>
          <w:p w14:paraId="5B755E74" w14:textId="77777777" w:rsidR="001F64D9" w:rsidRDefault="00000000">
            <w:pPr>
              <w:pStyle w:val="Compact"/>
            </w:pPr>
            <w:r>
              <w:t>MLP</w:t>
            </w:r>
          </w:p>
        </w:tc>
        <w:tc>
          <w:tcPr>
            <w:tcW w:w="0" w:type="auto"/>
          </w:tcPr>
          <w:p w14:paraId="40B579A8" w14:textId="77777777" w:rsidR="001F64D9" w:rsidRDefault="00000000">
            <w:pPr>
              <w:pStyle w:val="Compact"/>
              <w:jc w:val="center"/>
            </w:pPr>
            <w:r>
              <w:t>0,763</w:t>
            </w:r>
            <m:oMath>
              <m:r>
                <m:rPr>
                  <m:sty m:val="p"/>
                </m:rPr>
                <w:rPr>
                  <w:rFonts w:ascii="Cambria Math" w:hAnsi="Cambria Math"/>
                </w:rPr>
                <m:t>±</m:t>
              </m:r>
            </m:oMath>
            <w:r>
              <w:t>0,024</w:t>
            </w:r>
          </w:p>
        </w:tc>
        <w:tc>
          <w:tcPr>
            <w:tcW w:w="0" w:type="auto"/>
          </w:tcPr>
          <w:p w14:paraId="0D0902FE" w14:textId="77777777" w:rsidR="001F64D9" w:rsidRDefault="00000000">
            <w:pPr>
              <w:pStyle w:val="Compact"/>
              <w:jc w:val="center"/>
            </w:pPr>
            <w:r>
              <w:t>0,634</w:t>
            </w:r>
            <m:oMath>
              <m:r>
                <m:rPr>
                  <m:sty m:val="p"/>
                </m:rPr>
                <w:rPr>
                  <w:rFonts w:ascii="Cambria Math" w:hAnsi="Cambria Math"/>
                </w:rPr>
                <m:t>±</m:t>
              </m:r>
            </m:oMath>
            <w:r>
              <w:t>0,049</w:t>
            </w:r>
          </w:p>
        </w:tc>
        <w:tc>
          <w:tcPr>
            <w:tcW w:w="0" w:type="auto"/>
          </w:tcPr>
          <w:p w14:paraId="2DC47F66" w14:textId="77777777" w:rsidR="001F64D9" w:rsidRDefault="00000000">
            <w:pPr>
              <w:pStyle w:val="Compact"/>
              <w:jc w:val="center"/>
            </w:pPr>
            <w:r>
              <w:t>0,850</w:t>
            </w:r>
            <m:oMath>
              <m:r>
                <m:rPr>
                  <m:sty m:val="p"/>
                </m:rPr>
                <w:rPr>
                  <w:rFonts w:ascii="Cambria Math" w:hAnsi="Cambria Math"/>
                </w:rPr>
                <m:t>±</m:t>
              </m:r>
            </m:oMath>
            <w:r>
              <w:t>0,006</w:t>
            </w:r>
          </w:p>
        </w:tc>
        <w:tc>
          <w:tcPr>
            <w:tcW w:w="0" w:type="auto"/>
          </w:tcPr>
          <w:p w14:paraId="66583D93" w14:textId="77777777" w:rsidR="001F64D9" w:rsidRDefault="00000000">
            <w:pPr>
              <w:pStyle w:val="Compact"/>
              <w:jc w:val="center"/>
            </w:pPr>
            <w:r>
              <w:t>0,898</w:t>
            </w:r>
            <m:oMath>
              <m:r>
                <m:rPr>
                  <m:sty m:val="p"/>
                </m:rPr>
                <w:rPr>
                  <w:rFonts w:ascii="Cambria Math" w:hAnsi="Cambria Math"/>
                </w:rPr>
                <m:t>±</m:t>
              </m:r>
            </m:oMath>
            <w:r>
              <w:t>0,037</w:t>
            </w:r>
          </w:p>
        </w:tc>
        <w:tc>
          <w:tcPr>
            <w:tcW w:w="0" w:type="auto"/>
          </w:tcPr>
          <w:p w14:paraId="623F2237" w14:textId="77777777" w:rsidR="001F64D9" w:rsidRDefault="00000000">
            <w:pPr>
              <w:pStyle w:val="Compact"/>
              <w:jc w:val="center"/>
            </w:pPr>
            <w:r>
              <w:t>0,809</w:t>
            </w:r>
            <m:oMath>
              <m:r>
                <m:rPr>
                  <m:sty m:val="p"/>
                </m:rPr>
                <w:rPr>
                  <w:rFonts w:ascii="Cambria Math" w:hAnsi="Cambria Math"/>
                </w:rPr>
                <m:t>±</m:t>
              </m:r>
            </m:oMath>
            <w:r>
              <w:t>0,031</w:t>
            </w:r>
          </w:p>
        </w:tc>
      </w:tr>
      <w:tr w:rsidR="001F64D9" w14:paraId="714E14EC" w14:textId="77777777">
        <w:tc>
          <w:tcPr>
            <w:tcW w:w="0" w:type="auto"/>
          </w:tcPr>
          <w:p w14:paraId="3629BA91" w14:textId="77777777" w:rsidR="001F64D9" w:rsidRDefault="00000000">
            <w:pPr>
              <w:pStyle w:val="Compact"/>
            </w:pPr>
            <w:r>
              <w:t>ModernBERT</w:t>
            </w:r>
          </w:p>
        </w:tc>
        <w:tc>
          <w:tcPr>
            <w:tcW w:w="0" w:type="auto"/>
          </w:tcPr>
          <w:p w14:paraId="79E71FB1" w14:textId="77777777" w:rsidR="001F64D9" w:rsidRDefault="00000000">
            <w:pPr>
              <w:pStyle w:val="Compact"/>
              <w:jc w:val="center"/>
            </w:pPr>
            <w:r>
              <w:t>0,727</w:t>
            </w:r>
            <m:oMath>
              <m:r>
                <m:rPr>
                  <m:sty m:val="p"/>
                </m:rPr>
                <w:rPr>
                  <w:rFonts w:ascii="Cambria Math" w:hAnsi="Cambria Math"/>
                </w:rPr>
                <m:t>±</m:t>
              </m:r>
            </m:oMath>
            <w:r>
              <w:t>0,012</w:t>
            </w:r>
          </w:p>
        </w:tc>
        <w:tc>
          <w:tcPr>
            <w:tcW w:w="0" w:type="auto"/>
          </w:tcPr>
          <w:p w14:paraId="32B7D365" w14:textId="77777777" w:rsidR="001F64D9" w:rsidRDefault="00000000">
            <w:pPr>
              <w:pStyle w:val="Compact"/>
              <w:jc w:val="center"/>
            </w:pPr>
            <w:r>
              <w:t>0,649</w:t>
            </w:r>
            <m:oMath>
              <m:r>
                <m:rPr>
                  <m:sty m:val="p"/>
                </m:rPr>
                <w:rPr>
                  <w:rFonts w:ascii="Cambria Math" w:hAnsi="Cambria Math"/>
                </w:rPr>
                <m:t>±</m:t>
              </m:r>
            </m:oMath>
            <w:r>
              <w:t>0,060</w:t>
            </w:r>
          </w:p>
        </w:tc>
        <w:tc>
          <w:tcPr>
            <w:tcW w:w="0" w:type="auto"/>
          </w:tcPr>
          <w:p w14:paraId="51359A8A" w14:textId="77777777" w:rsidR="001F64D9" w:rsidRDefault="00000000">
            <w:pPr>
              <w:pStyle w:val="Compact"/>
              <w:jc w:val="center"/>
            </w:pPr>
            <w:r>
              <w:t>0,872</w:t>
            </w:r>
            <m:oMath>
              <m:r>
                <m:rPr>
                  <m:sty m:val="p"/>
                </m:rPr>
                <w:rPr>
                  <w:rFonts w:ascii="Cambria Math" w:hAnsi="Cambria Math"/>
                </w:rPr>
                <m:t>±</m:t>
              </m:r>
            </m:oMath>
            <w:r>
              <w:t>0,031</w:t>
            </w:r>
          </w:p>
        </w:tc>
        <w:tc>
          <w:tcPr>
            <w:tcW w:w="0" w:type="auto"/>
          </w:tcPr>
          <w:p w14:paraId="1076799A" w14:textId="77777777" w:rsidR="001F64D9" w:rsidRDefault="00000000">
            <w:pPr>
              <w:pStyle w:val="Compact"/>
              <w:jc w:val="center"/>
            </w:pPr>
            <w:r>
              <w:t>0,833</w:t>
            </w:r>
            <m:oMath>
              <m:r>
                <m:rPr>
                  <m:sty m:val="p"/>
                </m:rPr>
                <w:rPr>
                  <w:rFonts w:ascii="Cambria Math" w:hAnsi="Cambria Math"/>
                </w:rPr>
                <m:t>±</m:t>
              </m:r>
            </m:oMath>
            <w:r>
              <w:t>0,044</w:t>
            </w:r>
          </w:p>
        </w:tc>
        <w:tc>
          <w:tcPr>
            <w:tcW w:w="0" w:type="auto"/>
          </w:tcPr>
          <w:p w14:paraId="2C23B7C7" w14:textId="77777777" w:rsidR="001F64D9" w:rsidRDefault="00000000">
            <w:pPr>
              <w:pStyle w:val="Compact"/>
              <w:jc w:val="center"/>
            </w:pPr>
            <w:r>
              <w:rPr>
                <w:b/>
                <w:bCs/>
              </w:rPr>
              <w:t>0,917</w:t>
            </w:r>
            <m:oMath>
              <m:r>
                <m:rPr>
                  <m:sty m:val="p"/>
                </m:rPr>
                <w:rPr>
                  <w:rFonts w:ascii="Cambria Math" w:hAnsi="Cambria Math"/>
                </w:rPr>
                <m:t>±</m:t>
              </m:r>
            </m:oMath>
            <w:r>
              <w:t>0,037</w:t>
            </w:r>
          </w:p>
        </w:tc>
      </w:tr>
      <w:tr w:rsidR="001F64D9" w14:paraId="4EF1FFC9" w14:textId="77777777">
        <w:tc>
          <w:tcPr>
            <w:tcW w:w="0" w:type="auto"/>
          </w:tcPr>
          <w:p w14:paraId="5B859473" w14:textId="77777777" w:rsidR="001F64D9" w:rsidRDefault="00000000">
            <w:pPr>
              <w:pStyle w:val="Compact"/>
            </w:pPr>
            <w:r>
              <w:t>DistilBERT</w:t>
            </w:r>
          </w:p>
        </w:tc>
        <w:tc>
          <w:tcPr>
            <w:tcW w:w="0" w:type="auto"/>
          </w:tcPr>
          <w:p w14:paraId="2E9CDD37" w14:textId="77777777" w:rsidR="001F64D9" w:rsidRDefault="00000000">
            <w:pPr>
              <w:pStyle w:val="Compact"/>
              <w:jc w:val="center"/>
            </w:pPr>
            <w:r>
              <w:t>0,676</w:t>
            </w:r>
            <m:oMath>
              <m:r>
                <m:rPr>
                  <m:sty m:val="p"/>
                </m:rPr>
                <w:rPr>
                  <w:rFonts w:ascii="Cambria Math" w:hAnsi="Cambria Math"/>
                </w:rPr>
                <m:t>±</m:t>
              </m:r>
            </m:oMath>
            <w:r>
              <w:t>0,065</w:t>
            </w:r>
          </w:p>
        </w:tc>
        <w:tc>
          <w:tcPr>
            <w:tcW w:w="0" w:type="auto"/>
          </w:tcPr>
          <w:p w14:paraId="52DF4DDD" w14:textId="77777777" w:rsidR="001F64D9" w:rsidRDefault="00000000">
            <w:pPr>
              <w:pStyle w:val="Compact"/>
              <w:jc w:val="center"/>
            </w:pPr>
            <w:r>
              <w:t>0,588</w:t>
            </w:r>
            <m:oMath>
              <m:r>
                <m:rPr>
                  <m:sty m:val="p"/>
                </m:rPr>
                <w:rPr>
                  <w:rFonts w:ascii="Cambria Math" w:hAnsi="Cambria Math"/>
                </w:rPr>
                <m:t>±</m:t>
              </m:r>
            </m:oMath>
            <w:r>
              <w:t>0,029</w:t>
            </w:r>
          </w:p>
        </w:tc>
        <w:tc>
          <w:tcPr>
            <w:tcW w:w="0" w:type="auto"/>
          </w:tcPr>
          <w:p w14:paraId="5BBAEAAE" w14:textId="77777777" w:rsidR="001F64D9" w:rsidRDefault="00000000">
            <w:pPr>
              <w:pStyle w:val="Compact"/>
              <w:jc w:val="center"/>
            </w:pPr>
            <w:r>
              <w:t>0,848</w:t>
            </w:r>
            <m:oMath>
              <m:r>
                <m:rPr>
                  <m:sty m:val="p"/>
                </m:rPr>
                <w:rPr>
                  <w:rFonts w:ascii="Cambria Math" w:hAnsi="Cambria Math"/>
                </w:rPr>
                <m:t>±</m:t>
              </m:r>
            </m:oMath>
            <w:r>
              <w:t>0,034</w:t>
            </w:r>
          </w:p>
        </w:tc>
        <w:tc>
          <w:tcPr>
            <w:tcW w:w="0" w:type="auto"/>
          </w:tcPr>
          <w:p w14:paraId="2CC9F56C" w14:textId="77777777" w:rsidR="001F64D9" w:rsidRDefault="00000000">
            <w:pPr>
              <w:pStyle w:val="Compact"/>
              <w:jc w:val="center"/>
            </w:pPr>
            <w:r>
              <w:t>0,801</w:t>
            </w:r>
            <m:oMath>
              <m:r>
                <m:rPr>
                  <m:sty m:val="p"/>
                </m:rPr>
                <w:rPr>
                  <w:rFonts w:ascii="Cambria Math" w:hAnsi="Cambria Math"/>
                </w:rPr>
                <m:t>±</m:t>
              </m:r>
            </m:oMath>
            <w:r>
              <w:t>0,070</w:t>
            </w:r>
          </w:p>
        </w:tc>
        <w:tc>
          <w:tcPr>
            <w:tcW w:w="0" w:type="auto"/>
          </w:tcPr>
          <w:p w14:paraId="5AD8EC67" w14:textId="77777777" w:rsidR="001F64D9" w:rsidRDefault="00000000">
            <w:pPr>
              <w:pStyle w:val="Compact"/>
              <w:jc w:val="center"/>
            </w:pPr>
            <w:r>
              <w:t>0,909</w:t>
            </w:r>
            <m:oMath>
              <m:r>
                <m:rPr>
                  <m:sty m:val="p"/>
                </m:rPr>
                <w:rPr>
                  <w:rFonts w:ascii="Cambria Math" w:hAnsi="Cambria Math"/>
                </w:rPr>
                <m:t>±</m:t>
              </m:r>
            </m:oMath>
            <w:r>
              <w:t>0,071</w:t>
            </w:r>
          </w:p>
        </w:tc>
      </w:tr>
    </w:tbl>
    <w:bookmarkEnd w:id="119"/>
    <w:p w14:paraId="34EEB017" w14:textId="77777777" w:rsidR="001F64D9" w:rsidRDefault="00000000">
      <w:pPr>
        <w:pStyle w:val="Textkrper"/>
      </w:pPr>
      <w:r>
        <w:t>The two linear classical models achieve the strongest aggregate performance. Logistic regression reaches the best macro F1 (0,703) and action F1 (0,887), while the SVM reaches the best accuracy (0,795) and action precision (0,900). ModernBERT has the highest action recall (0,917), but this comes with lower precision and lower macro F1. The MLP, after balanced oversampling, occupies a middle position: it is more conservative than the transformers and less accurate than the two linear models.</w:t>
      </w:r>
    </w:p>
    <w:p w14:paraId="43E635AD" w14:textId="77777777" w:rsidR="001F64D9" w:rsidRDefault="00000000">
      <w:pPr>
        <w:pStyle w:val="berschrift2"/>
      </w:pPr>
      <w:bookmarkStart w:id="120" w:name="sec:results_original"/>
      <w:bookmarkEnd w:id="118"/>
      <w:r>
        <w:t>Original Dataset Baseline and Cleanup Effects</w:t>
      </w:r>
    </w:p>
    <w:p w14:paraId="71A60716" w14:textId="77777777" w:rsidR="001F64D9" w:rsidRDefault="00000000">
      <w:pPr>
        <w:pStyle w:val="FirstParagraph"/>
      </w:pPr>
      <w:r>
        <w:t xml:space="preserve">To quantify the impact of data cleanup, every model was also evaluated on the original dataset (1.407 unique examples after content deduplication, 103 transcripts) using the same protocol. These original-dataset scores serve only as a secondary baseline and are not used for the per-label and error analyses; rather than reproduce all five rows here, the </w:t>
      </w:r>
      <w:r>
        <w:lastRenderedPageBreak/>
        <w:t>effect of cleanup is reported directly as a difference. Table 6 gives, for each model, the change in the three central metrics (cleaned minus original). For the MLP, the unbalanced configuration is used on both datasets, so the cleanup effect is not mixed with the separate balancing change</w:t>
      </w:r>
      <w:commentRangeStart w:id="121"/>
      <w:r>
        <w:t>, which is reported in the prose below</w:t>
      </w:r>
      <w:commentRangeEnd w:id="121"/>
      <w:r w:rsidR="00153638">
        <w:rPr>
          <w:rStyle w:val="Kommentarzeichen"/>
          <w:sz w:val="24"/>
          <w:szCs w:val="24"/>
        </w:rPr>
        <w:commentReference w:id="121"/>
      </w:r>
      <w:r>
        <w:t>.</w:t>
      </w:r>
    </w:p>
    <w:p w14:paraId="096ABDA6" w14:textId="77777777" w:rsidR="001F64D9" w:rsidRDefault="00000000">
      <w:pPr>
        <w:pStyle w:val="TableCaption"/>
      </w:pPr>
      <w:bookmarkStart w:id="122" w:name="tab:cleanup_delta"/>
      <w:r>
        <w:t>Cleanup-only performance change (cleaned minus original). Positive values indicate improvement. The MLP row uses the unbalanced MLP configuration on both datasets, so the cleanup effect is not mixed with the later balancing change.</w:t>
      </w:r>
    </w:p>
    <w:tbl>
      <w:tblPr>
        <w:tblStyle w:val="Table"/>
        <w:tblW w:w="0" w:type="auto"/>
        <w:tblLook w:val="0020" w:firstRow="1" w:lastRow="0" w:firstColumn="0" w:lastColumn="0" w:noHBand="0" w:noVBand="0"/>
      </w:tblPr>
      <w:tblGrid>
        <w:gridCol w:w="2153"/>
        <w:gridCol w:w="1431"/>
        <w:gridCol w:w="1401"/>
        <w:gridCol w:w="1421"/>
      </w:tblGrid>
      <w:tr w:rsidR="001F64D9" w14:paraId="1E5475F0"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5EFA3716" w14:textId="77777777" w:rsidR="001F64D9" w:rsidRDefault="00000000">
            <w:pPr>
              <w:pStyle w:val="Compact"/>
            </w:pPr>
            <w:r>
              <w:rPr>
                <w:b/>
                <w:bCs/>
              </w:rPr>
              <w:t>Model</w:t>
            </w:r>
          </w:p>
        </w:tc>
        <w:tc>
          <w:tcPr>
            <w:tcW w:w="0" w:type="auto"/>
          </w:tcPr>
          <w:p w14:paraId="40202028" w14:textId="77777777" w:rsidR="001F64D9" w:rsidRDefault="00000000">
            <w:pPr>
              <w:pStyle w:val="Compact"/>
              <w:jc w:val="center"/>
            </w:pPr>
            <m:oMath>
              <m:r>
                <m:rPr>
                  <m:sty m:val="p"/>
                </m:rPr>
                <w:rPr>
                  <w:rFonts w:ascii="Cambria Math" w:hAnsi="Cambria Math"/>
                </w:rPr>
                <m:t>Δ</m:t>
              </m:r>
            </m:oMath>
            <w:r>
              <w:rPr>
                <w:b/>
                <w:bCs/>
              </w:rPr>
              <w:t xml:space="preserve"> Accuracy</w:t>
            </w:r>
          </w:p>
        </w:tc>
        <w:tc>
          <w:tcPr>
            <w:tcW w:w="0" w:type="auto"/>
          </w:tcPr>
          <w:p w14:paraId="2B7E7E37" w14:textId="77777777" w:rsidR="001F64D9" w:rsidRDefault="00000000">
            <w:pPr>
              <w:pStyle w:val="Compact"/>
              <w:jc w:val="center"/>
            </w:pPr>
            <m:oMath>
              <m:r>
                <m:rPr>
                  <m:sty m:val="p"/>
                </m:rPr>
                <w:rPr>
                  <w:rFonts w:ascii="Cambria Math" w:hAnsi="Cambria Math"/>
                </w:rPr>
                <m:t>Δ</m:t>
              </m:r>
            </m:oMath>
            <w:r>
              <w:rPr>
                <w:b/>
                <w:bCs/>
              </w:rPr>
              <w:t xml:space="preserve"> Macro F1</w:t>
            </w:r>
          </w:p>
        </w:tc>
        <w:tc>
          <w:tcPr>
            <w:tcW w:w="0" w:type="auto"/>
          </w:tcPr>
          <w:p w14:paraId="2EBCDC19" w14:textId="77777777" w:rsidR="001F64D9" w:rsidRDefault="00000000">
            <w:pPr>
              <w:pStyle w:val="Compact"/>
              <w:jc w:val="center"/>
            </w:pPr>
            <m:oMath>
              <m:r>
                <m:rPr>
                  <m:sty m:val="p"/>
                </m:rPr>
                <w:rPr>
                  <w:rFonts w:ascii="Cambria Math" w:hAnsi="Cambria Math"/>
                </w:rPr>
                <m:t>Δ</m:t>
              </m:r>
            </m:oMath>
            <w:r>
              <w:rPr>
                <w:b/>
                <w:bCs/>
              </w:rPr>
              <w:t xml:space="preserve"> Action F1</w:t>
            </w:r>
          </w:p>
        </w:tc>
      </w:tr>
      <w:tr w:rsidR="001F64D9" w14:paraId="37BC0E34" w14:textId="77777777">
        <w:tc>
          <w:tcPr>
            <w:tcW w:w="0" w:type="auto"/>
          </w:tcPr>
          <w:p w14:paraId="293D3D46" w14:textId="77777777" w:rsidR="001F64D9" w:rsidRDefault="00000000">
            <w:pPr>
              <w:pStyle w:val="Compact"/>
            </w:pPr>
            <w:r>
              <w:t>Linear SVM</w:t>
            </w:r>
          </w:p>
        </w:tc>
        <w:tc>
          <w:tcPr>
            <w:tcW w:w="0" w:type="auto"/>
          </w:tcPr>
          <w:p w14:paraId="2D646C0A" w14:textId="77777777" w:rsidR="001F64D9" w:rsidRDefault="00000000">
            <w:pPr>
              <w:pStyle w:val="Compact"/>
              <w:jc w:val="center"/>
            </w:pPr>
            <w:r>
              <w:t>+0,020</w:t>
            </w:r>
          </w:p>
        </w:tc>
        <w:tc>
          <w:tcPr>
            <w:tcW w:w="0" w:type="auto"/>
          </w:tcPr>
          <w:p w14:paraId="00918BA9" w14:textId="77777777" w:rsidR="001F64D9" w:rsidRDefault="00000000">
            <w:pPr>
              <w:pStyle w:val="Compact"/>
              <w:jc w:val="center"/>
            </w:pPr>
            <w:r>
              <w:t>+0,017</w:t>
            </w:r>
          </w:p>
        </w:tc>
        <w:tc>
          <w:tcPr>
            <w:tcW w:w="0" w:type="auto"/>
          </w:tcPr>
          <w:p w14:paraId="6AA78591" w14:textId="77777777" w:rsidR="001F64D9" w:rsidRDefault="00000000">
            <w:pPr>
              <w:pStyle w:val="Compact"/>
              <w:jc w:val="center"/>
            </w:pPr>
            <w:r>
              <w:t>+0,014</w:t>
            </w:r>
          </w:p>
        </w:tc>
      </w:tr>
      <w:tr w:rsidR="001F64D9" w14:paraId="7D9D01EF" w14:textId="77777777">
        <w:tc>
          <w:tcPr>
            <w:tcW w:w="0" w:type="auto"/>
          </w:tcPr>
          <w:p w14:paraId="4479AFDD" w14:textId="77777777" w:rsidR="001F64D9" w:rsidRDefault="00000000">
            <w:pPr>
              <w:pStyle w:val="Compact"/>
            </w:pPr>
            <w:r>
              <w:t>Logistic regression</w:t>
            </w:r>
          </w:p>
        </w:tc>
        <w:tc>
          <w:tcPr>
            <w:tcW w:w="0" w:type="auto"/>
          </w:tcPr>
          <w:p w14:paraId="0B5C9C5C" w14:textId="77777777" w:rsidR="001F64D9" w:rsidRDefault="00000000">
            <w:pPr>
              <w:pStyle w:val="Compact"/>
              <w:jc w:val="center"/>
            </w:pPr>
            <w:r>
              <w:t>+0,022</w:t>
            </w:r>
          </w:p>
        </w:tc>
        <w:tc>
          <w:tcPr>
            <w:tcW w:w="0" w:type="auto"/>
          </w:tcPr>
          <w:p w14:paraId="7AE73E8C" w14:textId="77777777" w:rsidR="001F64D9" w:rsidRDefault="00000000">
            <w:pPr>
              <w:pStyle w:val="Compact"/>
              <w:jc w:val="center"/>
            </w:pPr>
            <w:r>
              <w:t>+0,024</w:t>
            </w:r>
          </w:p>
        </w:tc>
        <w:tc>
          <w:tcPr>
            <w:tcW w:w="0" w:type="auto"/>
          </w:tcPr>
          <w:p w14:paraId="14578BDB" w14:textId="77777777" w:rsidR="001F64D9" w:rsidRDefault="00000000">
            <w:pPr>
              <w:pStyle w:val="Compact"/>
              <w:jc w:val="center"/>
            </w:pPr>
            <w:r>
              <w:t>+0,016</w:t>
            </w:r>
          </w:p>
        </w:tc>
      </w:tr>
      <w:tr w:rsidR="001F64D9" w14:paraId="1936B35E" w14:textId="77777777">
        <w:tc>
          <w:tcPr>
            <w:tcW w:w="0" w:type="auto"/>
          </w:tcPr>
          <w:p w14:paraId="0B602291" w14:textId="77777777" w:rsidR="001F64D9" w:rsidRDefault="00000000">
            <w:pPr>
              <w:pStyle w:val="Compact"/>
            </w:pPr>
            <w:r>
              <w:t>ModernBERT</w:t>
            </w:r>
          </w:p>
        </w:tc>
        <w:tc>
          <w:tcPr>
            <w:tcW w:w="0" w:type="auto"/>
          </w:tcPr>
          <w:p w14:paraId="021AC828" w14:textId="77777777" w:rsidR="001F64D9" w:rsidRDefault="00000000">
            <w:pPr>
              <w:pStyle w:val="Compact"/>
              <w:jc w:val="center"/>
            </w:pPr>
            <w:r>
              <w:t>+0,048</w:t>
            </w:r>
          </w:p>
        </w:tc>
        <w:tc>
          <w:tcPr>
            <w:tcW w:w="0" w:type="auto"/>
          </w:tcPr>
          <w:p w14:paraId="587D51D7" w14:textId="77777777" w:rsidR="001F64D9" w:rsidRDefault="00000000">
            <w:pPr>
              <w:pStyle w:val="Compact"/>
              <w:jc w:val="center"/>
            </w:pPr>
            <w:r>
              <w:t>+0,047</w:t>
            </w:r>
          </w:p>
        </w:tc>
        <w:tc>
          <w:tcPr>
            <w:tcW w:w="0" w:type="auto"/>
          </w:tcPr>
          <w:p w14:paraId="5AB97E7F" w14:textId="77777777" w:rsidR="001F64D9" w:rsidRDefault="00000000">
            <w:pPr>
              <w:pStyle w:val="Compact"/>
              <w:jc w:val="center"/>
            </w:pPr>
            <w:r>
              <w:t>+0,017</w:t>
            </w:r>
          </w:p>
        </w:tc>
      </w:tr>
      <w:tr w:rsidR="001F64D9" w14:paraId="7AF4C93A" w14:textId="77777777">
        <w:tc>
          <w:tcPr>
            <w:tcW w:w="0" w:type="auto"/>
          </w:tcPr>
          <w:p w14:paraId="628BDFD5" w14:textId="77777777" w:rsidR="001F64D9" w:rsidRDefault="00000000">
            <w:pPr>
              <w:pStyle w:val="Compact"/>
            </w:pPr>
            <w:r>
              <w:t>DistilBERT</w:t>
            </w:r>
          </w:p>
        </w:tc>
        <w:tc>
          <w:tcPr>
            <w:tcW w:w="0" w:type="auto"/>
          </w:tcPr>
          <w:p w14:paraId="2B16E18C" w14:textId="77777777" w:rsidR="001F64D9" w:rsidRDefault="00000000">
            <w:pPr>
              <w:pStyle w:val="Compact"/>
              <w:jc w:val="center"/>
            </w:pPr>
            <w:r>
              <w:t>+0,038</w:t>
            </w:r>
          </w:p>
        </w:tc>
        <w:tc>
          <w:tcPr>
            <w:tcW w:w="0" w:type="auto"/>
          </w:tcPr>
          <w:p w14:paraId="27D7724E" w14:textId="77777777" w:rsidR="001F64D9" w:rsidRDefault="00000000">
            <w:pPr>
              <w:pStyle w:val="Compact"/>
              <w:jc w:val="center"/>
            </w:pPr>
            <m:oMath>
              <m:r>
                <m:rPr>
                  <m:sty m:val="p"/>
                </m:rPr>
                <w:rPr>
                  <w:rFonts w:ascii="Cambria Math" w:hAnsi="Cambria Math"/>
                </w:rPr>
                <m:t>-</m:t>
              </m:r>
            </m:oMath>
            <w:r>
              <w:t>0,006</w:t>
            </w:r>
          </w:p>
        </w:tc>
        <w:tc>
          <w:tcPr>
            <w:tcW w:w="0" w:type="auto"/>
          </w:tcPr>
          <w:p w14:paraId="0F48E7E4" w14:textId="77777777" w:rsidR="001F64D9" w:rsidRDefault="00000000">
            <w:pPr>
              <w:pStyle w:val="Compact"/>
              <w:jc w:val="center"/>
            </w:pPr>
            <w:r>
              <w:t>+0,011</w:t>
            </w:r>
          </w:p>
        </w:tc>
      </w:tr>
      <w:tr w:rsidR="001F64D9" w14:paraId="51B9A783" w14:textId="77777777">
        <w:tc>
          <w:tcPr>
            <w:tcW w:w="0" w:type="auto"/>
          </w:tcPr>
          <w:p w14:paraId="1BD8A724" w14:textId="77777777" w:rsidR="001F64D9" w:rsidRDefault="00000000">
            <w:pPr>
              <w:pStyle w:val="Compact"/>
            </w:pPr>
            <w:r>
              <w:t>MLP (unbalanced)</w:t>
            </w:r>
          </w:p>
        </w:tc>
        <w:tc>
          <w:tcPr>
            <w:tcW w:w="0" w:type="auto"/>
          </w:tcPr>
          <w:p w14:paraId="6190C74C" w14:textId="77777777" w:rsidR="001F64D9" w:rsidRDefault="00000000">
            <w:pPr>
              <w:pStyle w:val="Compact"/>
              <w:jc w:val="center"/>
            </w:pPr>
            <m:oMath>
              <m:r>
                <m:rPr>
                  <m:sty m:val="p"/>
                </m:rPr>
                <w:rPr>
                  <w:rFonts w:ascii="Cambria Math" w:hAnsi="Cambria Math"/>
                </w:rPr>
                <m:t>-</m:t>
              </m:r>
            </m:oMath>
            <w:r>
              <w:t>0,006</w:t>
            </w:r>
          </w:p>
        </w:tc>
        <w:tc>
          <w:tcPr>
            <w:tcW w:w="0" w:type="auto"/>
          </w:tcPr>
          <w:p w14:paraId="0A3AA9CC" w14:textId="77777777" w:rsidR="001F64D9" w:rsidRDefault="00000000">
            <w:pPr>
              <w:pStyle w:val="Compact"/>
              <w:jc w:val="center"/>
            </w:pPr>
            <m:oMath>
              <m:r>
                <m:rPr>
                  <m:sty m:val="p"/>
                </m:rPr>
                <w:rPr>
                  <w:rFonts w:ascii="Cambria Math" w:hAnsi="Cambria Math"/>
                </w:rPr>
                <m:t>-</m:t>
              </m:r>
            </m:oMath>
            <w:r>
              <w:t>0,019</w:t>
            </w:r>
          </w:p>
        </w:tc>
        <w:tc>
          <w:tcPr>
            <w:tcW w:w="0" w:type="auto"/>
          </w:tcPr>
          <w:p w14:paraId="07909BE7" w14:textId="77777777" w:rsidR="001F64D9" w:rsidRDefault="00000000">
            <w:pPr>
              <w:pStyle w:val="Compact"/>
              <w:jc w:val="center"/>
            </w:pPr>
            <m:oMath>
              <m:r>
                <m:rPr>
                  <m:sty m:val="p"/>
                </m:rPr>
                <w:rPr>
                  <w:rFonts w:ascii="Cambria Math" w:hAnsi="Cambria Math"/>
                </w:rPr>
                <m:t>-</m:t>
              </m:r>
            </m:oMath>
            <w:r>
              <w:t>0,005</w:t>
            </w:r>
          </w:p>
        </w:tc>
      </w:tr>
    </w:tbl>
    <w:bookmarkEnd w:id="122"/>
    <w:p w14:paraId="5A5C2813" w14:textId="77777777" w:rsidR="001F64D9" w:rsidRDefault="00000000">
      <w:pPr>
        <w:pStyle w:val="Textkrper"/>
      </w:pPr>
      <w:r>
        <w:t>Cleanup improved most model metrics. ModernBERT gained +0,048 accuracy and +0,047 macro F1, compared to +0,022 and +0,024 for logistic regression. DistilBERT improved in accuracy and action F1 but decreased slightly in macro F1. The unbalanced MLP did not benefit from cleanup alone, which indicates that its earlier weakness was driven more by class-imbalance handling than by the specific noisy examples removed during cleanup. The separate effect of balanced oversampling on the MLP (Section 4.8) is sizeable: on the same cleaned dataset it raises accuracy from 0,726 to 0,763, macro F1 from 0,572 to 0,634, and action F1 from 0,804 to 0,850</w:t>
      </w:r>
      <w:commentRangeStart w:id="123"/>
      <w:r>
        <w:t>.</w:t>
      </w:r>
      <w:commentRangeEnd w:id="123"/>
      <w:r w:rsidR="00153638">
        <w:rPr>
          <w:rStyle w:val="Kommentarzeichen"/>
          <w:sz w:val="24"/>
          <w:szCs w:val="24"/>
        </w:rPr>
        <w:commentReference w:id="123"/>
      </w:r>
    </w:p>
    <w:p w14:paraId="1C7A58CA" w14:textId="77777777" w:rsidR="001F64D9" w:rsidRDefault="00000000">
      <w:pPr>
        <w:pStyle w:val="berschrift2"/>
      </w:pPr>
      <w:bookmarkStart w:id="124" w:name="sec:results_per_label"/>
      <w:bookmarkEnd w:id="120"/>
      <w:r>
        <w:t>Per-Label Performance</w:t>
      </w:r>
    </w:p>
    <w:p w14:paraId="1CAD08D7" w14:textId="77777777" w:rsidR="001F64D9" w:rsidRDefault="00000000">
      <w:pPr>
        <w:pStyle w:val="FirstParagraph"/>
      </w:pPr>
      <w:r>
        <w:t>Table 7 shows the per-label precision, recall, and F1 for the two linear models on the cleaned dataset, aggregated across all five folds.</w:t>
      </w:r>
    </w:p>
    <w:p w14:paraId="3538D036" w14:textId="77777777" w:rsidR="001F64D9" w:rsidRDefault="00000000">
      <w:pPr>
        <w:pStyle w:val="TableCaption"/>
      </w:pPr>
      <w:bookmarkStart w:id="125" w:name="tab:per_label_linear"/>
      <w:r>
        <w:t>Per-label precision (P), recall (R), and F1 for the two TF-IDF linear models on the cleaned dataset. Supp. = support, the number of test examples whose true label is the class in question.</w:t>
      </w:r>
    </w:p>
    <w:tbl>
      <w:tblPr>
        <w:tblStyle w:val="Table"/>
        <w:tblW w:w="0" w:type="auto"/>
        <w:tblLook w:val="0020" w:firstRow="1" w:lastRow="0" w:firstColumn="0" w:lastColumn="0" w:noHBand="0" w:noVBand="0"/>
      </w:tblPr>
      <w:tblGrid>
        <w:gridCol w:w="2273"/>
        <w:gridCol w:w="798"/>
        <w:gridCol w:w="798"/>
        <w:gridCol w:w="798"/>
        <w:gridCol w:w="798"/>
        <w:gridCol w:w="798"/>
        <w:gridCol w:w="798"/>
        <w:gridCol w:w="853"/>
      </w:tblGrid>
      <w:tr w:rsidR="001F64D9" w14:paraId="48A85F07"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5F98729E" w14:textId="77777777" w:rsidR="001F64D9" w:rsidRDefault="001F64D9">
            <w:pPr>
              <w:pStyle w:val="Compact"/>
            </w:pPr>
          </w:p>
        </w:tc>
        <w:tc>
          <w:tcPr>
            <w:tcW w:w="0" w:type="auto"/>
            <w:gridSpan w:val="3"/>
          </w:tcPr>
          <w:p w14:paraId="767210C7" w14:textId="77777777" w:rsidR="001F64D9" w:rsidRDefault="00000000">
            <w:pPr>
              <w:pStyle w:val="Compact"/>
              <w:jc w:val="center"/>
            </w:pPr>
            <w:r>
              <w:rPr>
                <w:b/>
                <w:bCs/>
              </w:rPr>
              <w:t>Logistic regression</w:t>
            </w:r>
          </w:p>
        </w:tc>
        <w:tc>
          <w:tcPr>
            <w:tcW w:w="0" w:type="auto"/>
            <w:gridSpan w:val="3"/>
          </w:tcPr>
          <w:p w14:paraId="10FAAC64" w14:textId="77777777" w:rsidR="001F64D9" w:rsidRDefault="00000000">
            <w:pPr>
              <w:pStyle w:val="Compact"/>
              <w:jc w:val="center"/>
            </w:pPr>
            <w:r>
              <w:rPr>
                <w:b/>
                <w:bCs/>
              </w:rPr>
              <w:t>Linear SVM</w:t>
            </w:r>
          </w:p>
        </w:tc>
        <w:tc>
          <w:tcPr>
            <w:tcW w:w="0" w:type="auto"/>
          </w:tcPr>
          <w:p w14:paraId="7BB422CF" w14:textId="77777777" w:rsidR="001F64D9" w:rsidRDefault="001F64D9">
            <w:pPr>
              <w:pStyle w:val="Compact"/>
            </w:pPr>
          </w:p>
        </w:tc>
      </w:tr>
      <w:tr w:rsidR="001F64D9" w14:paraId="2A3F5F7F" w14:textId="77777777">
        <w:tc>
          <w:tcPr>
            <w:tcW w:w="0" w:type="auto"/>
          </w:tcPr>
          <w:p w14:paraId="7E5264E2" w14:textId="77777777" w:rsidR="001F64D9" w:rsidRDefault="00000000">
            <w:pPr>
              <w:pStyle w:val="Compact"/>
            </w:pPr>
            <w:r>
              <w:t xml:space="preserve">2-4(lr)5-7 </w:t>
            </w:r>
            <w:r>
              <w:rPr>
                <w:b/>
                <w:bCs/>
              </w:rPr>
              <w:t>Label</w:t>
            </w:r>
          </w:p>
        </w:tc>
        <w:tc>
          <w:tcPr>
            <w:tcW w:w="0" w:type="auto"/>
          </w:tcPr>
          <w:p w14:paraId="39F52E09" w14:textId="77777777" w:rsidR="001F64D9" w:rsidRDefault="00000000">
            <w:pPr>
              <w:pStyle w:val="Compact"/>
              <w:jc w:val="center"/>
            </w:pPr>
            <w:r>
              <w:rPr>
                <w:b/>
                <w:bCs/>
              </w:rPr>
              <w:t>P</w:t>
            </w:r>
          </w:p>
        </w:tc>
        <w:tc>
          <w:tcPr>
            <w:tcW w:w="0" w:type="auto"/>
          </w:tcPr>
          <w:p w14:paraId="0DF3D388" w14:textId="77777777" w:rsidR="001F64D9" w:rsidRDefault="00000000">
            <w:pPr>
              <w:pStyle w:val="Compact"/>
              <w:jc w:val="center"/>
            </w:pPr>
            <w:r>
              <w:rPr>
                <w:b/>
                <w:bCs/>
              </w:rPr>
              <w:t>R</w:t>
            </w:r>
          </w:p>
        </w:tc>
        <w:tc>
          <w:tcPr>
            <w:tcW w:w="0" w:type="auto"/>
          </w:tcPr>
          <w:p w14:paraId="5E06CE17" w14:textId="77777777" w:rsidR="001F64D9" w:rsidRDefault="00000000">
            <w:pPr>
              <w:pStyle w:val="Compact"/>
              <w:jc w:val="center"/>
            </w:pPr>
            <w:r>
              <w:rPr>
                <w:b/>
                <w:bCs/>
              </w:rPr>
              <w:t>F1</w:t>
            </w:r>
          </w:p>
        </w:tc>
        <w:tc>
          <w:tcPr>
            <w:tcW w:w="0" w:type="auto"/>
          </w:tcPr>
          <w:p w14:paraId="461D1F59" w14:textId="77777777" w:rsidR="001F64D9" w:rsidRDefault="00000000">
            <w:pPr>
              <w:pStyle w:val="Compact"/>
              <w:jc w:val="center"/>
            </w:pPr>
            <w:r>
              <w:rPr>
                <w:b/>
                <w:bCs/>
              </w:rPr>
              <w:t>P</w:t>
            </w:r>
          </w:p>
        </w:tc>
        <w:tc>
          <w:tcPr>
            <w:tcW w:w="0" w:type="auto"/>
          </w:tcPr>
          <w:p w14:paraId="66486EC0" w14:textId="77777777" w:rsidR="001F64D9" w:rsidRDefault="00000000">
            <w:pPr>
              <w:pStyle w:val="Compact"/>
              <w:jc w:val="center"/>
            </w:pPr>
            <w:r>
              <w:rPr>
                <w:b/>
                <w:bCs/>
              </w:rPr>
              <w:t>R</w:t>
            </w:r>
          </w:p>
        </w:tc>
        <w:tc>
          <w:tcPr>
            <w:tcW w:w="0" w:type="auto"/>
          </w:tcPr>
          <w:p w14:paraId="03CD984A" w14:textId="77777777" w:rsidR="001F64D9" w:rsidRDefault="00000000">
            <w:pPr>
              <w:pStyle w:val="Compact"/>
              <w:jc w:val="center"/>
            </w:pPr>
            <w:r>
              <w:rPr>
                <w:b/>
                <w:bCs/>
              </w:rPr>
              <w:t>F1</w:t>
            </w:r>
          </w:p>
        </w:tc>
        <w:tc>
          <w:tcPr>
            <w:tcW w:w="0" w:type="auto"/>
          </w:tcPr>
          <w:p w14:paraId="01580EE0" w14:textId="77777777" w:rsidR="001F64D9" w:rsidRDefault="00000000">
            <w:pPr>
              <w:pStyle w:val="Compact"/>
              <w:jc w:val="center"/>
            </w:pPr>
            <w:r>
              <w:rPr>
                <w:b/>
                <w:bCs/>
              </w:rPr>
              <w:t>Supp.</w:t>
            </w:r>
          </w:p>
        </w:tc>
      </w:tr>
      <w:tr w:rsidR="001F64D9" w14:paraId="3089365F" w14:textId="77777777">
        <w:tc>
          <w:tcPr>
            <w:tcW w:w="0" w:type="auto"/>
          </w:tcPr>
          <w:p w14:paraId="5C3F66D9" w14:textId="77777777" w:rsidR="001F64D9" w:rsidRDefault="00000000">
            <w:pPr>
              <w:pStyle w:val="Compact"/>
            </w:pPr>
            <w:r>
              <w:rPr>
                <w:rStyle w:val="VerbatimChar"/>
              </w:rPr>
              <w:t>NO_ACTION</w:t>
            </w:r>
          </w:p>
        </w:tc>
        <w:tc>
          <w:tcPr>
            <w:tcW w:w="0" w:type="auto"/>
          </w:tcPr>
          <w:p w14:paraId="075984C4" w14:textId="77777777" w:rsidR="001F64D9" w:rsidRDefault="00000000">
            <w:pPr>
              <w:pStyle w:val="Compact"/>
              <w:jc w:val="center"/>
            </w:pPr>
            <w:r>
              <w:t>0,857</w:t>
            </w:r>
          </w:p>
        </w:tc>
        <w:tc>
          <w:tcPr>
            <w:tcW w:w="0" w:type="auto"/>
          </w:tcPr>
          <w:p w14:paraId="1046FA9E" w14:textId="77777777" w:rsidR="001F64D9" w:rsidRDefault="00000000">
            <w:pPr>
              <w:pStyle w:val="Compact"/>
              <w:jc w:val="center"/>
            </w:pPr>
            <w:r>
              <w:t>0,777</w:t>
            </w:r>
          </w:p>
        </w:tc>
        <w:tc>
          <w:tcPr>
            <w:tcW w:w="0" w:type="auto"/>
          </w:tcPr>
          <w:p w14:paraId="0E0947B5" w14:textId="77777777" w:rsidR="001F64D9" w:rsidRDefault="00000000">
            <w:pPr>
              <w:pStyle w:val="Compact"/>
              <w:jc w:val="center"/>
            </w:pPr>
            <w:r>
              <w:t>0,815</w:t>
            </w:r>
          </w:p>
        </w:tc>
        <w:tc>
          <w:tcPr>
            <w:tcW w:w="0" w:type="auto"/>
          </w:tcPr>
          <w:p w14:paraId="1510A919" w14:textId="77777777" w:rsidR="001F64D9" w:rsidRDefault="00000000">
            <w:pPr>
              <w:pStyle w:val="Compact"/>
              <w:jc w:val="center"/>
            </w:pPr>
            <w:r>
              <w:t>0,812</w:t>
            </w:r>
          </w:p>
        </w:tc>
        <w:tc>
          <w:tcPr>
            <w:tcW w:w="0" w:type="auto"/>
          </w:tcPr>
          <w:p w14:paraId="3B33DC5B" w14:textId="77777777" w:rsidR="001F64D9" w:rsidRDefault="00000000">
            <w:pPr>
              <w:pStyle w:val="Compact"/>
              <w:jc w:val="center"/>
            </w:pPr>
            <w:r>
              <w:t>0,850</w:t>
            </w:r>
          </w:p>
        </w:tc>
        <w:tc>
          <w:tcPr>
            <w:tcW w:w="0" w:type="auto"/>
          </w:tcPr>
          <w:p w14:paraId="4F995258" w14:textId="77777777" w:rsidR="001F64D9" w:rsidRDefault="00000000">
            <w:pPr>
              <w:pStyle w:val="Compact"/>
              <w:jc w:val="center"/>
            </w:pPr>
            <w:r>
              <w:t>0,831</w:t>
            </w:r>
          </w:p>
        </w:tc>
        <w:tc>
          <w:tcPr>
            <w:tcW w:w="0" w:type="auto"/>
          </w:tcPr>
          <w:p w14:paraId="47F8D827" w14:textId="77777777" w:rsidR="001F64D9" w:rsidRDefault="00000000">
            <w:pPr>
              <w:pStyle w:val="Compact"/>
              <w:jc w:val="center"/>
            </w:pPr>
            <w:r>
              <w:t>548</w:t>
            </w:r>
          </w:p>
        </w:tc>
      </w:tr>
      <w:tr w:rsidR="001F64D9" w14:paraId="3049D219" w14:textId="77777777">
        <w:tc>
          <w:tcPr>
            <w:tcW w:w="0" w:type="auto"/>
          </w:tcPr>
          <w:p w14:paraId="1AF7AB10" w14:textId="77777777" w:rsidR="001F64D9" w:rsidRDefault="00000000">
            <w:pPr>
              <w:pStyle w:val="Compact"/>
            </w:pPr>
            <w:r>
              <w:rPr>
                <w:rStyle w:val="VerbatimChar"/>
              </w:rPr>
              <w:t>ENTER_LONG</w:t>
            </w:r>
          </w:p>
        </w:tc>
        <w:tc>
          <w:tcPr>
            <w:tcW w:w="0" w:type="auto"/>
          </w:tcPr>
          <w:p w14:paraId="2A6A4268" w14:textId="77777777" w:rsidR="001F64D9" w:rsidRDefault="00000000">
            <w:pPr>
              <w:pStyle w:val="Compact"/>
              <w:jc w:val="center"/>
            </w:pPr>
            <w:r>
              <w:t>0,574</w:t>
            </w:r>
          </w:p>
        </w:tc>
        <w:tc>
          <w:tcPr>
            <w:tcW w:w="0" w:type="auto"/>
          </w:tcPr>
          <w:p w14:paraId="49824F18" w14:textId="77777777" w:rsidR="001F64D9" w:rsidRDefault="00000000">
            <w:pPr>
              <w:pStyle w:val="Compact"/>
              <w:jc w:val="center"/>
            </w:pPr>
            <w:r>
              <w:t>0,717</w:t>
            </w:r>
          </w:p>
        </w:tc>
        <w:tc>
          <w:tcPr>
            <w:tcW w:w="0" w:type="auto"/>
          </w:tcPr>
          <w:p w14:paraId="27213837" w14:textId="77777777" w:rsidR="001F64D9" w:rsidRDefault="00000000">
            <w:pPr>
              <w:pStyle w:val="Compact"/>
              <w:jc w:val="center"/>
            </w:pPr>
            <w:r>
              <w:t>0,638</w:t>
            </w:r>
          </w:p>
        </w:tc>
        <w:tc>
          <w:tcPr>
            <w:tcW w:w="0" w:type="auto"/>
          </w:tcPr>
          <w:p w14:paraId="4076706B" w14:textId="77777777" w:rsidR="001F64D9" w:rsidRDefault="00000000">
            <w:pPr>
              <w:pStyle w:val="Compact"/>
              <w:jc w:val="center"/>
            </w:pPr>
            <w:r>
              <w:t>0,684</w:t>
            </w:r>
          </w:p>
        </w:tc>
        <w:tc>
          <w:tcPr>
            <w:tcW w:w="0" w:type="auto"/>
          </w:tcPr>
          <w:p w14:paraId="1AC39BEE" w14:textId="77777777" w:rsidR="001F64D9" w:rsidRDefault="00000000">
            <w:pPr>
              <w:pStyle w:val="Compact"/>
              <w:jc w:val="center"/>
            </w:pPr>
            <w:r>
              <w:t>0,587</w:t>
            </w:r>
          </w:p>
        </w:tc>
        <w:tc>
          <w:tcPr>
            <w:tcW w:w="0" w:type="auto"/>
          </w:tcPr>
          <w:p w14:paraId="5D41B1E1" w14:textId="77777777" w:rsidR="001F64D9" w:rsidRDefault="00000000">
            <w:pPr>
              <w:pStyle w:val="Compact"/>
              <w:jc w:val="center"/>
            </w:pPr>
            <w:r>
              <w:t>0,632</w:t>
            </w:r>
          </w:p>
        </w:tc>
        <w:tc>
          <w:tcPr>
            <w:tcW w:w="0" w:type="auto"/>
          </w:tcPr>
          <w:p w14:paraId="3C51FC53" w14:textId="77777777" w:rsidR="001F64D9" w:rsidRDefault="00000000">
            <w:pPr>
              <w:pStyle w:val="Compact"/>
              <w:jc w:val="center"/>
            </w:pPr>
            <w:r>
              <w:t>92</w:t>
            </w:r>
          </w:p>
        </w:tc>
      </w:tr>
      <w:tr w:rsidR="001F64D9" w14:paraId="159D7921" w14:textId="77777777">
        <w:tc>
          <w:tcPr>
            <w:tcW w:w="0" w:type="auto"/>
          </w:tcPr>
          <w:p w14:paraId="1B0DC9AC" w14:textId="77777777" w:rsidR="001F64D9" w:rsidRDefault="00000000">
            <w:pPr>
              <w:pStyle w:val="Compact"/>
            </w:pPr>
            <w:r>
              <w:rPr>
                <w:rStyle w:val="VerbatimChar"/>
              </w:rPr>
              <w:t>ENTER_SHORT</w:t>
            </w:r>
          </w:p>
        </w:tc>
        <w:tc>
          <w:tcPr>
            <w:tcW w:w="0" w:type="auto"/>
          </w:tcPr>
          <w:p w14:paraId="7AFE94FC" w14:textId="77777777" w:rsidR="001F64D9" w:rsidRDefault="00000000">
            <w:pPr>
              <w:pStyle w:val="Compact"/>
              <w:jc w:val="center"/>
            </w:pPr>
            <w:r>
              <w:t>0,614</w:t>
            </w:r>
          </w:p>
        </w:tc>
        <w:tc>
          <w:tcPr>
            <w:tcW w:w="0" w:type="auto"/>
          </w:tcPr>
          <w:p w14:paraId="13A68F05" w14:textId="77777777" w:rsidR="001F64D9" w:rsidRDefault="00000000">
            <w:pPr>
              <w:pStyle w:val="Compact"/>
              <w:jc w:val="center"/>
            </w:pPr>
            <w:r>
              <w:t>0,618</w:t>
            </w:r>
          </w:p>
        </w:tc>
        <w:tc>
          <w:tcPr>
            <w:tcW w:w="0" w:type="auto"/>
          </w:tcPr>
          <w:p w14:paraId="77C975E0" w14:textId="77777777" w:rsidR="001F64D9" w:rsidRDefault="00000000">
            <w:pPr>
              <w:pStyle w:val="Compact"/>
              <w:jc w:val="center"/>
            </w:pPr>
            <w:r>
              <w:t>0,616</w:t>
            </w:r>
          </w:p>
        </w:tc>
        <w:tc>
          <w:tcPr>
            <w:tcW w:w="0" w:type="auto"/>
          </w:tcPr>
          <w:p w14:paraId="06BC0206" w14:textId="77777777" w:rsidR="001F64D9" w:rsidRDefault="00000000">
            <w:pPr>
              <w:pStyle w:val="Compact"/>
              <w:jc w:val="center"/>
            </w:pPr>
            <w:r>
              <w:t>0,676</w:t>
            </w:r>
          </w:p>
        </w:tc>
        <w:tc>
          <w:tcPr>
            <w:tcW w:w="0" w:type="auto"/>
          </w:tcPr>
          <w:p w14:paraId="75A6462A" w14:textId="77777777" w:rsidR="001F64D9" w:rsidRDefault="00000000">
            <w:pPr>
              <w:pStyle w:val="Compact"/>
              <w:jc w:val="center"/>
            </w:pPr>
            <w:r>
              <w:t>0,521</w:t>
            </w:r>
          </w:p>
        </w:tc>
        <w:tc>
          <w:tcPr>
            <w:tcW w:w="0" w:type="auto"/>
          </w:tcPr>
          <w:p w14:paraId="06DEBCFC" w14:textId="77777777" w:rsidR="001F64D9" w:rsidRDefault="00000000">
            <w:pPr>
              <w:pStyle w:val="Compact"/>
              <w:jc w:val="center"/>
            </w:pPr>
            <w:r>
              <w:t>0,588</w:t>
            </w:r>
          </w:p>
        </w:tc>
        <w:tc>
          <w:tcPr>
            <w:tcW w:w="0" w:type="auto"/>
          </w:tcPr>
          <w:p w14:paraId="2A04CF9D" w14:textId="77777777" w:rsidR="001F64D9" w:rsidRDefault="00000000">
            <w:pPr>
              <w:pStyle w:val="Compact"/>
              <w:jc w:val="center"/>
            </w:pPr>
            <w:r>
              <w:t>144</w:t>
            </w:r>
          </w:p>
        </w:tc>
      </w:tr>
      <w:tr w:rsidR="001F64D9" w14:paraId="6CFB4333" w14:textId="77777777">
        <w:tc>
          <w:tcPr>
            <w:tcW w:w="0" w:type="auto"/>
          </w:tcPr>
          <w:p w14:paraId="553C9837" w14:textId="77777777" w:rsidR="001F64D9" w:rsidRDefault="00000000">
            <w:pPr>
              <w:pStyle w:val="Compact"/>
            </w:pPr>
            <w:r>
              <w:rPr>
                <w:rStyle w:val="VerbatimChar"/>
              </w:rPr>
              <w:t>TRIM</w:t>
            </w:r>
          </w:p>
        </w:tc>
        <w:tc>
          <w:tcPr>
            <w:tcW w:w="0" w:type="auto"/>
          </w:tcPr>
          <w:p w14:paraId="10A85CC9" w14:textId="77777777" w:rsidR="001F64D9" w:rsidRDefault="00000000">
            <w:pPr>
              <w:pStyle w:val="Compact"/>
              <w:jc w:val="center"/>
            </w:pPr>
            <w:r>
              <w:t>0,786</w:t>
            </w:r>
          </w:p>
        </w:tc>
        <w:tc>
          <w:tcPr>
            <w:tcW w:w="0" w:type="auto"/>
          </w:tcPr>
          <w:p w14:paraId="25FC4697" w14:textId="77777777" w:rsidR="001F64D9" w:rsidRDefault="00000000">
            <w:pPr>
              <w:pStyle w:val="Compact"/>
              <w:jc w:val="center"/>
            </w:pPr>
            <w:r>
              <w:t>0,835</w:t>
            </w:r>
          </w:p>
        </w:tc>
        <w:tc>
          <w:tcPr>
            <w:tcW w:w="0" w:type="auto"/>
          </w:tcPr>
          <w:p w14:paraId="5A2CD1D7" w14:textId="77777777" w:rsidR="001F64D9" w:rsidRDefault="00000000">
            <w:pPr>
              <w:pStyle w:val="Compact"/>
              <w:jc w:val="center"/>
            </w:pPr>
            <w:r>
              <w:t>0,810</w:t>
            </w:r>
          </w:p>
        </w:tc>
        <w:tc>
          <w:tcPr>
            <w:tcW w:w="0" w:type="auto"/>
          </w:tcPr>
          <w:p w14:paraId="047B0DC9" w14:textId="77777777" w:rsidR="001F64D9" w:rsidRDefault="00000000">
            <w:pPr>
              <w:pStyle w:val="Compact"/>
              <w:jc w:val="center"/>
            </w:pPr>
            <w:r>
              <w:t>0,797</w:t>
            </w:r>
          </w:p>
        </w:tc>
        <w:tc>
          <w:tcPr>
            <w:tcW w:w="0" w:type="auto"/>
          </w:tcPr>
          <w:p w14:paraId="7FCC81FA" w14:textId="77777777" w:rsidR="001F64D9" w:rsidRDefault="00000000">
            <w:pPr>
              <w:pStyle w:val="Compact"/>
              <w:jc w:val="center"/>
            </w:pPr>
            <w:r>
              <w:t>0,860</w:t>
            </w:r>
          </w:p>
        </w:tc>
        <w:tc>
          <w:tcPr>
            <w:tcW w:w="0" w:type="auto"/>
          </w:tcPr>
          <w:p w14:paraId="63A3493B" w14:textId="77777777" w:rsidR="001F64D9" w:rsidRDefault="00000000">
            <w:pPr>
              <w:pStyle w:val="Compact"/>
              <w:jc w:val="center"/>
            </w:pPr>
            <w:r>
              <w:t>0,827</w:t>
            </w:r>
          </w:p>
        </w:tc>
        <w:tc>
          <w:tcPr>
            <w:tcW w:w="0" w:type="auto"/>
          </w:tcPr>
          <w:p w14:paraId="0A3D4E8E" w14:textId="77777777" w:rsidR="001F64D9" w:rsidRDefault="00000000">
            <w:pPr>
              <w:pStyle w:val="Compact"/>
              <w:jc w:val="center"/>
            </w:pPr>
            <w:r>
              <w:t>242</w:t>
            </w:r>
          </w:p>
        </w:tc>
      </w:tr>
      <w:tr w:rsidR="001F64D9" w14:paraId="50F6F27C" w14:textId="77777777">
        <w:tc>
          <w:tcPr>
            <w:tcW w:w="0" w:type="auto"/>
          </w:tcPr>
          <w:p w14:paraId="7E4DDC68" w14:textId="77777777" w:rsidR="001F64D9" w:rsidRDefault="00000000">
            <w:pPr>
              <w:pStyle w:val="Compact"/>
            </w:pPr>
            <w:r>
              <w:rPr>
                <w:rStyle w:val="VerbatimChar"/>
              </w:rPr>
              <w:t>EXIT_ALL</w:t>
            </w:r>
          </w:p>
        </w:tc>
        <w:tc>
          <w:tcPr>
            <w:tcW w:w="0" w:type="auto"/>
          </w:tcPr>
          <w:p w14:paraId="0C0D7CBE" w14:textId="77777777" w:rsidR="001F64D9" w:rsidRDefault="00000000">
            <w:pPr>
              <w:pStyle w:val="Compact"/>
              <w:jc w:val="center"/>
            </w:pPr>
            <w:r>
              <w:t>0,811</w:t>
            </w:r>
          </w:p>
        </w:tc>
        <w:tc>
          <w:tcPr>
            <w:tcW w:w="0" w:type="auto"/>
          </w:tcPr>
          <w:p w14:paraId="7C773B58" w14:textId="77777777" w:rsidR="001F64D9" w:rsidRDefault="00000000">
            <w:pPr>
              <w:pStyle w:val="Compact"/>
              <w:jc w:val="center"/>
            </w:pPr>
            <w:r>
              <w:t>0,861</w:t>
            </w:r>
          </w:p>
        </w:tc>
        <w:tc>
          <w:tcPr>
            <w:tcW w:w="0" w:type="auto"/>
          </w:tcPr>
          <w:p w14:paraId="052C9343" w14:textId="77777777" w:rsidR="001F64D9" w:rsidRDefault="00000000">
            <w:pPr>
              <w:pStyle w:val="Compact"/>
              <w:jc w:val="center"/>
            </w:pPr>
            <w:r>
              <w:t>0,835</w:t>
            </w:r>
          </w:p>
        </w:tc>
        <w:tc>
          <w:tcPr>
            <w:tcW w:w="0" w:type="auto"/>
          </w:tcPr>
          <w:p w14:paraId="1A1A2139" w14:textId="77777777" w:rsidR="001F64D9" w:rsidRDefault="00000000">
            <w:pPr>
              <w:pStyle w:val="Compact"/>
              <w:jc w:val="center"/>
            </w:pPr>
            <w:r>
              <w:t>0,829</w:t>
            </w:r>
          </w:p>
        </w:tc>
        <w:tc>
          <w:tcPr>
            <w:tcW w:w="0" w:type="auto"/>
          </w:tcPr>
          <w:p w14:paraId="77793DCD" w14:textId="77777777" w:rsidR="001F64D9" w:rsidRDefault="00000000">
            <w:pPr>
              <w:pStyle w:val="Compact"/>
              <w:jc w:val="center"/>
            </w:pPr>
            <w:r>
              <w:t>0,857</w:t>
            </w:r>
          </w:p>
        </w:tc>
        <w:tc>
          <w:tcPr>
            <w:tcW w:w="0" w:type="auto"/>
          </w:tcPr>
          <w:p w14:paraId="0144E739" w14:textId="77777777" w:rsidR="001F64D9" w:rsidRDefault="00000000">
            <w:pPr>
              <w:pStyle w:val="Compact"/>
              <w:jc w:val="center"/>
            </w:pPr>
            <w:r>
              <w:t>0,843</w:t>
            </w:r>
          </w:p>
        </w:tc>
        <w:tc>
          <w:tcPr>
            <w:tcW w:w="0" w:type="auto"/>
          </w:tcPr>
          <w:p w14:paraId="4B673206" w14:textId="77777777" w:rsidR="001F64D9" w:rsidRDefault="00000000">
            <w:pPr>
              <w:pStyle w:val="Compact"/>
              <w:jc w:val="center"/>
            </w:pPr>
            <w:r>
              <w:t>244</w:t>
            </w:r>
          </w:p>
        </w:tc>
      </w:tr>
      <w:tr w:rsidR="001F64D9" w14:paraId="642329E8" w14:textId="77777777">
        <w:tc>
          <w:tcPr>
            <w:tcW w:w="0" w:type="auto"/>
          </w:tcPr>
          <w:p w14:paraId="2CC17057" w14:textId="77777777" w:rsidR="001F64D9" w:rsidRDefault="00000000">
            <w:pPr>
              <w:pStyle w:val="Compact"/>
            </w:pPr>
            <w:r>
              <w:rPr>
                <w:rStyle w:val="VerbatimChar"/>
              </w:rPr>
              <w:t>MOVE_STOP</w:t>
            </w:r>
          </w:p>
        </w:tc>
        <w:tc>
          <w:tcPr>
            <w:tcW w:w="0" w:type="auto"/>
          </w:tcPr>
          <w:p w14:paraId="13FF85A9" w14:textId="77777777" w:rsidR="001F64D9" w:rsidRDefault="00000000">
            <w:pPr>
              <w:pStyle w:val="Compact"/>
              <w:jc w:val="center"/>
            </w:pPr>
            <w:r>
              <w:t>0,818</w:t>
            </w:r>
          </w:p>
        </w:tc>
        <w:tc>
          <w:tcPr>
            <w:tcW w:w="0" w:type="auto"/>
          </w:tcPr>
          <w:p w14:paraId="4CB765E2" w14:textId="77777777" w:rsidR="001F64D9" w:rsidRDefault="00000000">
            <w:pPr>
              <w:pStyle w:val="Compact"/>
              <w:jc w:val="center"/>
            </w:pPr>
            <w:r>
              <w:t>0,862</w:t>
            </w:r>
          </w:p>
        </w:tc>
        <w:tc>
          <w:tcPr>
            <w:tcW w:w="0" w:type="auto"/>
          </w:tcPr>
          <w:p w14:paraId="32CC5F80" w14:textId="77777777" w:rsidR="001F64D9" w:rsidRDefault="00000000">
            <w:pPr>
              <w:pStyle w:val="Compact"/>
              <w:jc w:val="center"/>
            </w:pPr>
            <w:r>
              <w:t>0,839</w:t>
            </w:r>
          </w:p>
        </w:tc>
        <w:tc>
          <w:tcPr>
            <w:tcW w:w="0" w:type="auto"/>
          </w:tcPr>
          <w:p w14:paraId="65788784" w14:textId="77777777" w:rsidR="001F64D9" w:rsidRDefault="00000000">
            <w:pPr>
              <w:pStyle w:val="Compact"/>
              <w:jc w:val="center"/>
            </w:pPr>
            <w:r>
              <w:t>0,833</w:t>
            </w:r>
          </w:p>
        </w:tc>
        <w:tc>
          <w:tcPr>
            <w:tcW w:w="0" w:type="auto"/>
          </w:tcPr>
          <w:p w14:paraId="5BF3C0DF" w14:textId="77777777" w:rsidR="001F64D9" w:rsidRDefault="00000000">
            <w:pPr>
              <w:pStyle w:val="Compact"/>
              <w:jc w:val="center"/>
            </w:pPr>
            <w:r>
              <w:t>0,851</w:t>
            </w:r>
          </w:p>
        </w:tc>
        <w:tc>
          <w:tcPr>
            <w:tcW w:w="0" w:type="auto"/>
          </w:tcPr>
          <w:p w14:paraId="313B16C3" w14:textId="77777777" w:rsidR="001F64D9" w:rsidRDefault="00000000">
            <w:pPr>
              <w:pStyle w:val="Compact"/>
              <w:jc w:val="center"/>
            </w:pPr>
            <w:r>
              <w:t>0,842</w:t>
            </w:r>
          </w:p>
        </w:tc>
        <w:tc>
          <w:tcPr>
            <w:tcW w:w="0" w:type="auto"/>
          </w:tcPr>
          <w:p w14:paraId="42E4F1F5" w14:textId="77777777" w:rsidR="001F64D9" w:rsidRDefault="00000000">
            <w:pPr>
              <w:pStyle w:val="Compact"/>
              <w:jc w:val="center"/>
            </w:pPr>
            <w:r>
              <w:t>94</w:t>
            </w:r>
          </w:p>
        </w:tc>
      </w:tr>
      <w:tr w:rsidR="001F64D9" w14:paraId="3C7FBFB0" w14:textId="77777777">
        <w:tc>
          <w:tcPr>
            <w:tcW w:w="0" w:type="auto"/>
          </w:tcPr>
          <w:p w14:paraId="340B8452" w14:textId="77777777" w:rsidR="001F64D9" w:rsidRDefault="00000000">
            <w:pPr>
              <w:pStyle w:val="Compact"/>
            </w:pPr>
            <w:r>
              <w:rPr>
                <w:rStyle w:val="VerbatimChar"/>
              </w:rPr>
              <w:t>MOVE_TO_BREAKEVEN</w:t>
            </w:r>
          </w:p>
        </w:tc>
        <w:tc>
          <w:tcPr>
            <w:tcW w:w="0" w:type="auto"/>
          </w:tcPr>
          <w:p w14:paraId="38E00BDD" w14:textId="77777777" w:rsidR="001F64D9" w:rsidRDefault="00000000">
            <w:pPr>
              <w:pStyle w:val="Compact"/>
              <w:jc w:val="center"/>
            </w:pPr>
            <w:r>
              <w:t>0,800</w:t>
            </w:r>
          </w:p>
        </w:tc>
        <w:tc>
          <w:tcPr>
            <w:tcW w:w="0" w:type="auto"/>
          </w:tcPr>
          <w:p w14:paraId="06340178" w14:textId="77777777" w:rsidR="001F64D9" w:rsidRDefault="00000000">
            <w:pPr>
              <w:pStyle w:val="Compact"/>
              <w:jc w:val="center"/>
            </w:pPr>
            <w:r>
              <w:t>0,308</w:t>
            </w:r>
          </w:p>
        </w:tc>
        <w:tc>
          <w:tcPr>
            <w:tcW w:w="0" w:type="auto"/>
          </w:tcPr>
          <w:p w14:paraId="14290674" w14:textId="77777777" w:rsidR="001F64D9" w:rsidRDefault="00000000">
            <w:pPr>
              <w:pStyle w:val="Compact"/>
              <w:jc w:val="center"/>
            </w:pPr>
            <w:r>
              <w:t>0,444</w:t>
            </w:r>
          </w:p>
        </w:tc>
        <w:tc>
          <w:tcPr>
            <w:tcW w:w="0" w:type="auto"/>
          </w:tcPr>
          <w:p w14:paraId="04E949EA" w14:textId="77777777" w:rsidR="001F64D9" w:rsidRDefault="00000000">
            <w:pPr>
              <w:pStyle w:val="Compact"/>
              <w:jc w:val="center"/>
            </w:pPr>
            <w:r>
              <w:t>0,750</w:t>
            </w:r>
          </w:p>
        </w:tc>
        <w:tc>
          <w:tcPr>
            <w:tcW w:w="0" w:type="auto"/>
          </w:tcPr>
          <w:p w14:paraId="04C54B36" w14:textId="77777777" w:rsidR="001F64D9" w:rsidRDefault="00000000">
            <w:pPr>
              <w:pStyle w:val="Compact"/>
              <w:jc w:val="center"/>
            </w:pPr>
            <w:r>
              <w:t>0,231</w:t>
            </w:r>
          </w:p>
        </w:tc>
        <w:tc>
          <w:tcPr>
            <w:tcW w:w="0" w:type="auto"/>
          </w:tcPr>
          <w:p w14:paraId="1FE308BF" w14:textId="77777777" w:rsidR="001F64D9" w:rsidRDefault="00000000">
            <w:pPr>
              <w:pStyle w:val="Compact"/>
              <w:jc w:val="center"/>
            </w:pPr>
            <w:r>
              <w:t>0,353</w:t>
            </w:r>
          </w:p>
        </w:tc>
        <w:tc>
          <w:tcPr>
            <w:tcW w:w="0" w:type="auto"/>
          </w:tcPr>
          <w:p w14:paraId="63D34EB7" w14:textId="77777777" w:rsidR="001F64D9" w:rsidRDefault="00000000">
            <w:pPr>
              <w:pStyle w:val="Compact"/>
              <w:jc w:val="center"/>
            </w:pPr>
            <w:r>
              <w:t>13</w:t>
            </w:r>
          </w:p>
        </w:tc>
      </w:tr>
    </w:tbl>
    <w:bookmarkEnd w:id="125"/>
    <w:p w14:paraId="0BE98A6C" w14:textId="77777777" w:rsidR="001F64D9" w:rsidRDefault="00000000">
      <w:pPr>
        <w:pStyle w:val="Textkrper"/>
      </w:pPr>
      <w:r>
        <w:lastRenderedPageBreak/>
        <w:t>A clear hierarchy of difficulty emerges. Management labels (</w:t>
      </w:r>
      <w:r>
        <w:rPr>
          <w:rStyle w:val="VerbatimChar"/>
        </w:rPr>
        <w:t>TRIM</w:t>
      </w:r>
      <w:r>
        <w:t xml:space="preserve">, </w:t>
      </w:r>
      <w:r>
        <w:rPr>
          <w:rStyle w:val="VerbatimChar"/>
        </w:rPr>
        <w:t>EXIT_ALL</w:t>
      </w:r>
      <w:r>
        <w:t xml:space="preserve">, </w:t>
      </w:r>
      <w:r>
        <w:rPr>
          <w:rStyle w:val="VerbatimChar"/>
        </w:rPr>
        <w:t>MOVE_STOP</w:t>
      </w:r>
      <w:r>
        <w:t>) achieve F1 scores between 0,810 and 0,839, reflecting the use of explicit, distinctive keywords (“partial,” “taking profit,” “I’m out,” “move my stop”). Entry labels (</w:t>
      </w:r>
      <w:r>
        <w:rPr>
          <w:rStyle w:val="VerbatimChar"/>
        </w:rPr>
        <w:t>ENTER_LONG</w:t>
      </w:r>
      <w:r>
        <w:t xml:space="preserve">, </w:t>
      </w:r>
      <w:r>
        <w:rPr>
          <w:rStyle w:val="VerbatimChar"/>
        </w:rPr>
        <w:t>ENTER_SHORT</w:t>
      </w:r>
      <w:r>
        <w:t xml:space="preserve">) are considerably harder, with F1 scores around 0,62–0,64, because entry language is more varied and ambiguous (“let’s try it,” “here we go,” “small size long here”). The rarest class, </w:t>
      </w:r>
      <w:r>
        <w:rPr>
          <w:rStyle w:val="VerbatimChar"/>
        </w:rPr>
        <w:t>MOVE_TO_BREAKEVEN</w:t>
      </w:r>
      <w:r>
        <w:t>, improves to F1 = 0,444 after cleanup but still has only 13 support examples, too few for reliable learning.</w:t>
      </w:r>
    </w:p>
    <w:p w14:paraId="19700FA7" w14:textId="77777777" w:rsidR="001F64D9" w:rsidRDefault="00000000">
      <w:pPr>
        <w:pStyle w:val="Textkrper"/>
      </w:pPr>
      <w:r>
        <w:t xml:space="preserve">The SVM shows the same overall pattern but trades off differently on the entry classes. It is right more often when it does call an entry (precision 0,684 on </w:t>
      </w:r>
      <w:r>
        <w:rPr>
          <w:rStyle w:val="VerbatimChar"/>
        </w:rPr>
        <w:t>ENTER_LONG</w:t>
      </w:r>
      <w:r>
        <w:t>, versus 0,574 for logistic regression), but it calls far fewer of them (recall 0,587 versus 0,717). In plain terms, the SVM only announces an entry when the wording is unmistakable, which makes it more cautious than logistic regression on exactly the classes where wording varies most.</w:t>
      </w:r>
    </w:p>
    <w:p w14:paraId="7B1538E7" w14:textId="77777777" w:rsidR="001F64D9" w:rsidRDefault="00000000">
      <w:pPr>
        <w:pStyle w:val="berschrift2"/>
      </w:pPr>
      <w:bookmarkStart w:id="126" w:name="sec:results_transformers"/>
      <w:bookmarkEnd w:id="124"/>
      <w:r>
        <w:t>Transformer Model Performance</w:t>
      </w:r>
    </w:p>
    <w:p w14:paraId="783501CE" w14:textId="77777777" w:rsidR="001F64D9" w:rsidRDefault="00000000">
      <w:pPr>
        <w:pStyle w:val="FirstParagraph"/>
      </w:pPr>
      <w:r>
        <w:t>Table 8 presents the per-label results for the two transformer models side by side.</w:t>
      </w:r>
    </w:p>
    <w:p w14:paraId="249340D6" w14:textId="77777777" w:rsidR="001F64D9" w:rsidRDefault="00000000">
      <w:pPr>
        <w:pStyle w:val="TableCaption"/>
      </w:pPr>
      <w:bookmarkStart w:id="127" w:name="tab:per_label_transformers"/>
      <w:r>
        <w:t>Per-label precision (P), recall (R), and F1 for the two frozen transformer models on the cleaned dataset. Supp. = support, the number of test examples whose true label is the class in question.</w:t>
      </w:r>
    </w:p>
    <w:tbl>
      <w:tblPr>
        <w:tblStyle w:val="Table"/>
        <w:tblW w:w="0" w:type="auto"/>
        <w:tblLook w:val="0020" w:firstRow="1" w:lastRow="0" w:firstColumn="0" w:lastColumn="0" w:noHBand="0" w:noVBand="0"/>
      </w:tblPr>
      <w:tblGrid>
        <w:gridCol w:w="2273"/>
        <w:gridCol w:w="798"/>
        <w:gridCol w:w="798"/>
        <w:gridCol w:w="798"/>
        <w:gridCol w:w="798"/>
        <w:gridCol w:w="798"/>
        <w:gridCol w:w="798"/>
        <w:gridCol w:w="853"/>
      </w:tblGrid>
      <w:tr w:rsidR="001F64D9" w14:paraId="52BF73A5"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402B151A" w14:textId="77777777" w:rsidR="001F64D9" w:rsidRDefault="001F64D9">
            <w:pPr>
              <w:pStyle w:val="Compact"/>
            </w:pPr>
          </w:p>
        </w:tc>
        <w:tc>
          <w:tcPr>
            <w:tcW w:w="0" w:type="auto"/>
            <w:gridSpan w:val="3"/>
          </w:tcPr>
          <w:p w14:paraId="4FD56B99" w14:textId="77777777" w:rsidR="001F64D9" w:rsidRDefault="00000000">
            <w:pPr>
              <w:pStyle w:val="Compact"/>
              <w:jc w:val="center"/>
            </w:pPr>
            <w:r>
              <w:rPr>
                <w:b/>
                <w:bCs/>
              </w:rPr>
              <w:t>DistilBERT</w:t>
            </w:r>
          </w:p>
        </w:tc>
        <w:tc>
          <w:tcPr>
            <w:tcW w:w="0" w:type="auto"/>
            <w:gridSpan w:val="3"/>
          </w:tcPr>
          <w:p w14:paraId="498DAEAA" w14:textId="77777777" w:rsidR="001F64D9" w:rsidRDefault="00000000">
            <w:pPr>
              <w:pStyle w:val="Compact"/>
              <w:jc w:val="center"/>
            </w:pPr>
            <w:r>
              <w:rPr>
                <w:b/>
                <w:bCs/>
              </w:rPr>
              <w:t>ModernBERT</w:t>
            </w:r>
          </w:p>
        </w:tc>
        <w:tc>
          <w:tcPr>
            <w:tcW w:w="0" w:type="auto"/>
          </w:tcPr>
          <w:p w14:paraId="5B7280AE" w14:textId="77777777" w:rsidR="001F64D9" w:rsidRDefault="001F64D9">
            <w:pPr>
              <w:pStyle w:val="Compact"/>
            </w:pPr>
          </w:p>
        </w:tc>
      </w:tr>
      <w:tr w:rsidR="001F64D9" w14:paraId="703395DB" w14:textId="77777777">
        <w:tc>
          <w:tcPr>
            <w:tcW w:w="0" w:type="auto"/>
          </w:tcPr>
          <w:p w14:paraId="15C45204" w14:textId="77777777" w:rsidR="001F64D9" w:rsidRDefault="00000000">
            <w:pPr>
              <w:pStyle w:val="Compact"/>
            </w:pPr>
            <w:r>
              <w:t xml:space="preserve">2-4(lr)5-7 </w:t>
            </w:r>
            <w:r>
              <w:rPr>
                <w:b/>
                <w:bCs/>
              </w:rPr>
              <w:t>Label</w:t>
            </w:r>
          </w:p>
        </w:tc>
        <w:tc>
          <w:tcPr>
            <w:tcW w:w="0" w:type="auto"/>
          </w:tcPr>
          <w:p w14:paraId="278B2B76" w14:textId="77777777" w:rsidR="001F64D9" w:rsidRDefault="00000000">
            <w:pPr>
              <w:pStyle w:val="Compact"/>
              <w:jc w:val="center"/>
            </w:pPr>
            <w:r>
              <w:rPr>
                <w:b/>
                <w:bCs/>
              </w:rPr>
              <w:t>P</w:t>
            </w:r>
          </w:p>
        </w:tc>
        <w:tc>
          <w:tcPr>
            <w:tcW w:w="0" w:type="auto"/>
          </w:tcPr>
          <w:p w14:paraId="210F16B3" w14:textId="77777777" w:rsidR="001F64D9" w:rsidRDefault="00000000">
            <w:pPr>
              <w:pStyle w:val="Compact"/>
              <w:jc w:val="center"/>
            </w:pPr>
            <w:r>
              <w:rPr>
                <w:b/>
                <w:bCs/>
              </w:rPr>
              <w:t>R</w:t>
            </w:r>
          </w:p>
        </w:tc>
        <w:tc>
          <w:tcPr>
            <w:tcW w:w="0" w:type="auto"/>
          </w:tcPr>
          <w:p w14:paraId="5AE699C8" w14:textId="77777777" w:rsidR="001F64D9" w:rsidRDefault="00000000">
            <w:pPr>
              <w:pStyle w:val="Compact"/>
              <w:jc w:val="center"/>
            </w:pPr>
            <w:r>
              <w:rPr>
                <w:b/>
                <w:bCs/>
              </w:rPr>
              <w:t>F1</w:t>
            </w:r>
          </w:p>
        </w:tc>
        <w:tc>
          <w:tcPr>
            <w:tcW w:w="0" w:type="auto"/>
          </w:tcPr>
          <w:p w14:paraId="5BA675CE" w14:textId="77777777" w:rsidR="001F64D9" w:rsidRDefault="00000000">
            <w:pPr>
              <w:pStyle w:val="Compact"/>
              <w:jc w:val="center"/>
            </w:pPr>
            <w:r>
              <w:rPr>
                <w:b/>
                <w:bCs/>
              </w:rPr>
              <w:t>P</w:t>
            </w:r>
          </w:p>
        </w:tc>
        <w:tc>
          <w:tcPr>
            <w:tcW w:w="0" w:type="auto"/>
          </w:tcPr>
          <w:p w14:paraId="1C024C1C" w14:textId="77777777" w:rsidR="001F64D9" w:rsidRDefault="00000000">
            <w:pPr>
              <w:pStyle w:val="Compact"/>
              <w:jc w:val="center"/>
            </w:pPr>
            <w:r>
              <w:rPr>
                <w:b/>
                <w:bCs/>
              </w:rPr>
              <w:t>R</w:t>
            </w:r>
          </w:p>
        </w:tc>
        <w:tc>
          <w:tcPr>
            <w:tcW w:w="0" w:type="auto"/>
          </w:tcPr>
          <w:p w14:paraId="1F2E93B5" w14:textId="77777777" w:rsidR="001F64D9" w:rsidRDefault="00000000">
            <w:pPr>
              <w:pStyle w:val="Compact"/>
              <w:jc w:val="center"/>
            </w:pPr>
            <w:r>
              <w:rPr>
                <w:b/>
                <w:bCs/>
              </w:rPr>
              <w:t>F1</w:t>
            </w:r>
          </w:p>
        </w:tc>
        <w:tc>
          <w:tcPr>
            <w:tcW w:w="0" w:type="auto"/>
          </w:tcPr>
          <w:p w14:paraId="58E54FCF" w14:textId="77777777" w:rsidR="001F64D9" w:rsidRDefault="00000000">
            <w:pPr>
              <w:pStyle w:val="Compact"/>
              <w:jc w:val="center"/>
            </w:pPr>
            <w:r>
              <w:rPr>
                <w:b/>
                <w:bCs/>
              </w:rPr>
              <w:t>Supp.</w:t>
            </w:r>
          </w:p>
        </w:tc>
      </w:tr>
      <w:tr w:rsidR="001F64D9" w14:paraId="14629D23" w14:textId="77777777">
        <w:tc>
          <w:tcPr>
            <w:tcW w:w="0" w:type="auto"/>
          </w:tcPr>
          <w:p w14:paraId="0608F4B7" w14:textId="77777777" w:rsidR="001F64D9" w:rsidRDefault="00000000">
            <w:pPr>
              <w:pStyle w:val="Compact"/>
            </w:pPr>
            <w:r>
              <w:rPr>
                <w:rStyle w:val="VerbatimChar"/>
              </w:rPr>
              <w:t>NO_ACTION</w:t>
            </w:r>
          </w:p>
        </w:tc>
        <w:tc>
          <w:tcPr>
            <w:tcW w:w="0" w:type="auto"/>
          </w:tcPr>
          <w:p w14:paraId="20A0B13A" w14:textId="77777777" w:rsidR="001F64D9" w:rsidRDefault="00000000">
            <w:pPr>
              <w:pStyle w:val="Compact"/>
              <w:jc w:val="center"/>
            </w:pPr>
            <w:r>
              <w:t>0,825</w:t>
            </w:r>
          </w:p>
        </w:tc>
        <w:tc>
          <w:tcPr>
            <w:tcW w:w="0" w:type="auto"/>
          </w:tcPr>
          <w:p w14:paraId="4FBBC002" w14:textId="77777777" w:rsidR="001F64D9" w:rsidRDefault="00000000">
            <w:pPr>
              <w:pStyle w:val="Compact"/>
              <w:jc w:val="center"/>
            </w:pPr>
            <w:r>
              <w:t>0,637</w:t>
            </w:r>
          </w:p>
        </w:tc>
        <w:tc>
          <w:tcPr>
            <w:tcW w:w="0" w:type="auto"/>
          </w:tcPr>
          <w:p w14:paraId="70C1E092" w14:textId="77777777" w:rsidR="001F64D9" w:rsidRDefault="00000000">
            <w:pPr>
              <w:pStyle w:val="Compact"/>
              <w:jc w:val="center"/>
            </w:pPr>
            <w:r>
              <w:t>0,719</w:t>
            </w:r>
          </w:p>
        </w:tc>
        <w:tc>
          <w:tcPr>
            <w:tcW w:w="0" w:type="auto"/>
          </w:tcPr>
          <w:p w14:paraId="58D124B1" w14:textId="77777777" w:rsidR="001F64D9" w:rsidRDefault="00000000">
            <w:pPr>
              <w:pStyle w:val="Compact"/>
              <w:jc w:val="center"/>
            </w:pPr>
            <w:r>
              <w:t>0,855</w:t>
            </w:r>
          </w:p>
        </w:tc>
        <w:tc>
          <w:tcPr>
            <w:tcW w:w="0" w:type="auto"/>
          </w:tcPr>
          <w:p w14:paraId="6A798A9E" w14:textId="77777777" w:rsidR="001F64D9" w:rsidRDefault="00000000">
            <w:pPr>
              <w:pStyle w:val="Compact"/>
              <w:jc w:val="center"/>
            </w:pPr>
            <w:r>
              <w:t>0,712</w:t>
            </w:r>
          </w:p>
        </w:tc>
        <w:tc>
          <w:tcPr>
            <w:tcW w:w="0" w:type="auto"/>
          </w:tcPr>
          <w:p w14:paraId="53C7B3F4" w14:textId="77777777" w:rsidR="001F64D9" w:rsidRDefault="00000000">
            <w:pPr>
              <w:pStyle w:val="Compact"/>
              <w:jc w:val="center"/>
            </w:pPr>
            <w:r>
              <w:t>0,777</w:t>
            </w:r>
          </w:p>
        </w:tc>
        <w:tc>
          <w:tcPr>
            <w:tcW w:w="0" w:type="auto"/>
          </w:tcPr>
          <w:p w14:paraId="2F4F6857" w14:textId="77777777" w:rsidR="001F64D9" w:rsidRDefault="00000000">
            <w:pPr>
              <w:pStyle w:val="Compact"/>
              <w:jc w:val="center"/>
            </w:pPr>
            <w:r>
              <w:t>548</w:t>
            </w:r>
          </w:p>
        </w:tc>
      </w:tr>
      <w:tr w:rsidR="001F64D9" w14:paraId="41045ADC" w14:textId="77777777">
        <w:tc>
          <w:tcPr>
            <w:tcW w:w="0" w:type="auto"/>
          </w:tcPr>
          <w:p w14:paraId="2632FECA" w14:textId="77777777" w:rsidR="001F64D9" w:rsidRDefault="00000000">
            <w:pPr>
              <w:pStyle w:val="Compact"/>
            </w:pPr>
            <w:r>
              <w:rPr>
                <w:rStyle w:val="VerbatimChar"/>
              </w:rPr>
              <w:t>ENTER_LONG</w:t>
            </w:r>
          </w:p>
        </w:tc>
        <w:tc>
          <w:tcPr>
            <w:tcW w:w="0" w:type="auto"/>
          </w:tcPr>
          <w:p w14:paraId="0D655245" w14:textId="77777777" w:rsidR="001F64D9" w:rsidRDefault="00000000">
            <w:pPr>
              <w:pStyle w:val="Compact"/>
              <w:jc w:val="center"/>
            </w:pPr>
            <w:r>
              <w:t>0,441</w:t>
            </w:r>
          </w:p>
        </w:tc>
        <w:tc>
          <w:tcPr>
            <w:tcW w:w="0" w:type="auto"/>
          </w:tcPr>
          <w:p w14:paraId="0311CE1A" w14:textId="77777777" w:rsidR="001F64D9" w:rsidRDefault="00000000">
            <w:pPr>
              <w:pStyle w:val="Compact"/>
              <w:jc w:val="center"/>
            </w:pPr>
            <w:r>
              <w:t>0,565</w:t>
            </w:r>
          </w:p>
        </w:tc>
        <w:tc>
          <w:tcPr>
            <w:tcW w:w="0" w:type="auto"/>
          </w:tcPr>
          <w:p w14:paraId="5D1C754A" w14:textId="77777777" w:rsidR="001F64D9" w:rsidRDefault="00000000">
            <w:pPr>
              <w:pStyle w:val="Compact"/>
              <w:jc w:val="center"/>
            </w:pPr>
            <w:r>
              <w:t>0,495</w:t>
            </w:r>
          </w:p>
        </w:tc>
        <w:tc>
          <w:tcPr>
            <w:tcW w:w="0" w:type="auto"/>
          </w:tcPr>
          <w:p w14:paraId="27CC7A6B" w14:textId="77777777" w:rsidR="001F64D9" w:rsidRDefault="00000000">
            <w:pPr>
              <w:pStyle w:val="Compact"/>
              <w:jc w:val="center"/>
            </w:pPr>
            <w:r>
              <w:t>0,516</w:t>
            </w:r>
          </w:p>
        </w:tc>
        <w:tc>
          <w:tcPr>
            <w:tcW w:w="0" w:type="auto"/>
          </w:tcPr>
          <w:p w14:paraId="6A811FE1" w14:textId="77777777" w:rsidR="001F64D9" w:rsidRDefault="00000000">
            <w:pPr>
              <w:pStyle w:val="Compact"/>
              <w:jc w:val="center"/>
            </w:pPr>
            <w:r>
              <w:t>0,533</w:t>
            </w:r>
          </w:p>
        </w:tc>
        <w:tc>
          <w:tcPr>
            <w:tcW w:w="0" w:type="auto"/>
          </w:tcPr>
          <w:p w14:paraId="76B0DFBD" w14:textId="77777777" w:rsidR="001F64D9" w:rsidRDefault="00000000">
            <w:pPr>
              <w:pStyle w:val="Compact"/>
              <w:jc w:val="center"/>
            </w:pPr>
            <w:r>
              <w:t>0,524</w:t>
            </w:r>
          </w:p>
        </w:tc>
        <w:tc>
          <w:tcPr>
            <w:tcW w:w="0" w:type="auto"/>
          </w:tcPr>
          <w:p w14:paraId="7A84502A" w14:textId="77777777" w:rsidR="001F64D9" w:rsidRDefault="00000000">
            <w:pPr>
              <w:pStyle w:val="Compact"/>
              <w:jc w:val="center"/>
            </w:pPr>
            <w:r>
              <w:t>92</w:t>
            </w:r>
          </w:p>
        </w:tc>
      </w:tr>
      <w:tr w:rsidR="001F64D9" w14:paraId="4CE9DF7D" w14:textId="77777777">
        <w:tc>
          <w:tcPr>
            <w:tcW w:w="0" w:type="auto"/>
          </w:tcPr>
          <w:p w14:paraId="5F1E90A6" w14:textId="77777777" w:rsidR="001F64D9" w:rsidRDefault="00000000">
            <w:pPr>
              <w:pStyle w:val="Compact"/>
            </w:pPr>
            <w:r>
              <w:rPr>
                <w:rStyle w:val="VerbatimChar"/>
              </w:rPr>
              <w:t>ENTER_SHORT</w:t>
            </w:r>
          </w:p>
        </w:tc>
        <w:tc>
          <w:tcPr>
            <w:tcW w:w="0" w:type="auto"/>
          </w:tcPr>
          <w:p w14:paraId="32A00B45" w14:textId="77777777" w:rsidR="001F64D9" w:rsidRDefault="00000000">
            <w:pPr>
              <w:pStyle w:val="Compact"/>
              <w:jc w:val="center"/>
            </w:pPr>
            <w:r>
              <w:t>0,436</w:t>
            </w:r>
          </w:p>
        </w:tc>
        <w:tc>
          <w:tcPr>
            <w:tcW w:w="0" w:type="auto"/>
          </w:tcPr>
          <w:p w14:paraId="40DD1D2C" w14:textId="77777777" w:rsidR="001F64D9" w:rsidRDefault="00000000">
            <w:pPr>
              <w:pStyle w:val="Compact"/>
              <w:jc w:val="center"/>
            </w:pPr>
            <w:r>
              <w:t>0,542</w:t>
            </w:r>
          </w:p>
        </w:tc>
        <w:tc>
          <w:tcPr>
            <w:tcW w:w="0" w:type="auto"/>
          </w:tcPr>
          <w:p w14:paraId="7DB50948" w14:textId="77777777" w:rsidR="001F64D9" w:rsidRDefault="00000000">
            <w:pPr>
              <w:pStyle w:val="Compact"/>
              <w:jc w:val="center"/>
            </w:pPr>
            <w:r>
              <w:t>0,483</w:t>
            </w:r>
          </w:p>
        </w:tc>
        <w:tc>
          <w:tcPr>
            <w:tcW w:w="0" w:type="auto"/>
          </w:tcPr>
          <w:p w14:paraId="2532095E" w14:textId="77777777" w:rsidR="001F64D9" w:rsidRDefault="00000000">
            <w:pPr>
              <w:pStyle w:val="Compact"/>
              <w:jc w:val="center"/>
            </w:pPr>
            <w:r>
              <w:t>0,497</w:t>
            </w:r>
          </w:p>
        </w:tc>
        <w:tc>
          <w:tcPr>
            <w:tcW w:w="0" w:type="auto"/>
          </w:tcPr>
          <w:p w14:paraId="0B9E1885" w14:textId="77777777" w:rsidR="001F64D9" w:rsidRDefault="00000000">
            <w:pPr>
              <w:pStyle w:val="Compact"/>
              <w:jc w:val="center"/>
            </w:pPr>
            <w:r>
              <w:t>0,611</w:t>
            </w:r>
          </w:p>
        </w:tc>
        <w:tc>
          <w:tcPr>
            <w:tcW w:w="0" w:type="auto"/>
          </w:tcPr>
          <w:p w14:paraId="4B1F50BA" w14:textId="77777777" w:rsidR="001F64D9" w:rsidRDefault="00000000">
            <w:pPr>
              <w:pStyle w:val="Compact"/>
              <w:jc w:val="center"/>
            </w:pPr>
            <w:r>
              <w:t>0,548</w:t>
            </w:r>
          </w:p>
        </w:tc>
        <w:tc>
          <w:tcPr>
            <w:tcW w:w="0" w:type="auto"/>
          </w:tcPr>
          <w:p w14:paraId="0B68C212" w14:textId="77777777" w:rsidR="001F64D9" w:rsidRDefault="00000000">
            <w:pPr>
              <w:pStyle w:val="Compact"/>
              <w:jc w:val="center"/>
            </w:pPr>
            <w:r>
              <w:t>144</w:t>
            </w:r>
          </w:p>
        </w:tc>
      </w:tr>
      <w:tr w:rsidR="001F64D9" w14:paraId="257C7F4E" w14:textId="77777777">
        <w:tc>
          <w:tcPr>
            <w:tcW w:w="0" w:type="auto"/>
          </w:tcPr>
          <w:p w14:paraId="432FAC08" w14:textId="77777777" w:rsidR="001F64D9" w:rsidRDefault="00000000">
            <w:pPr>
              <w:pStyle w:val="Compact"/>
            </w:pPr>
            <w:r>
              <w:rPr>
                <w:rStyle w:val="VerbatimChar"/>
              </w:rPr>
              <w:t>TRIM</w:t>
            </w:r>
          </w:p>
        </w:tc>
        <w:tc>
          <w:tcPr>
            <w:tcW w:w="0" w:type="auto"/>
          </w:tcPr>
          <w:p w14:paraId="16E77EC8" w14:textId="77777777" w:rsidR="001F64D9" w:rsidRDefault="00000000">
            <w:pPr>
              <w:pStyle w:val="Compact"/>
              <w:jc w:val="center"/>
            </w:pPr>
            <w:r>
              <w:t>0,651</w:t>
            </w:r>
          </w:p>
        </w:tc>
        <w:tc>
          <w:tcPr>
            <w:tcW w:w="0" w:type="auto"/>
          </w:tcPr>
          <w:p w14:paraId="49F78A42" w14:textId="77777777" w:rsidR="001F64D9" w:rsidRDefault="00000000">
            <w:pPr>
              <w:pStyle w:val="Compact"/>
              <w:jc w:val="center"/>
            </w:pPr>
            <w:r>
              <w:t>0,756</w:t>
            </w:r>
          </w:p>
        </w:tc>
        <w:tc>
          <w:tcPr>
            <w:tcW w:w="0" w:type="auto"/>
          </w:tcPr>
          <w:p w14:paraId="387FEA62" w14:textId="77777777" w:rsidR="001F64D9" w:rsidRDefault="00000000">
            <w:pPr>
              <w:pStyle w:val="Compact"/>
              <w:jc w:val="center"/>
            </w:pPr>
            <w:r>
              <w:t>0,700</w:t>
            </w:r>
          </w:p>
        </w:tc>
        <w:tc>
          <w:tcPr>
            <w:tcW w:w="0" w:type="auto"/>
          </w:tcPr>
          <w:p w14:paraId="1E4F745D" w14:textId="77777777" w:rsidR="001F64D9" w:rsidRDefault="00000000">
            <w:pPr>
              <w:pStyle w:val="Compact"/>
              <w:jc w:val="center"/>
            </w:pPr>
            <w:r>
              <w:t>0,714</w:t>
            </w:r>
          </w:p>
        </w:tc>
        <w:tc>
          <w:tcPr>
            <w:tcW w:w="0" w:type="auto"/>
          </w:tcPr>
          <w:p w14:paraId="692FE78E" w14:textId="77777777" w:rsidR="001F64D9" w:rsidRDefault="00000000">
            <w:pPr>
              <w:pStyle w:val="Compact"/>
              <w:jc w:val="center"/>
            </w:pPr>
            <w:r>
              <w:t>0,826</w:t>
            </w:r>
          </w:p>
        </w:tc>
        <w:tc>
          <w:tcPr>
            <w:tcW w:w="0" w:type="auto"/>
          </w:tcPr>
          <w:p w14:paraId="6DD30F45" w14:textId="77777777" w:rsidR="001F64D9" w:rsidRDefault="00000000">
            <w:pPr>
              <w:pStyle w:val="Compact"/>
              <w:jc w:val="center"/>
            </w:pPr>
            <w:r>
              <w:t>0,766</w:t>
            </w:r>
          </w:p>
        </w:tc>
        <w:tc>
          <w:tcPr>
            <w:tcW w:w="0" w:type="auto"/>
          </w:tcPr>
          <w:p w14:paraId="54FDBE5B" w14:textId="77777777" w:rsidR="001F64D9" w:rsidRDefault="00000000">
            <w:pPr>
              <w:pStyle w:val="Compact"/>
              <w:jc w:val="center"/>
            </w:pPr>
            <w:r>
              <w:t>242</w:t>
            </w:r>
          </w:p>
        </w:tc>
      </w:tr>
      <w:tr w:rsidR="001F64D9" w14:paraId="39671891" w14:textId="77777777">
        <w:tc>
          <w:tcPr>
            <w:tcW w:w="0" w:type="auto"/>
          </w:tcPr>
          <w:p w14:paraId="342C896F" w14:textId="77777777" w:rsidR="001F64D9" w:rsidRDefault="00000000">
            <w:pPr>
              <w:pStyle w:val="Compact"/>
            </w:pPr>
            <w:r>
              <w:rPr>
                <w:rStyle w:val="VerbatimChar"/>
              </w:rPr>
              <w:t>EXIT_ALL</w:t>
            </w:r>
          </w:p>
        </w:tc>
        <w:tc>
          <w:tcPr>
            <w:tcW w:w="0" w:type="auto"/>
          </w:tcPr>
          <w:p w14:paraId="2BA146B6" w14:textId="77777777" w:rsidR="001F64D9" w:rsidRDefault="00000000">
            <w:pPr>
              <w:pStyle w:val="Compact"/>
              <w:jc w:val="center"/>
            </w:pPr>
            <w:r>
              <w:t>0,720</w:t>
            </w:r>
          </w:p>
        </w:tc>
        <w:tc>
          <w:tcPr>
            <w:tcW w:w="0" w:type="auto"/>
          </w:tcPr>
          <w:p w14:paraId="6522705C" w14:textId="77777777" w:rsidR="001F64D9" w:rsidRDefault="00000000">
            <w:pPr>
              <w:pStyle w:val="Compact"/>
              <w:jc w:val="center"/>
            </w:pPr>
            <w:r>
              <w:t>0,738</w:t>
            </w:r>
          </w:p>
        </w:tc>
        <w:tc>
          <w:tcPr>
            <w:tcW w:w="0" w:type="auto"/>
          </w:tcPr>
          <w:p w14:paraId="753D54C2" w14:textId="77777777" w:rsidR="001F64D9" w:rsidRDefault="00000000">
            <w:pPr>
              <w:pStyle w:val="Compact"/>
              <w:jc w:val="center"/>
            </w:pPr>
            <w:r>
              <w:t>0,729</w:t>
            </w:r>
          </w:p>
        </w:tc>
        <w:tc>
          <w:tcPr>
            <w:tcW w:w="0" w:type="auto"/>
          </w:tcPr>
          <w:p w14:paraId="4CE9806D" w14:textId="77777777" w:rsidR="001F64D9" w:rsidRDefault="00000000">
            <w:pPr>
              <w:pStyle w:val="Compact"/>
              <w:jc w:val="center"/>
            </w:pPr>
            <w:r>
              <w:t>0,709</w:t>
            </w:r>
          </w:p>
        </w:tc>
        <w:tc>
          <w:tcPr>
            <w:tcW w:w="0" w:type="auto"/>
          </w:tcPr>
          <w:p w14:paraId="34F0A972" w14:textId="77777777" w:rsidR="001F64D9" w:rsidRDefault="00000000">
            <w:pPr>
              <w:pStyle w:val="Compact"/>
              <w:jc w:val="center"/>
            </w:pPr>
            <w:r>
              <w:t>0,771</w:t>
            </w:r>
          </w:p>
        </w:tc>
        <w:tc>
          <w:tcPr>
            <w:tcW w:w="0" w:type="auto"/>
          </w:tcPr>
          <w:p w14:paraId="0FA137B5" w14:textId="77777777" w:rsidR="001F64D9" w:rsidRDefault="00000000">
            <w:pPr>
              <w:pStyle w:val="Compact"/>
              <w:jc w:val="center"/>
            </w:pPr>
            <w:r>
              <w:t>0,739</w:t>
            </w:r>
          </w:p>
        </w:tc>
        <w:tc>
          <w:tcPr>
            <w:tcW w:w="0" w:type="auto"/>
          </w:tcPr>
          <w:p w14:paraId="36E2E48F" w14:textId="77777777" w:rsidR="001F64D9" w:rsidRDefault="00000000">
            <w:pPr>
              <w:pStyle w:val="Compact"/>
              <w:jc w:val="center"/>
            </w:pPr>
            <w:r>
              <w:t>244</w:t>
            </w:r>
          </w:p>
        </w:tc>
      </w:tr>
      <w:tr w:rsidR="001F64D9" w14:paraId="6B397DDD" w14:textId="77777777">
        <w:tc>
          <w:tcPr>
            <w:tcW w:w="0" w:type="auto"/>
          </w:tcPr>
          <w:p w14:paraId="43264B9E" w14:textId="77777777" w:rsidR="001F64D9" w:rsidRDefault="00000000">
            <w:pPr>
              <w:pStyle w:val="Compact"/>
            </w:pPr>
            <w:r>
              <w:rPr>
                <w:rStyle w:val="VerbatimChar"/>
              </w:rPr>
              <w:t>MOVE_STOP</w:t>
            </w:r>
          </w:p>
        </w:tc>
        <w:tc>
          <w:tcPr>
            <w:tcW w:w="0" w:type="auto"/>
          </w:tcPr>
          <w:p w14:paraId="2F2FB72E" w14:textId="77777777" w:rsidR="001F64D9" w:rsidRDefault="00000000">
            <w:pPr>
              <w:pStyle w:val="Compact"/>
              <w:jc w:val="center"/>
            </w:pPr>
            <w:r>
              <w:t>0,681</w:t>
            </w:r>
          </w:p>
        </w:tc>
        <w:tc>
          <w:tcPr>
            <w:tcW w:w="0" w:type="auto"/>
          </w:tcPr>
          <w:p w14:paraId="54931DD3" w14:textId="77777777" w:rsidR="001F64D9" w:rsidRDefault="00000000">
            <w:pPr>
              <w:pStyle w:val="Compact"/>
              <w:jc w:val="center"/>
            </w:pPr>
            <w:r>
              <w:t>0,862</w:t>
            </w:r>
          </w:p>
        </w:tc>
        <w:tc>
          <w:tcPr>
            <w:tcW w:w="0" w:type="auto"/>
          </w:tcPr>
          <w:p w14:paraId="2AEC17BF" w14:textId="77777777" w:rsidR="001F64D9" w:rsidRDefault="00000000">
            <w:pPr>
              <w:pStyle w:val="Compact"/>
              <w:jc w:val="center"/>
            </w:pPr>
            <w:r>
              <w:t>0,761</w:t>
            </w:r>
          </w:p>
        </w:tc>
        <w:tc>
          <w:tcPr>
            <w:tcW w:w="0" w:type="auto"/>
          </w:tcPr>
          <w:p w14:paraId="3E57CA09" w14:textId="77777777" w:rsidR="001F64D9" w:rsidRDefault="00000000">
            <w:pPr>
              <w:pStyle w:val="Compact"/>
              <w:jc w:val="center"/>
            </w:pPr>
            <w:r>
              <w:t>0,821</w:t>
            </w:r>
          </w:p>
        </w:tc>
        <w:tc>
          <w:tcPr>
            <w:tcW w:w="0" w:type="auto"/>
          </w:tcPr>
          <w:p w14:paraId="48EE9855" w14:textId="77777777" w:rsidR="001F64D9" w:rsidRDefault="00000000">
            <w:pPr>
              <w:pStyle w:val="Compact"/>
              <w:jc w:val="center"/>
            </w:pPr>
            <w:r>
              <w:t>0,830</w:t>
            </w:r>
          </w:p>
        </w:tc>
        <w:tc>
          <w:tcPr>
            <w:tcW w:w="0" w:type="auto"/>
          </w:tcPr>
          <w:p w14:paraId="0456BF49" w14:textId="77777777" w:rsidR="001F64D9" w:rsidRDefault="00000000">
            <w:pPr>
              <w:pStyle w:val="Compact"/>
              <w:jc w:val="center"/>
            </w:pPr>
            <w:r>
              <w:t>0,825</w:t>
            </w:r>
          </w:p>
        </w:tc>
        <w:tc>
          <w:tcPr>
            <w:tcW w:w="0" w:type="auto"/>
          </w:tcPr>
          <w:p w14:paraId="0EF51529" w14:textId="77777777" w:rsidR="001F64D9" w:rsidRDefault="00000000">
            <w:pPr>
              <w:pStyle w:val="Compact"/>
              <w:jc w:val="center"/>
            </w:pPr>
            <w:r>
              <w:t>94</w:t>
            </w:r>
          </w:p>
        </w:tc>
      </w:tr>
      <w:tr w:rsidR="001F64D9" w14:paraId="7A809044" w14:textId="77777777">
        <w:tc>
          <w:tcPr>
            <w:tcW w:w="0" w:type="auto"/>
          </w:tcPr>
          <w:p w14:paraId="179E7B6D" w14:textId="77777777" w:rsidR="001F64D9" w:rsidRDefault="00000000">
            <w:pPr>
              <w:pStyle w:val="Compact"/>
            </w:pPr>
            <w:r>
              <w:rPr>
                <w:rStyle w:val="VerbatimChar"/>
              </w:rPr>
              <w:t>MOVE_TO_BREAKEVEN</w:t>
            </w:r>
          </w:p>
        </w:tc>
        <w:tc>
          <w:tcPr>
            <w:tcW w:w="0" w:type="auto"/>
          </w:tcPr>
          <w:p w14:paraId="35F1CD0E" w14:textId="77777777" w:rsidR="001F64D9" w:rsidRDefault="00000000">
            <w:pPr>
              <w:pStyle w:val="Compact"/>
              <w:jc w:val="center"/>
            </w:pPr>
            <w:r>
              <w:t>0,429</w:t>
            </w:r>
          </w:p>
        </w:tc>
        <w:tc>
          <w:tcPr>
            <w:tcW w:w="0" w:type="auto"/>
          </w:tcPr>
          <w:p w14:paraId="18545E5E" w14:textId="77777777" w:rsidR="001F64D9" w:rsidRDefault="00000000">
            <w:pPr>
              <w:pStyle w:val="Compact"/>
              <w:jc w:val="center"/>
            </w:pPr>
            <w:r>
              <w:t>0,231</w:t>
            </w:r>
          </w:p>
        </w:tc>
        <w:tc>
          <w:tcPr>
            <w:tcW w:w="0" w:type="auto"/>
          </w:tcPr>
          <w:p w14:paraId="77B4EC2D" w14:textId="77777777" w:rsidR="001F64D9" w:rsidRDefault="00000000">
            <w:pPr>
              <w:pStyle w:val="Compact"/>
              <w:jc w:val="center"/>
            </w:pPr>
            <w:r>
              <w:t>0,300</w:t>
            </w:r>
          </w:p>
        </w:tc>
        <w:tc>
          <w:tcPr>
            <w:tcW w:w="0" w:type="auto"/>
          </w:tcPr>
          <w:p w14:paraId="72D564BE" w14:textId="77777777" w:rsidR="001F64D9" w:rsidRDefault="00000000">
            <w:pPr>
              <w:pStyle w:val="Compact"/>
              <w:jc w:val="center"/>
            </w:pPr>
            <w:r>
              <w:t>0,667</w:t>
            </w:r>
          </w:p>
        </w:tc>
        <w:tc>
          <w:tcPr>
            <w:tcW w:w="0" w:type="auto"/>
          </w:tcPr>
          <w:p w14:paraId="7F86CA86" w14:textId="77777777" w:rsidR="001F64D9" w:rsidRDefault="00000000">
            <w:pPr>
              <w:pStyle w:val="Compact"/>
              <w:jc w:val="center"/>
            </w:pPr>
            <w:r>
              <w:t>0,462</w:t>
            </w:r>
          </w:p>
        </w:tc>
        <w:tc>
          <w:tcPr>
            <w:tcW w:w="0" w:type="auto"/>
          </w:tcPr>
          <w:p w14:paraId="71148078" w14:textId="77777777" w:rsidR="001F64D9" w:rsidRDefault="00000000">
            <w:pPr>
              <w:pStyle w:val="Compact"/>
              <w:jc w:val="center"/>
            </w:pPr>
            <w:r>
              <w:t>0,546</w:t>
            </w:r>
          </w:p>
        </w:tc>
        <w:tc>
          <w:tcPr>
            <w:tcW w:w="0" w:type="auto"/>
          </w:tcPr>
          <w:p w14:paraId="3A917D4C" w14:textId="77777777" w:rsidR="001F64D9" w:rsidRDefault="00000000">
            <w:pPr>
              <w:pStyle w:val="Compact"/>
              <w:jc w:val="center"/>
            </w:pPr>
            <w:r>
              <w:t>13</w:t>
            </w:r>
          </w:p>
        </w:tc>
      </w:tr>
    </w:tbl>
    <w:bookmarkEnd w:id="127"/>
    <w:p w14:paraId="312B81BB" w14:textId="77777777" w:rsidR="001F64D9" w:rsidRDefault="00000000">
      <w:pPr>
        <w:pStyle w:val="Textkrper"/>
      </w:pPr>
      <w:r>
        <w:t xml:space="preserve">Both frozen transformer feature extractors show lower precision on entry classes than the two linear models. DistilBERT achieves 0,441 precision on </w:t>
      </w:r>
      <w:r>
        <w:rPr>
          <w:rStyle w:val="VerbatimChar"/>
        </w:rPr>
        <w:t>ENTER_LONG</w:t>
      </w:r>
      <w:r>
        <w:t xml:space="preserve"> (versus 0,574 for logistic regression), while ModernBERT reaches 0,516. The transformers do achieve relatively high recall on several action classes; DistilBERT detects 86,2% of </w:t>
      </w:r>
      <w:r>
        <w:rPr>
          <w:rStyle w:val="VerbatimChar"/>
        </w:rPr>
        <w:t>MOVE_STOP</w:t>
      </w:r>
      <w:r>
        <w:t xml:space="preserve"> actions, but the frequency of false positives lowers their macro F1.</w:t>
      </w:r>
    </w:p>
    <w:p w14:paraId="6D1CB4AE" w14:textId="77777777" w:rsidR="001F64D9" w:rsidRDefault="00000000">
      <w:pPr>
        <w:pStyle w:val="Textkrper"/>
      </w:pPr>
      <w:r>
        <w:t xml:space="preserve">ModernBERT achieves the highest F1 on </w:t>
      </w:r>
      <w:r>
        <w:rPr>
          <w:rStyle w:val="VerbatimChar"/>
        </w:rPr>
        <w:t>MOVE_TO_BREAKEVEN</w:t>
      </w:r>
      <w:r>
        <w:t xml:space="preserve"> (0,546) of all five models, despite the extreme rarity of this class. This suggests that its contextual embeddings capture some similarity between “breakeven” language and other stop-management language, although this advantage on one rare label does not translate into the best aggregate score.</w:t>
      </w:r>
    </w:p>
    <w:p w14:paraId="014C5793" w14:textId="77777777" w:rsidR="001F64D9" w:rsidRDefault="00000000">
      <w:pPr>
        <w:pStyle w:val="Textkrper"/>
      </w:pPr>
      <w:r>
        <w:lastRenderedPageBreak/>
        <w:t xml:space="preserve">Across all five models, the per-label F1 scores follow the same difficulty hierarchy: management labels are classified reliably, entry labels are consistently harder and vary more between models, and </w:t>
      </w:r>
      <w:r>
        <w:rPr>
          <w:rStyle w:val="VerbatimChar"/>
        </w:rPr>
        <w:t>MOVE_TO_BREAKEVEN</w:t>
      </w:r>
      <w:r>
        <w:t xml:space="preserve"> remains unstable with only 13 support examples.</w:t>
      </w:r>
    </w:p>
    <w:p w14:paraId="68C8464A" w14:textId="77777777" w:rsidR="001F64D9" w:rsidRDefault="00000000">
      <w:pPr>
        <w:pStyle w:val="berschrift2"/>
      </w:pPr>
      <w:bookmarkStart w:id="128" w:name="sec:confusion_matrices"/>
      <w:bookmarkEnd w:id="126"/>
      <w:r>
        <w:t>Confusion Matrix Analysis</w:t>
      </w:r>
    </w:p>
    <w:p w14:paraId="663D854F" w14:textId="77777777" w:rsidR="001F64D9" w:rsidRDefault="00000000">
      <w:pPr>
        <w:pStyle w:val="FirstParagraph"/>
      </w:pPr>
      <w:r>
        <w:t>A confusion matrix is the most direct way to see what kinds of mistakes a model makes. Each row collects the examples whose true label is the row’s class, and each column shows which label the model predicted. Correct predictions therefore lie on the diagonal, and every off-diagonal cell counts one specific kind of error. Figure 2 shows the confusion matrices for logistic regression, the best model by macro F1 and action F1, and for ModernBERT, the stronger of the two transformers, both aggregated across all five folds on the cleaned dataset.</w:t>
      </w:r>
    </w:p>
    <w:tbl>
      <w:tblPr>
        <w:tblStyle w:val="Table"/>
        <w:tblW w:w="0" w:type="auto"/>
        <w:jc w:val="center"/>
        <w:tblLook w:val="0600" w:firstRow="0" w:lastRow="0" w:firstColumn="0" w:lastColumn="0" w:noHBand="1" w:noVBand="1"/>
      </w:tblPr>
      <w:tblGrid>
        <w:gridCol w:w="8497"/>
      </w:tblGrid>
      <w:tr w:rsidR="001F64D9" w14:paraId="0D585309" w14:textId="77777777">
        <w:trPr>
          <w:jc w:val="center"/>
        </w:trPr>
        <w:tc>
          <w:tcPr>
            <w:tcW w:w="0" w:type="auto"/>
          </w:tcPr>
          <w:p w14:paraId="613019BD" w14:textId="77777777" w:rsidR="001F64D9" w:rsidRDefault="00000000">
            <w:pPr>
              <w:jc w:val="center"/>
            </w:pPr>
            <w:bookmarkStart w:id="129" w:name="fig:cm"/>
            <w:r>
              <w:rPr>
                <w:noProof/>
              </w:rPr>
              <w:drawing>
                <wp:inline distT="0" distB="0" distL="0" distR="0" wp14:anchorId="53B431C8" wp14:editId="42E6ABDC">
                  <wp:extent cx="2613660" cy="2319966"/>
                  <wp:effectExtent l="0" t="0" r="0" b="0"/>
                  <wp:docPr id="71" name="Picture" descr="image"/>
                  <wp:cNvGraphicFramePr/>
                  <a:graphic xmlns:a="http://schemas.openxmlformats.org/drawingml/2006/main">
                    <a:graphicData uri="http://schemas.openxmlformats.org/drawingml/2006/picture">
                      <pic:pic xmlns:pic="http://schemas.openxmlformats.org/drawingml/2006/picture">
                        <pic:nvPicPr>
                          <pic:cNvPr id="72" name="Picture" descr="confusion_matrix.png"/>
                          <pic:cNvPicPr>
                            <a:picLocks noChangeAspect="1" noChangeArrowheads="1"/>
                          </pic:cNvPicPr>
                        </pic:nvPicPr>
                        <pic:blipFill>
                          <a:blip r:embed="rId10"/>
                          <a:stretch>
                            <a:fillRect/>
                          </a:stretch>
                        </pic:blipFill>
                        <pic:spPr bwMode="auto">
                          <a:xfrm>
                            <a:off x="0" y="0"/>
                            <a:ext cx="2613660" cy="2319966"/>
                          </a:xfrm>
                          <a:prstGeom prst="rect">
                            <a:avLst/>
                          </a:prstGeom>
                          <a:noFill/>
                          <a:ln w="9525">
                            <a:noFill/>
                            <a:headEnd/>
                            <a:tailEnd/>
                          </a:ln>
                        </pic:spPr>
                      </pic:pic>
                    </a:graphicData>
                  </a:graphic>
                </wp:inline>
              </w:drawing>
            </w:r>
            <w:r>
              <w:t xml:space="preserve"> </w:t>
            </w:r>
            <w:r>
              <w:rPr>
                <w:noProof/>
              </w:rPr>
              <w:drawing>
                <wp:inline distT="0" distB="0" distL="0" distR="0" wp14:anchorId="265BE779" wp14:editId="2ECBCA8D">
                  <wp:extent cx="2613660" cy="2286952"/>
                  <wp:effectExtent l="0" t="0" r="0" b="0"/>
                  <wp:docPr id="74" name="Picture" descr="image"/>
                  <wp:cNvGraphicFramePr/>
                  <a:graphic xmlns:a="http://schemas.openxmlformats.org/drawingml/2006/main">
                    <a:graphicData uri="http://schemas.openxmlformats.org/drawingml/2006/picture">
                      <pic:pic xmlns:pic="http://schemas.openxmlformats.org/drawingml/2006/picture">
                        <pic:nvPicPr>
                          <pic:cNvPr id="75" name="Picture" descr="confusion_matrix_modernbert.png"/>
                          <pic:cNvPicPr>
                            <a:picLocks noChangeAspect="1" noChangeArrowheads="1"/>
                          </pic:cNvPicPr>
                        </pic:nvPicPr>
                        <pic:blipFill>
                          <a:blip r:embed="rId11"/>
                          <a:stretch>
                            <a:fillRect/>
                          </a:stretch>
                        </pic:blipFill>
                        <pic:spPr bwMode="auto">
                          <a:xfrm>
                            <a:off x="0" y="0"/>
                            <a:ext cx="2613660" cy="2286952"/>
                          </a:xfrm>
                          <a:prstGeom prst="rect">
                            <a:avLst/>
                          </a:prstGeom>
                          <a:noFill/>
                          <a:ln w="9525">
                            <a:noFill/>
                            <a:headEnd/>
                            <a:tailEnd/>
                          </a:ln>
                        </pic:spPr>
                      </pic:pic>
                    </a:graphicData>
                  </a:graphic>
                </wp:inline>
              </w:drawing>
            </w:r>
          </w:p>
        </w:tc>
      </w:tr>
    </w:tbl>
    <w:p w14:paraId="10763EEA" w14:textId="77777777" w:rsidR="001F64D9" w:rsidRDefault="00000000">
      <w:pPr>
        <w:pStyle w:val="ImageCaption"/>
      </w:pPr>
      <w:r>
        <w:t xml:space="preserve">Confusion matrices for logistic regression (left) and ModernBERT (right) on the cleaned dataset, aggregated across all five folds. Rows are true labels, columns are predicted labels, so the diagonal counts correct predictions; darker cells contain more examples. NO = </w:t>
      </w:r>
      <w:r>
        <w:rPr>
          <w:rStyle w:val="VerbatimChar"/>
        </w:rPr>
        <w:t>NO_ACTION</w:t>
      </w:r>
      <w:r>
        <w:t xml:space="preserve">, EL = </w:t>
      </w:r>
      <w:r>
        <w:rPr>
          <w:rStyle w:val="VerbatimChar"/>
        </w:rPr>
        <w:t>ENTER_LONG</w:t>
      </w:r>
      <w:r>
        <w:t xml:space="preserve">, ES = </w:t>
      </w:r>
      <w:r>
        <w:rPr>
          <w:rStyle w:val="VerbatimChar"/>
        </w:rPr>
        <w:t>ENTER_SHORT</w:t>
      </w:r>
      <w:r>
        <w:t xml:space="preserve">, TM = </w:t>
      </w:r>
      <w:r>
        <w:rPr>
          <w:rStyle w:val="VerbatimChar"/>
        </w:rPr>
        <w:t>TRIM</w:t>
      </w:r>
      <w:r>
        <w:t xml:space="preserve">, EA = </w:t>
      </w:r>
      <w:r>
        <w:rPr>
          <w:rStyle w:val="VerbatimChar"/>
        </w:rPr>
        <w:t>EXIT_ALL</w:t>
      </w:r>
      <w:r>
        <w:t xml:space="preserve">, MS = </w:t>
      </w:r>
      <w:r>
        <w:rPr>
          <w:rStyle w:val="VerbatimChar"/>
        </w:rPr>
        <w:t>MOVE_STOP</w:t>
      </w:r>
      <w:r>
        <w:t xml:space="preserve">, MB = </w:t>
      </w:r>
      <w:r>
        <w:rPr>
          <w:rStyle w:val="VerbatimChar"/>
        </w:rPr>
        <w:t>MOVE_TO_BREAKEVEN</w:t>
      </w:r>
      <w:r>
        <w:t>.</w:t>
      </w:r>
    </w:p>
    <w:bookmarkEnd w:id="129"/>
    <w:p w14:paraId="235844CB" w14:textId="77777777" w:rsidR="001F64D9" w:rsidRDefault="00000000">
      <w:pPr>
        <w:pStyle w:val="Textkrper"/>
      </w:pPr>
      <w:r>
        <w:t>Several error patterns stand out in the logistic regression matrix.</w:t>
      </w:r>
    </w:p>
    <w:p w14:paraId="0C53D28D" w14:textId="77777777" w:rsidR="001F64D9" w:rsidRDefault="00000000">
      <w:pPr>
        <w:pStyle w:val="Textkrper"/>
      </w:pPr>
      <w:commentRangeStart w:id="130"/>
      <w:commentRangeStart w:id="131"/>
      <w:r>
        <w:rPr>
          <w:b/>
          <w:bCs/>
        </w:rPr>
        <w:t>Entry-entry confusion.</w:t>
      </w:r>
      <w:r>
        <w:t xml:space="preserve"> </w:t>
      </w:r>
      <w:commentRangeEnd w:id="130"/>
      <w:r w:rsidR="006D2398">
        <w:rPr>
          <w:rStyle w:val="Kommentarzeichen"/>
          <w:sz w:val="24"/>
          <w:szCs w:val="24"/>
        </w:rPr>
        <w:commentReference w:id="130"/>
      </w:r>
      <w:commentRangeEnd w:id="131"/>
      <w:r w:rsidR="006D2398">
        <w:rPr>
          <w:rStyle w:val="Kommentarzeichen"/>
          <w:sz w:val="24"/>
          <w:szCs w:val="24"/>
        </w:rPr>
        <w:commentReference w:id="131"/>
      </w:r>
      <w:r>
        <w:t xml:space="preserve">14 of 92 true </w:t>
      </w:r>
      <w:r>
        <w:rPr>
          <w:rStyle w:val="VerbatimChar"/>
        </w:rPr>
        <w:t>ENTER_LONG</w:t>
      </w:r>
      <w:r>
        <w:t xml:space="preserve"> examples are misclassified as </w:t>
      </w:r>
      <w:r>
        <w:rPr>
          <w:rStyle w:val="VerbatimChar"/>
        </w:rPr>
        <w:t>ENTER_SHORT</w:t>
      </w:r>
      <w:r>
        <w:t xml:space="preserve">; conversely, 15 of 144 true </w:t>
      </w:r>
      <w:r>
        <w:rPr>
          <w:rStyle w:val="VerbatimChar"/>
        </w:rPr>
        <w:t>ENTER_SHORT</w:t>
      </w:r>
      <w:r>
        <w:t xml:space="preserve"> examples are misclassified as </w:t>
      </w:r>
      <w:r>
        <w:rPr>
          <w:rStyle w:val="VerbatimChar"/>
        </w:rPr>
        <w:t>ENTER_LONG</w:t>
      </w:r>
      <w:r>
        <w:t>. Entry language is often structurally similar regardless of direction, differing only in a directional keyword (“long” versus “short”) that may be transcribed ambiguously or may be missing from the relevant text window.</w:t>
      </w:r>
    </w:p>
    <w:p w14:paraId="06C1248C" w14:textId="77777777" w:rsidR="001F64D9" w:rsidRDefault="00000000">
      <w:pPr>
        <w:pStyle w:val="Textkrper"/>
      </w:pPr>
      <w:r>
        <w:rPr>
          <w:b/>
          <w:bCs/>
        </w:rPr>
        <w:t>Missed actions.</w:t>
      </w:r>
      <w:r>
        <w:t xml:space="preserve"> Between 2 and 33 examples of each action class are misclassified as </w:t>
      </w:r>
      <w:r>
        <w:rPr>
          <w:rStyle w:val="VerbatimChar"/>
        </w:rPr>
        <w:t>NO_ACTION</w:t>
      </w:r>
      <w:r>
        <w:t>. This happens when the transcript contains an action but the language is too subtle for the classifier, for example a trader who says “I’m going to take a little off” rather than using the explicit keyword “partial.”</w:t>
      </w:r>
    </w:p>
    <w:p w14:paraId="3AA3C09D" w14:textId="77777777" w:rsidR="001F64D9" w:rsidRDefault="00000000">
      <w:pPr>
        <w:pStyle w:val="Textkrper"/>
      </w:pPr>
      <w:r>
        <w:rPr>
          <w:b/>
          <w:bCs/>
        </w:rPr>
        <w:lastRenderedPageBreak/>
        <w:t>False alarms.</w:t>
      </w:r>
      <w:r>
        <w:t xml:space="preserve"> 122 of 548 </w:t>
      </w:r>
      <w:r>
        <w:rPr>
          <w:rStyle w:val="VerbatimChar"/>
        </w:rPr>
        <w:t>NO_ACTION</w:t>
      </w:r>
      <w:r>
        <w:t xml:space="preserve"> examples (22,3%) are assigned an action label. Some non-action segments contain language that superficially resembles action language, for example when the trader discusses a hypothetical trade, reviews a past action, or gives advice to viewers. Because the corpus has incomplete action coverage (Section 3.5), a small number of these apparent false positives may also be genuinely unlabelled actions. The rare </w:t>
      </w:r>
      <w:r>
        <w:rPr>
          <w:rStyle w:val="VerbatimChar"/>
        </w:rPr>
        <w:t>MOVE_TO_BREAKEVEN</w:t>
      </w:r>
      <w:r>
        <w:t xml:space="preserve"> class barely registers in these totals; with 13 examples it stays unstable, and its most frequent error, landing on </w:t>
      </w:r>
      <w:r>
        <w:rPr>
          <w:rStyle w:val="VerbatimChar"/>
        </w:rPr>
        <w:t>MOVE_STOP</w:t>
      </w:r>
      <w:r>
        <w:t>, is at least the most closely related class.</w:t>
      </w:r>
    </w:p>
    <w:p w14:paraId="372111E4" w14:textId="77777777" w:rsidR="001F64D9" w:rsidRDefault="00000000">
      <w:pPr>
        <w:pStyle w:val="Textkrper"/>
      </w:pPr>
      <w:r>
        <w:t xml:space="preserve">The </w:t>
      </w:r>
      <w:commentRangeStart w:id="132"/>
      <w:r>
        <w:t xml:space="preserve">ModernBERT matrix (right panel) shows the opposite overall tendency. Where logistic regression keeps 426 of 548 </w:t>
      </w:r>
      <w:r>
        <w:rPr>
          <w:rStyle w:val="VerbatimChar"/>
        </w:rPr>
        <w:t>NO_ACTION</w:t>
      </w:r>
      <w:r>
        <w:t xml:space="preserve"> examples correct, ModernBERT keeps only 390, spreading more of them across the action columns (56 land on </w:t>
      </w:r>
      <w:r>
        <w:rPr>
          <w:rStyle w:val="VerbatimChar"/>
        </w:rPr>
        <w:t>ENTER_SHORT</w:t>
      </w:r>
      <w:r>
        <w:t xml:space="preserve"> alone, and 41 on </w:t>
      </w:r>
      <w:r>
        <w:rPr>
          <w:rStyle w:val="VerbatimChar"/>
        </w:rPr>
        <w:t>EXIT_ALL</w:t>
      </w:r>
      <w:r>
        <w:t xml:space="preserve">); DistilBERT is more extreme still, keeping only 349. The frozen transformer heads, in other words, </w:t>
      </w:r>
      <w:commentRangeStart w:id="133"/>
      <w:r>
        <w:t xml:space="preserve">err on </w:t>
      </w:r>
      <w:commentRangeEnd w:id="133"/>
      <w:r w:rsidR="006D2398">
        <w:rPr>
          <w:rStyle w:val="Kommentarzeichen"/>
          <w:sz w:val="24"/>
          <w:szCs w:val="24"/>
        </w:rPr>
        <w:commentReference w:id="133"/>
      </w:r>
      <w:r>
        <w:t xml:space="preserve">the side of predicting an action, which matches their high action recall and lower precision in Table 5. The two remaining models follow the classical pattern: the SVM behaves like a stricter logistic regression, assigning more examples to </w:t>
      </w:r>
      <w:r>
        <w:rPr>
          <w:rStyle w:val="VerbatimChar"/>
        </w:rPr>
        <w:t>NO_ACTION</w:t>
      </w:r>
      <w:r>
        <w:t xml:space="preserve"> at the cost of entry recall, and the balanced MLP is the most conservative on entries, sending 27 true </w:t>
      </w:r>
      <w:r>
        <w:rPr>
          <w:rStyle w:val="VerbatimChar"/>
        </w:rPr>
        <w:t>ENTER_LONG</w:t>
      </w:r>
      <w:r>
        <w:t xml:space="preserve"> and 50 true </w:t>
      </w:r>
      <w:r>
        <w:rPr>
          <w:rStyle w:val="VerbatimChar"/>
        </w:rPr>
        <w:t>ENTER_SHORT</w:t>
      </w:r>
      <w:r>
        <w:t xml:space="preserve"> examples to </w:t>
      </w:r>
      <w:r>
        <w:rPr>
          <w:rStyle w:val="VerbatimChar"/>
        </w:rPr>
        <w:t>NO_ACTION</w:t>
      </w:r>
      <w:r>
        <w:t>.</w:t>
      </w:r>
      <w:commentRangeEnd w:id="132"/>
      <w:r w:rsidR="006D2398">
        <w:rPr>
          <w:rStyle w:val="Kommentarzeichen"/>
          <w:sz w:val="24"/>
          <w:szCs w:val="24"/>
        </w:rPr>
        <w:commentReference w:id="132"/>
      </w:r>
    </w:p>
    <w:p w14:paraId="0AB81CEA" w14:textId="77777777" w:rsidR="001F64D9" w:rsidRDefault="00000000">
      <w:pPr>
        <w:pStyle w:val="berschrift2"/>
      </w:pPr>
      <w:bookmarkStart w:id="134" w:name="sec:feature_importance"/>
      <w:bookmarkEnd w:id="128"/>
      <w:r>
        <w:t>Feature Importance Analysis</w:t>
      </w:r>
    </w:p>
    <w:p w14:paraId="543A029E" w14:textId="77777777" w:rsidR="001F64D9" w:rsidRDefault="00000000">
      <w:pPr>
        <w:pStyle w:val="FirstParagraph"/>
      </w:pPr>
      <w:r>
        <w:t xml:space="preserve">To understand </w:t>
      </w:r>
      <w:r>
        <w:rPr>
          <w:i/>
          <w:iCs/>
        </w:rPr>
        <w:t>why</w:t>
      </w:r>
      <w:r>
        <w:t xml:space="preserve"> TF-IDF-based models do so well, the top logistic regression coefficients per class were extracted. Figure 3 shows the five highest-weighted TF-IDF features for three representative action classes.</w:t>
      </w:r>
    </w:p>
    <w:p w14:paraId="5083376C" w14:textId="77777777" w:rsidR="001F64D9" w:rsidRDefault="00000000">
      <w:pPr>
        <w:pStyle w:val="CaptionedFigure"/>
      </w:pPr>
      <w:bookmarkStart w:id="135" w:name="fig:feature_importance"/>
      <w:r>
        <w:rPr>
          <w:noProof/>
        </w:rPr>
        <w:drawing>
          <wp:inline distT="0" distB="0" distL="0" distR="0" wp14:anchorId="5B264289" wp14:editId="65D36E44">
            <wp:extent cx="4533900" cy="188471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eature_importance.png"/>
                    <pic:cNvPicPr>
                      <a:picLocks noChangeAspect="1" noChangeArrowheads="1"/>
                    </pic:cNvPicPr>
                  </pic:nvPicPr>
                  <pic:blipFill>
                    <a:blip r:embed="rId12"/>
                    <a:stretch>
                      <a:fillRect/>
                    </a:stretch>
                  </pic:blipFill>
                  <pic:spPr bwMode="auto">
                    <a:xfrm>
                      <a:off x="0" y="0"/>
                      <a:ext cx="4533900" cy="1884713"/>
                    </a:xfrm>
                    <a:prstGeom prst="rect">
                      <a:avLst/>
                    </a:prstGeom>
                    <a:noFill/>
                    <a:ln w="9525">
                      <a:noFill/>
                      <a:headEnd/>
                      <a:tailEnd/>
                    </a:ln>
                  </pic:spPr>
                </pic:pic>
              </a:graphicData>
            </a:graphic>
          </wp:inline>
        </w:drawing>
      </w:r>
    </w:p>
    <w:p w14:paraId="54F203C6" w14:textId="77777777" w:rsidR="001F64D9" w:rsidRDefault="00000000">
      <w:pPr>
        <w:pStyle w:val="ImageCaption"/>
      </w:pPr>
      <w:commentRangeStart w:id="136"/>
      <w:r>
        <w:t xml:space="preserve">Top-5 TF-IDF features by logistic regression coefficient for three action classes. Each subplot shows the five most predictive words or bigrams for one class. A single token (“out”) dominates </w:t>
      </w:r>
      <w:r>
        <w:rPr>
          <w:rStyle w:val="VerbatimChar"/>
        </w:rPr>
        <w:t>EXIT_ALL</w:t>
      </w:r>
      <w:r>
        <w:t xml:space="preserve"> with weight +5,61, while “stop” dominates </w:t>
      </w:r>
      <w:r>
        <w:rPr>
          <w:rStyle w:val="VerbatimChar"/>
        </w:rPr>
        <w:t>MOVE_STOP</w:t>
      </w:r>
      <w:r>
        <w:t xml:space="preserve"> at +4,62. All subplots share the same x-axis scale, making the relative dominance of top features directly comparable across classes.</w:t>
      </w:r>
      <w:commentRangeEnd w:id="136"/>
      <w:r w:rsidR="006D2398">
        <w:rPr>
          <w:rStyle w:val="Kommentarzeichen"/>
          <w:sz w:val="24"/>
          <w:szCs w:val="24"/>
        </w:rPr>
        <w:commentReference w:id="136"/>
      </w:r>
    </w:p>
    <w:bookmarkEnd w:id="135"/>
    <w:p w14:paraId="63879F17" w14:textId="77777777" w:rsidR="001F64D9" w:rsidRDefault="00000000">
      <w:pPr>
        <w:pStyle w:val="Textkrper"/>
      </w:pPr>
      <w:r>
        <w:t xml:space="preserve">The feature weights reveal that trading action language is built from a small set of fixed, recurring phrases. </w:t>
      </w:r>
      <w:r>
        <w:rPr>
          <w:rStyle w:val="VerbatimChar"/>
        </w:rPr>
        <w:t>EXIT_ALL</w:t>
      </w:r>
      <w:r>
        <w:t xml:space="preserve"> is dominated by the single word “out” (weight +5,61); </w:t>
      </w:r>
      <w:r>
        <w:rPr>
          <w:rStyle w:val="VerbatimChar"/>
        </w:rPr>
        <w:t>MOVE_STOP</w:t>
      </w:r>
      <w:r>
        <w:t xml:space="preserve"> by “stop” (+4,62); </w:t>
      </w:r>
      <w:r>
        <w:rPr>
          <w:rStyle w:val="VerbatimChar"/>
        </w:rPr>
        <w:t>TRIM</w:t>
      </w:r>
      <w:r>
        <w:t xml:space="preserve"> by “some” (+3,51). These sparse, high-signal features are captured directly by TF-IDF, whereas in a frozen transformer embedding the same </w:t>
      </w:r>
      <w:r>
        <w:lastRenderedPageBreak/>
        <w:t>keywords are blended with everything else in the segment into one dense 768-number summary, where their signal is diluted. The position-state bigrams (“position flat,” “position short”) also carry high weight, confirming that the structured prompt design (Section 3.2) contributes real classification signal.</w:t>
      </w:r>
    </w:p>
    <w:p w14:paraId="64EF1F3A" w14:textId="77777777" w:rsidR="001F64D9" w:rsidRDefault="00000000">
      <w:pPr>
        <w:pStyle w:val="berschrift2"/>
      </w:pPr>
      <w:bookmarkStart w:id="137" w:name="sec:significance"/>
      <w:bookmarkEnd w:id="134"/>
      <w:r>
        <w:t>Statistical Significance</w:t>
      </w:r>
    </w:p>
    <w:p w14:paraId="448DE729" w14:textId="77777777" w:rsidR="001F64D9" w:rsidRDefault="00000000">
      <w:pPr>
        <w:pStyle w:val="FirstParagraph"/>
      </w:pPr>
      <w:r>
        <w:t xml:space="preserve">Mean scores alone do not show whether a difference between two models is real or a </w:t>
      </w:r>
      <w:commentRangeStart w:id="138"/>
      <w:r>
        <w:t xml:space="preserve">fluke </w:t>
      </w:r>
      <w:commentRangeEnd w:id="138"/>
      <w:r w:rsidR="006D2398">
        <w:rPr>
          <w:rStyle w:val="Kommentarzeichen"/>
          <w:sz w:val="24"/>
          <w:szCs w:val="24"/>
        </w:rPr>
        <w:commentReference w:id="138"/>
      </w:r>
      <w:r>
        <w:t xml:space="preserve">of the particular folds. A standard check is the paired </w:t>
      </w:r>
      <m:oMath>
        <m:r>
          <w:rPr>
            <w:rFonts w:ascii="Cambria Math" w:hAnsi="Cambria Math"/>
          </w:rPr>
          <m:t>t</m:t>
        </m:r>
      </m:oMath>
      <w:r>
        <w:t xml:space="preserve">-test: for two models scored on the same five folds, it asks whether the per-fold differences point consistently in one direction or could plausibly be chance. Its output, the </w:t>
      </w:r>
      <m:oMath>
        <m:r>
          <w:rPr>
            <w:rFonts w:ascii="Cambria Math" w:hAnsi="Cambria Math"/>
          </w:rPr>
          <m:t>p</m:t>
        </m:r>
      </m:oMath>
      <w:r>
        <w:t>-value, is the probability of seeing differences at least this large if the models were actually equally good; by convention, values below 0,05 count as evidence of a real difference. With only five folds these tests have little power, meaning only large and consistent differences can reach significance, so they are reported as a sanity check rather than as proof.</w:t>
      </w:r>
    </w:p>
    <w:p w14:paraId="12E9E9BD" w14:textId="77777777" w:rsidR="001F64D9" w:rsidRDefault="00000000">
      <w:pPr>
        <w:pStyle w:val="Textkrper"/>
      </w:pPr>
      <w:r>
        <w:t xml:space="preserve">Paired </w:t>
      </w:r>
      <m:oMath>
        <m:r>
          <w:rPr>
            <w:rFonts w:ascii="Cambria Math" w:hAnsi="Cambria Math"/>
          </w:rPr>
          <m:t>t</m:t>
        </m:r>
      </m:oMath>
      <w:r>
        <w:t xml:space="preserve">-tests on per-fold macro F1 </w:t>
      </w:r>
      <w:commentRangeStart w:id="139"/>
      <w:r>
        <w:t>(all models in their final configuration</w:t>
      </w:r>
      <w:commentRangeEnd w:id="139"/>
      <w:r w:rsidR="006D2398">
        <w:rPr>
          <w:rStyle w:val="Kommentarzeichen"/>
          <w:sz w:val="24"/>
          <w:szCs w:val="24"/>
        </w:rPr>
        <w:commentReference w:id="139"/>
      </w:r>
      <w:r>
        <w:t xml:space="preserve">, </w:t>
      </w:r>
      <w:commentRangeStart w:id="140"/>
      <w:r>
        <w:t>no multiple-comparison correction</w:t>
      </w:r>
      <w:commentRangeEnd w:id="140"/>
      <w:r w:rsidR="006D2398">
        <w:rPr>
          <w:rStyle w:val="Kommentarzeichen"/>
          <w:sz w:val="24"/>
          <w:szCs w:val="24"/>
        </w:rPr>
        <w:commentReference w:id="140"/>
      </w:r>
      <w:r>
        <w:t>) give the following picture. The two linear models are statistically indistinguishable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m:t>
        </m:r>
      </m:oMath>
      <w:commentRangeStart w:id="141"/>
      <w:r>
        <w:t xml:space="preserve">), and neither linear model separates significantly from the balanced MLP (logistic regression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16</m:t>
        </m:r>
      </m:oMath>
      <w:r>
        <w:t xml:space="preserve">; SVM vs. MLP: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24</m:t>
        </m:r>
      </m:oMath>
      <w:r>
        <w:t>). Among the classical-versus-transformer comparisons, only logistic regression versus DistilBERT reaches conventional significance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014</m:t>
        </m:r>
      </m:oMath>
      <w:r>
        <w:t xml:space="preserve">); the comparisons with ModernBERT do not (logistic regression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m:t>
        </m:r>
      </m:oMath>
      <w:r>
        <w:t xml:space="preserve">; SVM vs. ModernBERT: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w:t>
      </w:r>
      <w:commentRangeEnd w:id="141"/>
      <w:r w:rsidR="006D2398">
        <w:rPr>
          <w:rStyle w:val="Kommentarzeichen"/>
          <w:sz w:val="24"/>
          <w:szCs w:val="24"/>
        </w:rPr>
        <w:commentReference w:id="141"/>
      </w:r>
    </w:p>
    <w:p w14:paraId="32B8A2F8" w14:textId="77777777" w:rsidR="001F64D9" w:rsidRDefault="00000000">
      <w:pPr>
        <w:pStyle w:val="Textkrper"/>
      </w:pPr>
      <w:commentRangeStart w:id="142"/>
      <w:r>
        <w:t>The fold-level picture explains the caution: the mean scores favour the TF-IDF linear models, but ModernBERT achieves the best macro F1 in one fold, and the transformers post the best action recall in several. The feature-importance analysis (Section 4.6) and the embedding visualization (Section 4.9) provide the supporting evidence for the aggregate gap, while the tests warn against claiming that the linear models win on every fold.</w:t>
      </w:r>
      <w:commentRangeEnd w:id="142"/>
      <w:r w:rsidR="006D2398">
        <w:rPr>
          <w:rStyle w:val="Kommentarzeichen"/>
          <w:sz w:val="24"/>
          <w:szCs w:val="24"/>
        </w:rPr>
        <w:commentReference w:id="142"/>
      </w:r>
    </w:p>
    <w:p w14:paraId="7050DD7B" w14:textId="77777777" w:rsidR="001F64D9" w:rsidRDefault="00000000">
      <w:pPr>
        <w:pStyle w:val="berschrift2"/>
      </w:pPr>
      <w:bookmarkStart w:id="143" w:name="sec:mlp_balanced"/>
      <w:bookmarkEnd w:id="137"/>
      <w:r>
        <w:t>MLP Performance with Balanced Class Weighting</w:t>
      </w:r>
    </w:p>
    <w:p w14:paraId="694DAC45" w14:textId="77777777" w:rsidR="001F64D9" w:rsidRDefault="00000000">
      <w:pPr>
        <w:pStyle w:val="FirstParagraph"/>
      </w:pPr>
      <w:r>
        <w:t xml:space="preserve">The unbalanced MLP fails entirely on </w:t>
      </w:r>
      <w:r>
        <w:rPr>
          <w:rStyle w:val="VerbatimChar"/>
        </w:rPr>
        <w:t>MOVE_TO_BREAKEVEN</w:t>
      </w:r>
      <w:r>
        <w:t xml:space="preserve"> (F1 = 0,000) and depresses minority-class recall; balanced oversampling (Section 3.8) lifts macro F1 to 0,634 and </w:t>
      </w:r>
      <w:r>
        <w:rPr>
          <w:rStyle w:val="VerbatimChar"/>
        </w:rPr>
        <w:t>MOVE_TO_BREAKEVEN</w:t>
      </w:r>
      <w:r>
        <w:t xml:space="preserve"> F1 to 0,133, with the gains concentrated in the entry classes (</w:t>
      </w:r>
      <w:r>
        <w:rPr>
          <w:rStyle w:val="VerbatimChar"/>
        </w:rPr>
        <w:t>ENTER_LONG</w:t>
      </w:r>
      <w:r>
        <w:t xml:space="preserve"> F1 0,533, </w:t>
      </w:r>
      <w:r>
        <w:rPr>
          <w:rStyle w:val="VerbatimChar"/>
        </w:rPr>
        <w:t>ENTER_SHORT</w:t>
      </w:r>
      <w:r>
        <w:t> 0,590) while the management classes stay strong (</w:t>
      </w:r>
      <w:r>
        <w:rPr>
          <w:rStyle w:val="VerbatimChar"/>
        </w:rPr>
        <w:t>MOVE_STOP</w:t>
      </w:r>
      <w:r>
        <w:t xml:space="preserve"> 0,852, </w:t>
      </w:r>
      <w:r>
        <w:rPr>
          <w:rStyle w:val="VerbatimChar"/>
        </w:rPr>
        <w:t>TRIM</w:t>
      </w:r>
      <w:r>
        <w:t xml:space="preserve"> 0,799, </w:t>
      </w:r>
      <w:r>
        <w:rPr>
          <w:rStyle w:val="VerbatimChar"/>
        </w:rPr>
        <w:t>EXIT_ALL</w:t>
      </w:r>
      <w:r>
        <w:t> 0,798). Even so, the MLP still trails both linear models (macro F1 0,634 versus 0,703 and 0,688). The remaining gap is consistent with inefficient use of capacity: with 5,4 million trainable parameters but only about 1.150 training examples per fold, the MLP’s extra flexibility does not translate into better generalization. This matches the broader observation that nonlinear models usually need substantially more data to beat well-regularized linear classifiers on high-dimensional sparse features (Kowsari et al. 2019).</w:t>
      </w:r>
    </w:p>
    <w:p w14:paraId="63D6C52E" w14:textId="77777777" w:rsidR="001F64D9" w:rsidRDefault="00000000">
      <w:pPr>
        <w:pStyle w:val="berschrift2"/>
      </w:pPr>
      <w:bookmarkStart w:id="144" w:name="sec:embedding_visualization"/>
      <w:bookmarkEnd w:id="143"/>
      <w:r>
        <w:lastRenderedPageBreak/>
        <w:t>Embedding Visualization</w:t>
      </w:r>
    </w:p>
    <w:p w14:paraId="4157680D" w14:textId="77777777" w:rsidR="001F64D9" w:rsidRDefault="00000000">
      <w:pPr>
        <w:pStyle w:val="FirstParagraph"/>
      </w:pPr>
      <w:commentRangeStart w:id="145"/>
      <w:r>
        <w:t>If the frozen encoders organized trading language well, examples with the same label should end up with similar embedding vectors. This can be inspected visually with t-SNE (Maaten and Hinton 2008), a technique that squashes high-dimensional vectors down to two dimensions for plotting while trying to keep similar vectors close together. If the encoder separated the classes well, points of the same colour would form visible groups in such a plot.</w:t>
      </w:r>
    </w:p>
    <w:p w14:paraId="513F9B9B" w14:textId="77777777" w:rsidR="001F64D9" w:rsidRDefault="00000000">
      <w:pPr>
        <w:pStyle w:val="Textkrper"/>
      </w:pPr>
      <w:r>
        <w:t>For each of the two transformer models, all 1.377 cleaned, deduplicated examples were embedded exactly as in the classification experiments (averaged, length-normalized encoder outputs), and the resulting 768-dimensional vectors were projected to two dimensions with t-SNE. Figure 4 shows the result.</w:t>
      </w:r>
      <w:commentRangeEnd w:id="145"/>
      <w:r w:rsidR="006D2398">
        <w:rPr>
          <w:rStyle w:val="Kommentarzeichen"/>
          <w:sz w:val="24"/>
          <w:szCs w:val="24"/>
        </w:rPr>
        <w:commentReference w:id="145"/>
      </w:r>
    </w:p>
    <w:tbl>
      <w:tblPr>
        <w:tblStyle w:val="Table"/>
        <w:tblW w:w="0" w:type="auto"/>
        <w:jc w:val="center"/>
        <w:tblLook w:val="0600" w:firstRow="0" w:lastRow="0" w:firstColumn="0" w:lastColumn="0" w:noHBand="1" w:noVBand="1"/>
      </w:tblPr>
      <w:tblGrid>
        <w:gridCol w:w="8497"/>
      </w:tblGrid>
      <w:tr w:rsidR="001F64D9" w14:paraId="36B963A9" w14:textId="77777777">
        <w:trPr>
          <w:jc w:val="center"/>
        </w:trPr>
        <w:tc>
          <w:tcPr>
            <w:tcW w:w="0" w:type="auto"/>
          </w:tcPr>
          <w:p w14:paraId="10415DD5" w14:textId="77777777" w:rsidR="001F64D9" w:rsidRDefault="00000000">
            <w:pPr>
              <w:jc w:val="center"/>
            </w:pPr>
            <w:bookmarkStart w:id="146" w:name="fig:tsne"/>
            <w:r>
              <w:rPr>
                <w:noProof/>
              </w:rPr>
              <w:drawing>
                <wp:inline distT="0" distB="0" distL="0" distR="0" wp14:anchorId="7B3A0123" wp14:editId="7B4AA521">
                  <wp:extent cx="2613660" cy="2144017"/>
                  <wp:effectExtent l="0" t="0" r="0" b="0"/>
                  <wp:docPr id="86" name="Picture" descr="image"/>
                  <wp:cNvGraphicFramePr/>
                  <a:graphic xmlns:a="http://schemas.openxmlformats.org/drawingml/2006/main">
                    <a:graphicData uri="http://schemas.openxmlformats.org/drawingml/2006/picture">
                      <pic:pic xmlns:pic="http://schemas.openxmlformats.org/drawingml/2006/picture">
                        <pic:nvPicPr>
                          <pic:cNvPr id="87" name="Picture" descr="tsne_distilbert.png"/>
                          <pic:cNvPicPr>
                            <a:picLocks noChangeAspect="1" noChangeArrowheads="1"/>
                          </pic:cNvPicPr>
                        </pic:nvPicPr>
                        <pic:blipFill>
                          <a:blip r:embed="rId13"/>
                          <a:stretch>
                            <a:fillRect/>
                          </a:stretch>
                        </pic:blipFill>
                        <pic:spPr bwMode="auto">
                          <a:xfrm>
                            <a:off x="0" y="0"/>
                            <a:ext cx="2613660" cy="2144017"/>
                          </a:xfrm>
                          <a:prstGeom prst="rect">
                            <a:avLst/>
                          </a:prstGeom>
                          <a:noFill/>
                          <a:ln w="9525">
                            <a:noFill/>
                            <a:headEnd/>
                            <a:tailEnd/>
                          </a:ln>
                        </pic:spPr>
                      </pic:pic>
                    </a:graphicData>
                  </a:graphic>
                </wp:inline>
              </w:drawing>
            </w:r>
            <w:r>
              <w:t xml:space="preserve"> </w:t>
            </w:r>
            <w:r>
              <w:rPr>
                <w:noProof/>
              </w:rPr>
              <w:drawing>
                <wp:inline distT="0" distB="0" distL="0" distR="0" wp14:anchorId="79ADE848" wp14:editId="1FB517C1">
                  <wp:extent cx="2613660" cy="2144017"/>
                  <wp:effectExtent l="0" t="0" r="0" b="0"/>
                  <wp:docPr id="89" name="Picture" descr="image"/>
                  <wp:cNvGraphicFramePr/>
                  <a:graphic xmlns:a="http://schemas.openxmlformats.org/drawingml/2006/main">
                    <a:graphicData uri="http://schemas.openxmlformats.org/drawingml/2006/picture">
                      <pic:pic xmlns:pic="http://schemas.openxmlformats.org/drawingml/2006/picture">
                        <pic:nvPicPr>
                          <pic:cNvPr id="90" name="Picture" descr="tsne_modernbert.png"/>
                          <pic:cNvPicPr>
                            <a:picLocks noChangeAspect="1" noChangeArrowheads="1"/>
                          </pic:cNvPicPr>
                        </pic:nvPicPr>
                        <pic:blipFill>
                          <a:blip r:embed="rId14"/>
                          <a:stretch>
                            <a:fillRect/>
                          </a:stretch>
                        </pic:blipFill>
                        <pic:spPr bwMode="auto">
                          <a:xfrm>
                            <a:off x="0" y="0"/>
                            <a:ext cx="2613660" cy="2144017"/>
                          </a:xfrm>
                          <a:prstGeom prst="rect">
                            <a:avLst/>
                          </a:prstGeom>
                          <a:noFill/>
                          <a:ln w="9525">
                            <a:noFill/>
                            <a:headEnd/>
                            <a:tailEnd/>
                          </a:ln>
                        </pic:spPr>
                      </pic:pic>
                    </a:graphicData>
                  </a:graphic>
                </wp:inline>
              </w:drawing>
            </w:r>
          </w:p>
        </w:tc>
      </w:tr>
    </w:tbl>
    <w:p w14:paraId="0131157A" w14:textId="77777777" w:rsidR="001F64D9" w:rsidRDefault="00000000">
      <w:pPr>
        <w:pStyle w:val="ImageCaption"/>
      </w:pPr>
      <w:r>
        <w:t xml:space="preserve">t-SNE projections of frozen DistilBERT (left) and ModernBERT (right) embeddings for all 1.377 cleaned examples, coloured by true label. </w:t>
      </w:r>
      <w:commentRangeStart w:id="147"/>
      <w:r>
        <w:t xml:space="preserve">Neither projection shows clear label-level clusters; all seven classes are heavily intermixed. </w:t>
      </w:r>
      <w:r>
        <w:rPr>
          <w:rStyle w:val="VerbatimChar"/>
        </w:rPr>
        <w:t>MOVE_STOP</w:t>
      </w:r>
      <w:r>
        <w:t xml:space="preserve"> (blue) shows the most spatial coherence, consistent with its strong keyword signal.</w:t>
      </w:r>
      <w:commentRangeEnd w:id="147"/>
      <w:r w:rsidR="00B11593">
        <w:rPr>
          <w:rStyle w:val="Kommentarzeichen"/>
          <w:sz w:val="24"/>
          <w:szCs w:val="24"/>
        </w:rPr>
        <w:commentReference w:id="147"/>
      </w:r>
    </w:p>
    <w:bookmarkEnd w:id="146"/>
    <w:p w14:paraId="53119CF2" w14:textId="77777777" w:rsidR="001F64D9" w:rsidRDefault="00000000">
      <w:pPr>
        <w:pStyle w:val="Textkrper"/>
      </w:pPr>
      <w:r>
        <w:t xml:space="preserve">Both plots show no clear label-level clustering. All seven classes are heavily intermixed: </w:t>
      </w:r>
      <w:r>
        <w:rPr>
          <w:rStyle w:val="VerbatimChar"/>
        </w:rPr>
        <w:t>NO_ACTION</w:t>
      </w:r>
      <w:r>
        <w:t xml:space="preserve"> spreads across the whole projected space, and the action classes overlap strongly with one another and with </w:t>
      </w:r>
      <w:r>
        <w:rPr>
          <w:rStyle w:val="VerbatimChar"/>
        </w:rPr>
        <w:t>NO_ACTION</w:t>
      </w:r>
      <w:r>
        <w:t xml:space="preserve">. DistilBERT retains slightly more loose sub-structure, but those groupings contain mixed labels and likely reflect transcript-level or syntactic similarity rather than trading intent, while ModernBERT’s cloud is even more uniform. In both, </w:t>
      </w:r>
      <w:r>
        <w:rPr>
          <w:rStyle w:val="VerbatimChar"/>
        </w:rPr>
        <w:t>MOVE_STOP</w:t>
      </w:r>
      <w:r>
        <w:t xml:space="preserve"> is the most spatially coherent class, consistent with the near-ubiquity of the word “stop” in its examples. t-SNE is a visualization, not a formal test, so this evidence is illustrative; but it fits the picture from the feature-importance analysis. “Peeling some off” (</w:t>
      </w:r>
      <w:r>
        <w:rPr>
          <w:rStyle w:val="VerbatimChar"/>
        </w:rPr>
        <w:t>TRIM</w:t>
      </w:r>
      <w:r>
        <w:t>) and “watching for longs” (</w:t>
      </w:r>
      <w:r>
        <w:rPr>
          <w:rStyle w:val="VerbatimChar"/>
        </w:rPr>
        <w:t>NO_ACTION</w:t>
      </w:r>
      <w:r>
        <w:t>) can be close neighbours in general English, yet they need different labels; TF-IDF keeps them apart as distinct sparse features, whereas the frozen embeddings may place them side by side.</w:t>
      </w:r>
    </w:p>
    <w:p w14:paraId="65BECF86" w14:textId="77777777" w:rsidR="001F64D9" w:rsidRDefault="00000000">
      <w:pPr>
        <w:pStyle w:val="berschrift2"/>
      </w:pPr>
      <w:bookmarkStart w:id="148" w:name="sec:error_analysis"/>
      <w:bookmarkEnd w:id="144"/>
      <w:r>
        <w:lastRenderedPageBreak/>
        <w:t>Error Analysis</w:t>
      </w:r>
    </w:p>
    <w:p w14:paraId="642C244A" w14:textId="77777777" w:rsidR="001F64D9" w:rsidRDefault="00000000">
      <w:pPr>
        <w:pStyle w:val="FirstParagraph"/>
      </w:pPr>
      <w:r>
        <w:t xml:space="preserve">To characterize the practical failure modes of the best-performing model, all misclassifications from logistic regression’s five-fold cross-validation on the cleaned dataset were collected: 299 errors out of 1.377 examples (21,7%). Importantly, every one of these errors comes from the test side of a fold: each example was classified by a model that had never seen its transcript during training, so these are genuine generalization errors, not mistakes measured on training data. </w:t>
      </w:r>
      <w:commentRangeStart w:id="149"/>
      <w:r>
        <w:t xml:space="preserve">Because the dataset has incomplete action coverage, some apparent false positives against </w:t>
      </w:r>
      <w:r>
        <w:rPr>
          <w:rStyle w:val="VerbatimChar"/>
        </w:rPr>
        <w:t>NO_ACTION</w:t>
      </w:r>
      <w:r>
        <w:t xml:space="preserve"> may be ambiguous or weakly labelled rather than objectively wrong. Table 9 lists the ten most frequent error patterns.</w:t>
      </w:r>
      <w:commentRangeEnd w:id="149"/>
      <w:r w:rsidR="00B11593">
        <w:rPr>
          <w:rStyle w:val="Kommentarzeichen"/>
          <w:sz w:val="24"/>
          <w:szCs w:val="24"/>
        </w:rPr>
        <w:commentReference w:id="149"/>
      </w:r>
    </w:p>
    <w:p w14:paraId="0C791835" w14:textId="77777777" w:rsidR="001F64D9" w:rsidRDefault="00000000">
      <w:pPr>
        <w:pStyle w:val="TableCaption"/>
      </w:pPr>
      <w:bookmarkStart w:id="150" w:name="tab:error_patterns"/>
      <w:r>
        <w:t>Top 10 misclassification patterns for logistic regression on the cleaned dataset.</w:t>
      </w:r>
    </w:p>
    <w:tbl>
      <w:tblPr>
        <w:tblStyle w:val="Table"/>
        <w:tblW w:w="0" w:type="auto"/>
        <w:tblLook w:val="0020" w:firstRow="1" w:lastRow="0" w:firstColumn="0" w:lastColumn="0" w:noHBand="0" w:noVBand="0"/>
      </w:tblPr>
      <w:tblGrid>
        <w:gridCol w:w="1547"/>
        <w:gridCol w:w="1547"/>
        <w:gridCol w:w="888"/>
        <w:gridCol w:w="1399"/>
      </w:tblGrid>
      <w:tr w:rsidR="001F64D9" w14:paraId="7F7723F2" w14:textId="77777777" w:rsidTr="001F64D9">
        <w:trPr>
          <w:cnfStyle w:val="100000000000" w:firstRow="1" w:lastRow="0" w:firstColumn="0" w:lastColumn="0" w:oddVBand="0" w:evenVBand="0" w:oddHBand="0" w:evenHBand="0" w:firstRowFirstColumn="0" w:firstRowLastColumn="0" w:lastRowFirstColumn="0" w:lastRowLastColumn="0"/>
          <w:tblHeader/>
        </w:trPr>
        <w:tc>
          <w:tcPr>
            <w:tcW w:w="0" w:type="auto"/>
          </w:tcPr>
          <w:p w14:paraId="1CA25D42" w14:textId="77777777" w:rsidR="001F64D9" w:rsidRDefault="00000000">
            <w:pPr>
              <w:pStyle w:val="Compact"/>
            </w:pPr>
            <w:r>
              <w:rPr>
                <w:b/>
                <w:bCs/>
              </w:rPr>
              <w:t>True Label</w:t>
            </w:r>
          </w:p>
        </w:tc>
        <w:tc>
          <w:tcPr>
            <w:tcW w:w="0" w:type="auto"/>
          </w:tcPr>
          <w:p w14:paraId="1BE062B4" w14:textId="77777777" w:rsidR="001F64D9" w:rsidRDefault="00000000">
            <w:pPr>
              <w:pStyle w:val="Compact"/>
            </w:pPr>
            <w:r>
              <w:rPr>
                <w:b/>
                <w:bCs/>
              </w:rPr>
              <w:t>Predicted</w:t>
            </w:r>
          </w:p>
        </w:tc>
        <w:tc>
          <w:tcPr>
            <w:tcW w:w="0" w:type="auto"/>
          </w:tcPr>
          <w:p w14:paraId="0A374FF0" w14:textId="77777777" w:rsidR="001F64D9" w:rsidRDefault="00000000">
            <w:pPr>
              <w:pStyle w:val="Compact"/>
              <w:jc w:val="center"/>
            </w:pPr>
            <w:r>
              <w:rPr>
                <w:b/>
                <w:bCs/>
              </w:rPr>
              <w:t>Count</w:t>
            </w:r>
          </w:p>
        </w:tc>
        <w:tc>
          <w:tcPr>
            <w:tcW w:w="0" w:type="auto"/>
          </w:tcPr>
          <w:p w14:paraId="070254AD" w14:textId="77777777" w:rsidR="001F64D9" w:rsidRDefault="00000000">
            <w:pPr>
              <w:pStyle w:val="Compact"/>
              <w:jc w:val="center"/>
            </w:pPr>
            <w:r>
              <w:rPr>
                <w:b/>
                <w:bCs/>
              </w:rPr>
              <w:t>% of Errors</w:t>
            </w:r>
          </w:p>
        </w:tc>
      </w:tr>
      <w:tr w:rsidR="001F64D9" w14:paraId="3A0C8B84" w14:textId="77777777">
        <w:tc>
          <w:tcPr>
            <w:tcW w:w="0" w:type="auto"/>
          </w:tcPr>
          <w:p w14:paraId="18AAF679" w14:textId="77777777" w:rsidR="001F64D9" w:rsidRDefault="00000000">
            <w:pPr>
              <w:pStyle w:val="Compact"/>
            </w:pPr>
            <w:r>
              <w:rPr>
                <w:rStyle w:val="VerbatimChar"/>
              </w:rPr>
              <w:t>ENTER_SHORT</w:t>
            </w:r>
          </w:p>
        </w:tc>
        <w:tc>
          <w:tcPr>
            <w:tcW w:w="0" w:type="auto"/>
          </w:tcPr>
          <w:p w14:paraId="71BE47A9" w14:textId="77777777" w:rsidR="001F64D9" w:rsidRDefault="00000000">
            <w:pPr>
              <w:pStyle w:val="Compact"/>
            </w:pPr>
            <w:r>
              <w:rPr>
                <w:rStyle w:val="VerbatimChar"/>
              </w:rPr>
              <w:t>NO_ACTION</w:t>
            </w:r>
          </w:p>
        </w:tc>
        <w:tc>
          <w:tcPr>
            <w:tcW w:w="0" w:type="auto"/>
          </w:tcPr>
          <w:p w14:paraId="2BD01814" w14:textId="77777777" w:rsidR="001F64D9" w:rsidRDefault="00000000">
            <w:pPr>
              <w:pStyle w:val="Compact"/>
              <w:jc w:val="center"/>
            </w:pPr>
            <w:r>
              <w:t>33</w:t>
            </w:r>
          </w:p>
        </w:tc>
        <w:tc>
          <w:tcPr>
            <w:tcW w:w="0" w:type="auto"/>
          </w:tcPr>
          <w:p w14:paraId="69389081" w14:textId="77777777" w:rsidR="001F64D9" w:rsidRDefault="00000000">
            <w:pPr>
              <w:pStyle w:val="Compact"/>
              <w:jc w:val="center"/>
            </w:pPr>
            <w:r>
              <w:t>11,0</w:t>
            </w:r>
          </w:p>
        </w:tc>
      </w:tr>
      <w:tr w:rsidR="001F64D9" w14:paraId="76A022A5" w14:textId="77777777">
        <w:tc>
          <w:tcPr>
            <w:tcW w:w="0" w:type="auto"/>
          </w:tcPr>
          <w:p w14:paraId="0E511AF3" w14:textId="77777777" w:rsidR="001F64D9" w:rsidRDefault="00000000">
            <w:pPr>
              <w:pStyle w:val="Compact"/>
            </w:pPr>
            <w:r>
              <w:rPr>
                <w:rStyle w:val="VerbatimChar"/>
              </w:rPr>
              <w:t>NO_ACTION</w:t>
            </w:r>
          </w:p>
        </w:tc>
        <w:tc>
          <w:tcPr>
            <w:tcW w:w="0" w:type="auto"/>
          </w:tcPr>
          <w:p w14:paraId="5883A781" w14:textId="77777777" w:rsidR="001F64D9" w:rsidRDefault="00000000">
            <w:pPr>
              <w:pStyle w:val="Compact"/>
            </w:pPr>
            <w:r>
              <w:rPr>
                <w:rStyle w:val="VerbatimChar"/>
              </w:rPr>
              <w:t>EXIT_ALL</w:t>
            </w:r>
          </w:p>
        </w:tc>
        <w:tc>
          <w:tcPr>
            <w:tcW w:w="0" w:type="auto"/>
          </w:tcPr>
          <w:p w14:paraId="4DBDE7CA" w14:textId="77777777" w:rsidR="001F64D9" w:rsidRDefault="00000000">
            <w:pPr>
              <w:pStyle w:val="Compact"/>
              <w:jc w:val="center"/>
            </w:pPr>
            <w:r>
              <w:t>32</w:t>
            </w:r>
          </w:p>
        </w:tc>
        <w:tc>
          <w:tcPr>
            <w:tcW w:w="0" w:type="auto"/>
          </w:tcPr>
          <w:p w14:paraId="097207C1" w14:textId="77777777" w:rsidR="001F64D9" w:rsidRDefault="00000000">
            <w:pPr>
              <w:pStyle w:val="Compact"/>
              <w:jc w:val="center"/>
            </w:pPr>
            <w:r>
              <w:t>10,7</w:t>
            </w:r>
          </w:p>
        </w:tc>
      </w:tr>
      <w:tr w:rsidR="001F64D9" w14:paraId="0C7AFC9C" w14:textId="77777777">
        <w:tc>
          <w:tcPr>
            <w:tcW w:w="0" w:type="auto"/>
          </w:tcPr>
          <w:p w14:paraId="785E023C" w14:textId="77777777" w:rsidR="001F64D9" w:rsidRDefault="00000000">
            <w:pPr>
              <w:pStyle w:val="Compact"/>
            </w:pPr>
            <w:r>
              <w:rPr>
                <w:rStyle w:val="VerbatimChar"/>
              </w:rPr>
              <w:t>NO_ACTION</w:t>
            </w:r>
          </w:p>
        </w:tc>
        <w:tc>
          <w:tcPr>
            <w:tcW w:w="0" w:type="auto"/>
          </w:tcPr>
          <w:p w14:paraId="4988A006" w14:textId="77777777" w:rsidR="001F64D9" w:rsidRDefault="00000000">
            <w:pPr>
              <w:pStyle w:val="Compact"/>
            </w:pPr>
            <w:r>
              <w:rPr>
                <w:rStyle w:val="VerbatimChar"/>
              </w:rPr>
              <w:t>ENTER_SHORT</w:t>
            </w:r>
          </w:p>
        </w:tc>
        <w:tc>
          <w:tcPr>
            <w:tcW w:w="0" w:type="auto"/>
          </w:tcPr>
          <w:p w14:paraId="196FD322" w14:textId="77777777" w:rsidR="001F64D9" w:rsidRDefault="00000000">
            <w:pPr>
              <w:pStyle w:val="Compact"/>
              <w:jc w:val="center"/>
            </w:pPr>
            <w:r>
              <w:t>31</w:t>
            </w:r>
          </w:p>
        </w:tc>
        <w:tc>
          <w:tcPr>
            <w:tcW w:w="0" w:type="auto"/>
          </w:tcPr>
          <w:p w14:paraId="720387BB" w14:textId="77777777" w:rsidR="001F64D9" w:rsidRDefault="00000000">
            <w:pPr>
              <w:pStyle w:val="Compact"/>
              <w:jc w:val="center"/>
            </w:pPr>
            <w:r>
              <w:t>10,4</w:t>
            </w:r>
          </w:p>
        </w:tc>
      </w:tr>
      <w:tr w:rsidR="001F64D9" w14:paraId="5DDAA148" w14:textId="77777777">
        <w:tc>
          <w:tcPr>
            <w:tcW w:w="0" w:type="auto"/>
          </w:tcPr>
          <w:p w14:paraId="6539A0E5" w14:textId="77777777" w:rsidR="001F64D9" w:rsidRDefault="00000000">
            <w:pPr>
              <w:pStyle w:val="Compact"/>
            </w:pPr>
            <w:r>
              <w:rPr>
                <w:rStyle w:val="VerbatimChar"/>
              </w:rPr>
              <w:t>NO_ACTION</w:t>
            </w:r>
          </w:p>
        </w:tc>
        <w:tc>
          <w:tcPr>
            <w:tcW w:w="0" w:type="auto"/>
          </w:tcPr>
          <w:p w14:paraId="6EDE622E" w14:textId="77777777" w:rsidR="001F64D9" w:rsidRDefault="00000000">
            <w:pPr>
              <w:pStyle w:val="Compact"/>
            </w:pPr>
            <w:r>
              <w:rPr>
                <w:rStyle w:val="VerbatimChar"/>
              </w:rPr>
              <w:t>TRIM</w:t>
            </w:r>
          </w:p>
        </w:tc>
        <w:tc>
          <w:tcPr>
            <w:tcW w:w="0" w:type="auto"/>
          </w:tcPr>
          <w:p w14:paraId="64697B9D" w14:textId="77777777" w:rsidR="001F64D9" w:rsidRDefault="00000000">
            <w:pPr>
              <w:pStyle w:val="Compact"/>
              <w:jc w:val="center"/>
            </w:pPr>
            <w:r>
              <w:t>26</w:t>
            </w:r>
          </w:p>
        </w:tc>
        <w:tc>
          <w:tcPr>
            <w:tcW w:w="0" w:type="auto"/>
          </w:tcPr>
          <w:p w14:paraId="3DB82E72" w14:textId="77777777" w:rsidR="001F64D9" w:rsidRDefault="00000000">
            <w:pPr>
              <w:pStyle w:val="Compact"/>
              <w:jc w:val="center"/>
            </w:pPr>
            <w:r>
              <w:t>8,7</w:t>
            </w:r>
          </w:p>
        </w:tc>
      </w:tr>
      <w:tr w:rsidR="001F64D9" w14:paraId="2824D424" w14:textId="77777777">
        <w:tc>
          <w:tcPr>
            <w:tcW w:w="0" w:type="auto"/>
          </w:tcPr>
          <w:p w14:paraId="276A2724" w14:textId="77777777" w:rsidR="001F64D9" w:rsidRDefault="00000000">
            <w:pPr>
              <w:pStyle w:val="Compact"/>
            </w:pPr>
            <w:r>
              <w:rPr>
                <w:rStyle w:val="VerbatimChar"/>
              </w:rPr>
              <w:t>NO_ACTION</w:t>
            </w:r>
          </w:p>
        </w:tc>
        <w:tc>
          <w:tcPr>
            <w:tcW w:w="0" w:type="auto"/>
          </w:tcPr>
          <w:p w14:paraId="2E6C5DB5" w14:textId="77777777" w:rsidR="001F64D9" w:rsidRDefault="00000000">
            <w:pPr>
              <w:pStyle w:val="Compact"/>
            </w:pPr>
            <w:r>
              <w:rPr>
                <w:rStyle w:val="VerbatimChar"/>
              </w:rPr>
              <w:t>ENTER_LONG</w:t>
            </w:r>
          </w:p>
        </w:tc>
        <w:tc>
          <w:tcPr>
            <w:tcW w:w="0" w:type="auto"/>
          </w:tcPr>
          <w:p w14:paraId="0E53A320" w14:textId="77777777" w:rsidR="001F64D9" w:rsidRDefault="00000000">
            <w:pPr>
              <w:pStyle w:val="Compact"/>
              <w:jc w:val="center"/>
            </w:pPr>
            <w:r>
              <w:t>25</w:t>
            </w:r>
          </w:p>
        </w:tc>
        <w:tc>
          <w:tcPr>
            <w:tcW w:w="0" w:type="auto"/>
          </w:tcPr>
          <w:p w14:paraId="39A5C935" w14:textId="77777777" w:rsidR="001F64D9" w:rsidRDefault="00000000">
            <w:pPr>
              <w:pStyle w:val="Compact"/>
              <w:jc w:val="center"/>
            </w:pPr>
            <w:r>
              <w:t>8,4</w:t>
            </w:r>
          </w:p>
        </w:tc>
      </w:tr>
      <w:tr w:rsidR="001F64D9" w14:paraId="5E24582B" w14:textId="77777777">
        <w:tc>
          <w:tcPr>
            <w:tcW w:w="0" w:type="auto"/>
          </w:tcPr>
          <w:p w14:paraId="27EB3369" w14:textId="77777777" w:rsidR="001F64D9" w:rsidRDefault="00000000">
            <w:pPr>
              <w:pStyle w:val="Compact"/>
            </w:pPr>
            <w:r>
              <w:rPr>
                <w:rStyle w:val="VerbatimChar"/>
              </w:rPr>
              <w:t>ENTER_SHORT</w:t>
            </w:r>
          </w:p>
        </w:tc>
        <w:tc>
          <w:tcPr>
            <w:tcW w:w="0" w:type="auto"/>
          </w:tcPr>
          <w:p w14:paraId="051FFDD1" w14:textId="77777777" w:rsidR="001F64D9" w:rsidRDefault="00000000">
            <w:pPr>
              <w:pStyle w:val="Compact"/>
            </w:pPr>
            <w:r>
              <w:rPr>
                <w:rStyle w:val="VerbatimChar"/>
              </w:rPr>
              <w:t>ENTER_LONG</w:t>
            </w:r>
          </w:p>
        </w:tc>
        <w:tc>
          <w:tcPr>
            <w:tcW w:w="0" w:type="auto"/>
          </w:tcPr>
          <w:p w14:paraId="3758F705" w14:textId="77777777" w:rsidR="001F64D9" w:rsidRDefault="00000000">
            <w:pPr>
              <w:pStyle w:val="Compact"/>
              <w:jc w:val="center"/>
            </w:pPr>
            <w:r>
              <w:t>15</w:t>
            </w:r>
          </w:p>
        </w:tc>
        <w:tc>
          <w:tcPr>
            <w:tcW w:w="0" w:type="auto"/>
          </w:tcPr>
          <w:p w14:paraId="6B094837" w14:textId="77777777" w:rsidR="001F64D9" w:rsidRDefault="00000000">
            <w:pPr>
              <w:pStyle w:val="Compact"/>
              <w:jc w:val="center"/>
            </w:pPr>
            <w:r>
              <w:t>5,0</w:t>
            </w:r>
          </w:p>
        </w:tc>
      </w:tr>
      <w:tr w:rsidR="001F64D9" w14:paraId="40583303" w14:textId="77777777">
        <w:tc>
          <w:tcPr>
            <w:tcW w:w="0" w:type="auto"/>
          </w:tcPr>
          <w:p w14:paraId="335762EE" w14:textId="77777777" w:rsidR="001F64D9" w:rsidRDefault="00000000">
            <w:pPr>
              <w:pStyle w:val="Compact"/>
            </w:pPr>
            <w:r>
              <w:rPr>
                <w:rStyle w:val="VerbatimChar"/>
              </w:rPr>
              <w:t>TRIM</w:t>
            </w:r>
          </w:p>
        </w:tc>
        <w:tc>
          <w:tcPr>
            <w:tcW w:w="0" w:type="auto"/>
          </w:tcPr>
          <w:p w14:paraId="3A7B2139" w14:textId="77777777" w:rsidR="001F64D9" w:rsidRDefault="00000000">
            <w:pPr>
              <w:pStyle w:val="Compact"/>
            </w:pPr>
            <w:r>
              <w:rPr>
                <w:rStyle w:val="VerbatimChar"/>
              </w:rPr>
              <w:t>NO_ACTION</w:t>
            </w:r>
          </w:p>
        </w:tc>
        <w:tc>
          <w:tcPr>
            <w:tcW w:w="0" w:type="auto"/>
          </w:tcPr>
          <w:p w14:paraId="20B65C9A" w14:textId="77777777" w:rsidR="001F64D9" w:rsidRDefault="00000000">
            <w:pPr>
              <w:pStyle w:val="Compact"/>
              <w:jc w:val="center"/>
            </w:pPr>
            <w:r>
              <w:t>15</w:t>
            </w:r>
          </w:p>
        </w:tc>
        <w:tc>
          <w:tcPr>
            <w:tcW w:w="0" w:type="auto"/>
          </w:tcPr>
          <w:p w14:paraId="0F0B5212" w14:textId="77777777" w:rsidR="001F64D9" w:rsidRDefault="00000000">
            <w:pPr>
              <w:pStyle w:val="Compact"/>
              <w:jc w:val="center"/>
            </w:pPr>
            <w:r>
              <w:t>5,0</w:t>
            </w:r>
          </w:p>
        </w:tc>
      </w:tr>
      <w:tr w:rsidR="001F64D9" w14:paraId="28F5CCF8" w14:textId="77777777">
        <w:tc>
          <w:tcPr>
            <w:tcW w:w="0" w:type="auto"/>
          </w:tcPr>
          <w:p w14:paraId="12A9D5F4" w14:textId="77777777" w:rsidR="001F64D9" w:rsidRDefault="00000000">
            <w:pPr>
              <w:pStyle w:val="Compact"/>
            </w:pPr>
            <w:r>
              <w:rPr>
                <w:rStyle w:val="VerbatimChar"/>
              </w:rPr>
              <w:t>ENTER_LONG</w:t>
            </w:r>
          </w:p>
        </w:tc>
        <w:tc>
          <w:tcPr>
            <w:tcW w:w="0" w:type="auto"/>
          </w:tcPr>
          <w:p w14:paraId="1881BFA5" w14:textId="77777777" w:rsidR="001F64D9" w:rsidRDefault="00000000">
            <w:pPr>
              <w:pStyle w:val="Compact"/>
            </w:pPr>
            <w:r>
              <w:rPr>
                <w:rStyle w:val="VerbatimChar"/>
              </w:rPr>
              <w:t>ENTER_SHORT</w:t>
            </w:r>
          </w:p>
        </w:tc>
        <w:tc>
          <w:tcPr>
            <w:tcW w:w="0" w:type="auto"/>
          </w:tcPr>
          <w:p w14:paraId="44A1D3CA" w14:textId="77777777" w:rsidR="001F64D9" w:rsidRDefault="00000000">
            <w:pPr>
              <w:pStyle w:val="Compact"/>
              <w:jc w:val="center"/>
            </w:pPr>
            <w:r>
              <w:t>14</w:t>
            </w:r>
          </w:p>
        </w:tc>
        <w:tc>
          <w:tcPr>
            <w:tcW w:w="0" w:type="auto"/>
          </w:tcPr>
          <w:p w14:paraId="0F46C4BA" w14:textId="77777777" w:rsidR="001F64D9" w:rsidRDefault="00000000">
            <w:pPr>
              <w:pStyle w:val="Compact"/>
              <w:jc w:val="center"/>
            </w:pPr>
            <w:r>
              <w:t>4,7</w:t>
            </w:r>
          </w:p>
        </w:tc>
      </w:tr>
      <w:tr w:rsidR="001F64D9" w14:paraId="74C8B0B8" w14:textId="77777777">
        <w:tc>
          <w:tcPr>
            <w:tcW w:w="0" w:type="auto"/>
          </w:tcPr>
          <w:p w14:paraId="78C4FED0" w14:textId="77777777" w:rsidR="001F64D9" w:rsidRDefault="00000000">
            <w:pPr>
              <w:pStyle w:val="Compact"/>
            </w:pPr>
            <w:r>
              <w:rPr>
                <w:rStyle w:val="VerbatimChar"/>
              </w:rPr>
              <w:t>EXIT_ALL</w:t>
            </w:r>
          </w:p>
        </w:tc>
        <w:tc>
          <w:tcPr>
            <w:tcW w:w="0" w:type="auto"/>
          </w:tcPr>
          <w:p w14:paraId="38705EA9" w14:textId="77777777" w:rsidR="001F64D9" w:rsidRDefault="00000000">
            <w:pPr>
              <w:pStyle w:val="Compact"/>
            </w:pPr>
            <w:r>
              <w:rPr>
                <w:rStyle w:val="VerbatimChar"/>
              </w:rPr>
              <w:t>TRIM</w:t>
            </w:r>
          </w:p>
        </w:tc>
        <w:tc>
          <w:tcPr>
            <w:tcW w:w="0" w:type="auto"/>
          </w:tcPr>
          <w:p w14:paraId="49EC3EDA" w14:textId="77777777" w:rsidR="001F64D9" w:rsidRDefault="00000000">
            <w:pPr>
              <w:pStyle w:val="Compact"/>
              <w:jc w:val="center"/>
            </w:pPr>
            <w:r>
              <w:t>12</w:t>
            </w:r>
          </w:p>
        </w:tc>
        <w:tc>
          <w:tcPr>
            <w:tcW w:w="0" w:type="auto"/>
          </w:tcPr>
          <w:p w14:paraId="073419A6" w14:textId="77777777" w:rsidR="001F64D9" w:rsidRDefault="00000000">
            <w:pPr>
              <w:pStyle w:val="Compact"/>
              <w:jc w:val="center"/>
            </w:pPr>
            <w:r>
              <w:t>4,0</w:t>
            </w:r>
          </w:p>
        </w:tc>
      </w:tr>
      <w:tr w:rsidR="001F64D9" w14:paraId="515ACA3E" w14:textId="77777777">
        <w:tc>
          <w:tcPr>
            <w:tcW w:w="0" w:type="auto"/>
          </w:tcPr>
          <w:p w14:paraId="5230849E" w14:textId="77777777" w:rsidR="001F64D9" w:rsidRDefault="00000000">
            <w:pPr>
              <w:pStyle w:val="Compact"/>
            </w:pPr>
            <w:r>
              <w:rPr>
                <w:rStyle w:val="VerbatimChar"/>
              </w:rPr>
              <w:t>TRIM</w:t>
            </w:r>
          </w:p>
        </w:tc>
        <w:tc>
          <w:tcPr>
            <w:tcW w:w="0" w:type="auto"/>
          </w:tcPr>
          <w:p w14:paraId="2A5C9251" w14:textId="77777777" w:rsidR="001F64D9" w:rsidRDefault="00000000">
            <w:pPr>
              <w:pStyle w:val="Compact"/>
            </w:pPr>
            <w:r>
              <w:rPr>
                <w:rStyle w:val="VerbatimChar"/>
              </w:rPr>
              <w:t>EXIT_ALL</w:t>
            </w:r>
          </w:p>
        </w:tc>
        <w:tc>
          <w:tcPr>
            <w:tcW w:w="0" w:type="auto"/>
          </w:tcPr>
          <w:p w14:paraId="3C65FD00" w14:textId="77777777" w:rsidR="001F64D9" w:rsidRDefault="00000000">
            <w:pPr>
              <w:pStyle w:val="Compact"/>
              <w:jc w:val="center"/>
            </w:pPr>
            <w:r>
              <w:t>12</w:t>
            </w:r>
          </w:p>
        </w:tc>
        <w:tc>
          <w:tcPr>
            <w:tcW w:w="0" w:type="auto"/>
          </w:tcPr>
          <w:p w14:paraId="2FA7BF18" w14:textId="77777777" w:rsidR="001F64D9" w:rsidRDefault="00000000">
            <w:pPr>
              <w:pStyle w:val="Compact"/>
              <w:jc w:val="center"/>
            </w:pPr>
            <w:r>
              <w:t>4,0</w:t>
            </w:r>
          </w:p>
        </w:tc>
      </w:tr>
    </w:tbl>
    <w:bookmarkEnd w:id="150"/>
    <w:p w14:paraId="230D9427" w14:textId="77777777" w:rsidR="001F64D9" w:rsidRDefault="00000000">
      <w:pPr>
        <w:pStyle w:val="Textkrper"/>
      </w:pPr>
      <w:r>
        <w:t>Examination of the misclassified examples reveals three dominant failure modes.</w:t>
      </w:r>
    </w:p>
    <w:p w14:paraId="5AF957A9" w14:textId="77777777" w:rsidR="001F64D9" w:rsidRDefault="00000000">
      <w:pPr>
        <w:pStyle w:val="Textkrper"/>
      </w:pPr>
      <w:r>
        <w:rPr>
          <w:b/>
          <w:bCs/>
        </w:rPr>
        <w:t>Indirect entry language.</w:t>
      </w:r>
      <w:r>
        <w:t xml:space="preserve"> The most common error type (33 cases of </w:t>
      </w:r>
      <w:r>
        <w:rPr>
          <w:rStyle w:val="VerbatimChar"/>
        </w:rPr>
        <w:t>ENTER_SHORT</w:t>
      </w:r>
      <w:r>
        <w:t xml:space="preserve"> </w:t>
      </w:r>
      <m:oMath>
        <m:r>
          <m:rPr>
            <m:sty m:val="p"/>
          </m:rPr>
          <w:rPr>
            <w:rFonts w:ascii="Cambria Math" w:hAnsi="Cambria Math"/>
          </w:rPr>
          <m:t>→</m:t>
        </m:r>
      </m:oMath>
      <w:r>
        <w:t xml:space="preserve"> </w:t>
      </w:r>
      <w:r>
        <w:rPr>
          <w:rStyle w:val="VerbatimChar"/>
        </w:rPr>
        <w:t>NO_ACTION</w:t>
      </w:r>
      <w:r>
        <w:t>) arises when traders describe entries using past-tense, implicit, or unusual phrasing. For example, “I did enter short versus New York here” uses past tense; “I’ve re-entered versus flow zones now” uses an uncommon verb form; and “All right. In it scalp here” lacks an explicit directional keyword. The classifier has learned to trigger on standard patterns like “short here” or “small short,” and misses these variations.</w:t>
      </w:r>
    </w:p>
    <w:p w14:paraId="2AA4D0C7" w14:textId="77777777" w:rsidR="001F64D9" w:rsidRDefault="00000000">
      <w:pPr>
        <w:pStyle w:val="Textkrper"/>
      </w:pPr>
      <w:r>
        <w:rPr>
          <w:b/>
          <w:bCs/>
        </w:rPr>
        <w:t>Exit-adjacent commentary.</w:t>
      </w:r>
      <w:r>
        <w:t xml:space="preserve"> The second pattern (32 cases of </w:t>
      </w:r>
      <w:r>
        <w:rPr>
          <w:rStyle w:val="VerbatimChar"/>
        </w:rPr>
        <w:t>NO_ACTION</w:t>
      </w:r>
      <w:r>
        <w:t xml:space="preserve"> </w:t>
      </w:r>
      <m:oMath>
        <m:r>
          <m:rPr>
            <m:sty m:val="p"/>
          </m:rPr>
          <w:rPr>
            <w:rFonts w:ascii="Cambria Math" w:hAnsi="Cambria Math"/>
          </w:rPr>
          <m:t>→</m:t>
        </m:r>
      </m:oMath>
      <w:r>
        <w:t xml:space="preserve"> </w:t>
      </w:r>
      <w:r>
        <w:rPr>
          <w:rStyle w:val="VerbatimChar"/>
        </w:rPr>
        <w:t>EXIT_ALL</w:t>
      </w:r>
      <w:r>
        <w:t>) occurs when the model over-triggers on exit-related language in non-action segments. Typical examples include “Stopped me out by a point or two” (describing a past stop-out, not a live action), “Any push through 11s here. I’m out” (a conditional statement), and “There we build out this right shoulder” (technical analysis where “out” appears in a non-exit context). The strong weight of the keyword “out” (+5,61) makes the model sensitive to any occurrence, including non-action uses.</w:t>
      </w:r>
    </w:p>
    <w:p w14:paraId="0FEA28BB" w14:textId="77777777" w:rsidR="001F64D9" w:rsidRDefault="00000000">
      <w:pPr>
        <w:pStyle w:val="Textkrper"/>
      </w:pPr>
      <w:r>
        <w:rPr>
          <w:b/>
          <w:bCs/>
        </w:rPr>
        <w:lastRenderedPageBreak/>
        <w:t>Advisory framing.</w:t>
      </w:r>
      <w:r>
        <w:t xml:space="preserve"> The third pattern (26 cases of </w:t>
      </w:r>
      <w:r>
        <w:rPr>
          <w:rStyle w:val="VerbatimChar"/>
        </w:rPr>
        <w:t>NO_ACTION</w:t>
      </w:r>
      <w:r>
        <w:t xml:space="preserve"> </w:t>
      </w:r>
      <m:oMath>
        <m:r>
          <m:rPr>
            <m:sty m:val="p"/>
          </m:rPr>
          <w:rPr>
            <w:rFonts w:ascii="Cambria Math" w:hAnsi="Cambria Math"/>
          </w:rPr>
          <m:t>→</m:t>
        </m:r>
      </m:oMath>
      <w:r>
        <w:t xml:space="preserve"> </w:t>
      </w:r>
      <w:r>
        <w:rPr>
          <w:rStyle w:val="VerbatimChar"/>
        </w:rPr>
        <w:t>TRIM</w:t>
      </w:r>
      <w:r>
        <w:t xml:space="preserve">) involves second-person advice to viewers that superficially resembles self-directed action: “Must be taking partials here, folks,” “Cover a little bit here into 600 just in case,” and “You can cover a piece here.” The keywords “partials,” “cover,” and “piece” are strong </w:t>
      </w:r>
      <w:r>
        <w:rPr>
          <w:rStyle w:val="VerbatimChar"/>
        </w:rPr>
        <w:t>TRIM</w:t>
      </w:r>
      <w:r>
        <w:t xml:space="preserve"> signals, but the second-person framing (“you can,” “folks”) indicates advice rather than a trade the speaker is executing. The current text normalization pipeline does not distinguish between first-person and second-person constructions.</w:t>
      </w:r>
    </w:p>
    <w:p w14:paraId="25293785" w14:textId="77777777" w:rsidR="001F64D9" w:rsidRDefault="00000000">
      <w:pPr>
        <w:pStyle w:val="Textkrper"/>
      </w:pPr>
      <w:commentRangeStart w:id="151"/>
      <w:r>
        <w:t>These error patterns suggest specific directions for improvement: richer handling of verb tense and pronoun reference, conditional-versus-committed disambiguation, and explicit modelling of first-person versus second-person speech acts.</w:t>
      </w:r>
      <w:commentRangeEnd w:id="151"/>
      <w:r w:rsidR="00B11593">
        <w:rPr>
          <w:rStyle w:val="Kommentarzeichen"/>
          <w:sz w:val="24"/>
          <w:szCs w:val="24"/>
        </w:rPr>
        <w:commentReference w:id="151"/>
      </w:r>
    </w:p>
    <w:p w14:paraId="3943BBE3" w14:textId="77777777" w:rsidR="001F64D9" w:rsidRDefault="00000000">
      <w:pPr>
        <w:pStyle w:val="berschrift2"/>
      </w:pPr>
      <w:bookmarkStart w:id="152" w:name="sec:vocab_ablation"/>
      <w:bookmarkEnd w:id="148"/>
      <w:r>
        <w:t xml:space="preserve">How Large Does the </w:t>
      </w:r>
      <w:commentRangeStart w:id="153"/>
      <w:r>
        <w:t xml:space="preserve">Vocabulary </w:t>
      </w:r>
      <w:commentRangeEnd w:id="153"/>
      <w:r w:rsidR="00B11593">
        <w:rPr>
          <w:rStyle w:val="Kommentarzeichen"/>
          <w:sz w:val="32"/>
          <w:szCs w:val="32"/>
        </w:rPr>
        <w:commentReference w:id="153"/>
      </w:r>
      <w:r>
        <w:t>Need to Be?</w:t>
      </w:r>
    </w:p>
    <w:p w14:paraId="768BD3BF" w14:textId="77777777" w:rsidR="001F64D9" w:rsidRDefault="00000000">
      <w:pPr>
        <w:pStyle w:val="FirstParagraph"/>
      </w:pPr>
      <w:r>
        <w:t xml:space="preserve">A final check verifies that the cap of 20.000 TF-IDF features is not a hidden bottleneck or an inflated setting. The method is an </w:t>
      </w:r>
      <w:r>
        <w:rPr>
          <w:i/>
          <w:iCs/>
        </w:rPr>
        <w:t>ablation</w:t>
      </w:r>
      <w:r>
        <w:t>: the same experiment is re-run several times with only one setting changed, here the maximum number of features. Logistic regression was evaluated with five-fold cross-validation on the cleaned dataset at caps of 5.000, 10.000, 20.000, and 50.000 features, yielding macro F1 of 0,700, 0,703, 0,703, and 0,703 respectively (accuracy 0,781/0,785/0,785/0,785; action F1 0,885/0,887/0,887/0,887). Performance saturates at 10.000 features, and raising the cap beyond that changes nothing, simply because the corpus only contains about 10.000 distinct unigrams and bigrams in the first place. Even 5.000 features capture 99,7% of the top performance. The classification signal is concentrated in a compact set of domain-specific terms, and the 20.000-feature default is more than sufficient.</w:t>
      </w:r>
    </w:p>
    <w:p w14:paraId="6D472FE2" w14:textId="77777777" w:rsidR="001F64D9" w:rsidRDefault="00000000">
      <w:pPr>
        <w:pStyle w:val="berschrift2"/>
      </w:pPr>
      <w:bookmarkStart w:id="154" w:name="sec:fullstream"/>
      <w:bookmarkEnd w:id="152"/>
      <w:commentRangeStart w:id="155"/>
      <w:r>
        <w:t>From the Benchmark to Complete Sessions</w:t>
      </w:r>
      <w:commentRangeEnd w:id="155"/>
      <w:r w:rsidR="0072142D">
        <w:rPr>
          <w:rStyle w:val="Kommentarzeichen"/>
          <w:sz w:val="32"/>
          <w:szCs w:val="32"/>
        </w:rPr>
        <w:commentReference w:id="155"/>
      </w:r>
    </w:p>
    <w:p w14:paraId="5F04E7B6" w14:textId="77777777" w:rsidR="001F64D9" w:rsidRDefault="00000000">
      <w:pPr>
        <w:pStyle w:val="FirstParagraph"/>
      </w:pPr>
      <w:r>
        <w:t xml:space="preserve">All results so far were measured on the </w:t>
      </w:r>
      <w:commentRangeStart w:id="156"/>
      <w:r>
        <w:t>curated benchmark corpus</w:t>
      </w:r>
      <w:commentRangeEnd w:id="156"/>
      <w:r w:rsidR="00B11593">
        <w:rPr>
          <w:rStyle w:val="Kommentarzeichen"/>
          <w:sz w:val="24"/>
          <w:szCs w:val="24"/>
        </w:rPr>
        <w:commentReference w:id="156"/>
      </w:r>
      <w:r>
        <w:t xml:space="preserve">, in which trade actions are heavily overrepresented (Section 3.5). A final experiment therefore asks the deployment question directly: what does the best model do when it has to read a real session from start to finish? Five complete livestream sessions were replayed line by line, 18.709 transcript lines covering 15,1 hours of streaming. The five sessions are the held-out test transcripts of the deployed production classifier, and none of their lines were used for training anywhere in this thesis. Logistic regression was trained once on the cleaned dataset minus these five sessions (1.352 examples after rebalancing) and then classified every single line, with prompts built by the same replay machinery that produced the training data. </w:t>
      </w:r>
      <w:commentRangeStart w:id="157"/>
      <w:r>
        <w:t xml:space="preserve">As a fidelity check, the replayed prompts reproduce 20 of the 25 stored training prompts for these sessions character for character. </w:t>
      </w:r>
      <w:commentRangeEnd w:id="157"/>
      <w:r w:rsidR="00B11593">
        <w:rPr>
          <w:rStyle w:val="Kommentarzeichen"/>
          <w:sz w:val="24"/>
          <w:szCs w:val="24"/>
        </w:rPr>
        <w:commentReference w:id="157"/>
      </w:r>
      <w:r>
        <w:t>O</w:t>
      </w:r>
      <w:commentRangeStart w:id="158"/>
      <w:r>
        <w:t>ne design note is needed for honesty: only 23 labelled actions exist across the five sessions, and the position state during the replay was reconstructed from those labels, so the state is flat most of the time. This mirrors how the training prompts were built, but it tilts the model’s mistakes towards entry predictions.</w:t>
      </w:r>
      <w:commentRangeEnd w:id="158"/>
      <w:r w:rsidR="00B11593">
        <w:rPr>
          <w:rStyle w:val="Kommentarzeichen"/>
          <w:sz w:val="24"/>
          <w:szCs w:val="24"/>
        </w:rPr>
        <w:commentReference w:id="158"/>
      </w:r>
    </w:p>
    <w:p w14:paraId="5A3A1FA3" w14:textId="77777777" w:rsidR="001F64D9" w:rsidRDefault="00000000">
      <w:pPr>
        <w:pStyle w:val="Textkrper"/>
      </w:pPr>
      <w:r>
        <w:lastRenderedPageBreak/>
        <w:t>On the detection side the model held up reasonably well: 18 of the 23 labelled actions (78%) received an action prediction, 15 of them with exactly the right label, broadly in line with the action recall of 0,914 measured on the benchmark.</w:t>
      </w:r>
    </w:p>
    <w:p w14:paraId="02DC86FC" w14:textId="77777777" w:rsidR="001F64D9" w:rsidRDefault="00000000">
      <w:pPr>
        <w:pStyle w:val="Textkrper"/>
      </w:pPr>
      <w:r>
        <w:t>The false-alarm side collapsed. On the unlabelled lines, the model predicted an action 3.395 times, about 225 times per hour, while a day trader performs perhaps five to ten real actions per hour. Two thirds of these fires are entry predictions, the model’s weakest classes, amplified by the mostly flat position state. The benchmark could not reveal this effect because of a base-rate problem: when the thing being searched for is rare, even a decent detector produces mostly false alarms, just as a reliable medical screening test still produces mostly false positives when the disease itself is rare. In the benchmark, roughly every third line was an action; in a real session, fewer than one line in a hundred contains one.</w:t>
      </w:r>
    </w:p>
    <w:p w14:paraId="6133320F" w14:textId="77777777" w:rsidR="001F64D9" w:rsidRDefault="00000000">
      <w:pPr>
        <w:pStyle w:val="Textkrper"/>
      </w:pPr>
      <w:commentRangeStart w:id="159"/>
      <w:r>
        <w:t>To pin down how many of the 3.395 fires are genuine, a random sample of 100 of them (20 per session, drawn with a fixed seed) was reviewed against the surrounding transcript. For transparency: this review was performed by an AI model (Claude) reading several lines of context around every fire, and the verdicts were then checked and confirmed by the author, mirroring the AI-plus-human-review process that built the dataset itself; every verdict is recorded with its reason in the evaluation artifacts. The outcome: 3 of the 100 sampled fires were real trade actions that the dataset had simply never labelled, 5 were ambiguous, and 92 were clear false alarms. The standalone model’s precision on a full stream is therefore roughly 3%, and at most about 8% if every ambiguous case is counted in its favour, against 0,863 on the benchmark. The estimate is at least coherent with the label-coverage check of Section 3.5: 3% to 8% of 225 fires per hour amounts to roughly 7 to 18 real actions per hour, the same order of magnitude as the unlabelled actions found there. The false alarms themselves read like the error analysis of Section 4.10 at scale: market analysis that contains trade words, reviews of past trades, conditional plans, advice to viewers, and even the reading out of subscriber names, which contains no trading vocabulary at all and leaves the decision to the position-state features.</w:t>
      </w:r>
    </w:p>
    <w:p w14:paraId="0414525B" w14:textId="77777777" w:rsidR="001F64D9" w:rsidRDefault="00000000">
      <w:pPr>
        <w:pStyle w:val="Textkrper"/>
      </w:pPr>
      <w:r>
        <w:t>Could a stricter decision threshold fix this? No. Only 3 of the 3.395 false fires exceed the production system’s confidence gate of 0,74, which sounds promising until one checks the other side: only 1 of the 18 correctly detected actions exceeds that gate as well. The model is unsure about everything, false alarms and real actions alike, so any threshold strict enough to silence the noise also silences the signal. Run on its own, the classifier is unusable on a real stream at every operating point. How the production system avoids this fate is measured next.</w:t>
      </w:r>
      <w:commentRangeEnd w:id="159"/>
      <w:r w:rsidR="0072142D">
        <w:rPr>
          <w:rStyle w:val="Kommentarzeichen"/>
          <w:sz w:val="24"/>
          <w:szCs w:val="24"/>
        </w:rPr>
        <w:commentReference w:id="159"/>
      </w:r>
    </w:p>
    <w:p w14:paraId="1AA81C91" w14:textId="77777777" w:rsidR="001F64D9" w:rsidRDefault="00000000">
      <w:pPr>
        <w:pStyle w:val="berschrift2"/>
      </w:pPr>
      <w:bookmarkStart w:id="160" w:name="sec:fullstream_pipeline"/>
      <w:bookmarkEnd w:id="154"/>
      <w:r>
        <w:t>The Full Pipeline on the Same Sessions</w:t>
      </w:r>
    </w:p>
    <w:p w14:paraId="3E5CA04C" w14:textId="77777777" w:rsidR="001F64D9" w:rsidRDefault="00000000">
      <w:pPr>
        <w:pStyle w:val="FirstParagraph"/>
      </w:pPr>
      <w:r>
        <w:t xml:space="preserve">The numbers above describe the classifier running alone, which is not how the production system uses it (Section 3.1). As a closing comparison, the same five sessions were replayed through the actual production interpretation component: </w:t>
      </w:r>
      <w:commentRangeStart w:id="161"/>
      <w:r>
        <w:t xml:space="preserve">the rule engine </w:t>
      </w:r>
      <w:commentRangeEnd w:id="161"/>
      <w:r w:rsidR="0072142D">
        <w:rPr>
          <w:rStyle w:val="Kommentarzeichen"/>
          <w:sz w:val="24"/>
          <w:szCs w:val="24"/>
        </w:rPr>
        <w:commentReference w:id="161"/>
      </w:r>
      <w:r>
        <w:t xml:space="preserve">making the primary decision, with the classifier as its second opinion. Three configurations were </w:t>
      </w:r>
      <w:r>
        <w:lastRenderedPageBreak/>
        <w:t>tested: the rule engine alone, the rule engine with the deployed ModernBERT classifier, and the rule engine with the benchmark winner, TF-IDF logistic regression, substituted into the classifier slot. During the replay, the position state evolved from the pipeline’s own decisions, as it would in live trading, and a fired intent counts as detecting a labelled action when it lands within two lines of the labelled line. Table 10 shows the outcome next to the standalone result.</w:t>
      </w:r>
    </w:p>
    <w:p w14:paraId="027E513D" w14:textId="77777777" w:rsidR="001F64D9" w:rsidRDefault="00000000">
      <w:pPr>
        <w:pStyle w:val="TableCaption"/>
      </w:pPr>
      <w:bookmarkStart w:id="162" w:name="tab:pipeline_fullstream"/>
      <w:r>
        <w:t>The production interpretation pipeline on the five held-out sessions (15,1 hours), compared with the standalone classifier of Section 4.12. Fires are action intents on lines that carry no action label.</w:t>
      </w:r>
    </w:p>
    <w:tbl>
      <w:tblPr>
        <w:tblStyle w:val="Table"/>
        <w:tblW w:w="0" w:type="auto"/>
        <w:tblLook w:val="0000" w:firstRow="0" w:lastRow="0" w:firstColumn="0" w:lastColumn="0" w:noHBand="0" w:noVBand="0"/>
      </w:tblPr>
      <w:tblGrid>
        <w:gridCol w:w="4316"/>
        <w:gridCol w:w="908"/>
        <w:gridCol w:w="473"/>
        <w:gridCol w:w="772"/>
      </w:tblGrid>
      <w:tr w:rsidR="001F64D9" w14:paraId="55774F3A" w14:textId="77777777">
        <w:tc>
          <w:tcPr>
            <w:tcW w:w="0" w:type="auto"/>
          </w:tcPr>
          <w:p w14:paraId="42FF4B88" w14:textId="77777777" w:rsidR="001F64D9" w:rsidRDefault="00000000">
            <w:pPr>
              <w:pStyle w:val="Compact"/>
            </w:pPr>
            <w:r>
              <w:rPr>
                <w:b/>
                <w:bCs/>
              </w:rPr>
              <w:t>Configuration</w:t>
            </w:r>
          </w:p>
        </w:tc>
        <w:tc>
          <w:tcPr>
            <w:tcW w:w="0" w:type="auto"/>
          </w:tcPr>
          <w:p w14:paraId="570166FD" w14:textId="77777777" w:rsidR="001F64D9" w:rsidRDefault="001F64D9">
            <w:pPr>
              <w:pStyle w:val="Compact"/>
            </w:pPr>
          </w:p>
        </w:tc>
        <w:tc>
          <w:tcPr>
            <w:tcW w:w="0" w:type="auto"/>
          </w:tcPr>
          <w:p w14:paraId="6BD8ECCC" w14:textId="77777777" w:rsidR="001F64D9" w:rsidRDefault="001F64D9">
            <w:pPr>
              <w:pStyle w:val="Compact"/>
            </w:pPr>
          </w:p>
        </w:tc>
        <w:tc>
          <w:tcPr>
            <w:tcW w:w="0" w:type="auto"/>
          </w:tcPr>
          <w:p w14:paraId="7C0135BB" w14:textId="77777777" w:rsidR="001F64D9" w:rsidRDefault="001F64D9">
            <w:pPr>
              <w:pStyle w:val="Compact"/>
            </w:pPr>
          </w:p>
        </w:tc>
      </w:tr>
      <w:tr w:rsidR="001F64D9" w14:paraId="639595AB" w14:textId="77777777">
        <w:tc>
          <w:tcPr>
            <w:tcW w:w="0" w:type="auto"/>
          </w:tcPr>
          <w:p w14:paraId="5D274D7E" w14:textId="77777777" w:rsidR="001F64D9" w:rsidRDefault="00000000">
            <w:pPr>
              <w:pStyle w:val="Compact"/>
            </w:pPr>
            <w:r>
              <w:rPr>
                <w:b/>
                <w:bCs/>
              </w:rPr>
              <w:t>detected</w:t>
            </w:r>
          </w:p>
        </w:tc>
        <w:tc>
          <w:tcPr>
            <w:tcW w:w="0" w:type="auto"/>
          </w:tcPr>
          <w:p w14:paraId="47D4CA6B" w14:textId="77777777" w:rsidR="001F64D9" w:rsidRDefault="001F64D9">
            <w:pPr>
              <w:pStyle w:val="Compact"/>
            </w:pPr>
          </w:p>
        </w:tc>
        <w:tc>
          <w:tcPr>
            <w:tcW w:w="0" w:type="auto"/>
          </w:tcPr>
          <w:p w14:paraId="49663713" w14:textId="77777777" w:rsidR="001F64D9" w:rsidRDefault="001F64D9">
            <w:pPr>
              <w:pStyle w:val="Compact"/>
            </w:pPr>
          </w:p>
        </w:tc>
        <w:tc>
          <w:tcPr>
            <w:tcW w:w="0" w:type="auto"/>
          </w:tcPr>
          <w:p w14:paraId="715BA353" w14:textId="77777777" w:rsidR="001F64D9" w:rsidRDefault="001F64D9">
            <w:pPr>
              <w:pStyle w:val="Compact"/>
            </w:pPr>
          </w:p>
        </w:tc>
      </w:tr>
      <w:tr w:rsidR="001F64D9" w14:paraId="75939559" w14:textId="77777777">
        <w:tc>
          <w:tcPr>
            <w:tcW w:w="0" w:type="auto"/>
          </w:tcPr>
          <w:p w14:paraId="7C9BBE53" w14:textId="77777777" w:rsidR="001F64D9" w:rsidRDefault="00000000">
            <w:pPr>
              <w:pStyle w:val="Compact"/>
            </w:pPr>
            <w:r>
              <w:rPr>
                <w:b/>
                <w:bCs/>
              </w:rPr>
              <w:t>label</w:t>
            </w:r>
          </w:p>
        </w:tc>
        <w:tc>
          <w:tcPr>
            <w:tcW w:w="0" w:type="auto"/>
          </w:tcPr>
          <w:p w14:paraId="7DE163FE" w14:textId="77777777" w:rsidR="001F64D9" w:rsidRDefault="001F64D9">
            <w:pPr>
              <w:pStyle w:val="Compact"/>
            </w:pPr>
          </w:p>
        </w:tc>
        <w:tc>
          <w:tcPr>
            <w:tcW w:w="0" w:type="auto"/>
          </w:tcPr>
          <w:p w14:paraId="4AC61291" w14:textId="77777777" w:rsidR="001F64D9" w:rsidRDefault="001F64D9">
            <w:pPr>
              <w:pStyle w:val="Compact"/>
            </w:pPr>
          </w:p>
        </w:tc>
        <w:tc>
          <w:tcPr>
            <w:tcW w:w="0" w:type="auto"/>
          </w:tcPr>
          <w:p w14:paraId="2BC311EE" w14:textId="77777777" w:rsidR="001F64D9" w:rsidRDefault="001F64D9">
            <w:pPr>
              <w:pStyle w:val="Compact"/>
            </w:pPr>
          </w:p>
        </w:tc>
      </w:tr>
      <w:tr w:rsidR="001F64D9" w14:paraId="42EE7977" w14:textId="77777777">
        <w:tc>
          <w:tcPr>
            <w:tcW w:w="0" w:type="auto"/>
          </w:tcPr>
          <w:p w14:paraId="39D578E2" w14:textId="77777777" w:rsidR="001F64D9" w:rsidRDefault="00000000">
            <w:pPr>
              <w:pStyle w:val="Compact"/>
            </w:pPr>
            <w:r>
              <w:rPr>
                <w:b/>
                <w:bCs/>
              </w:rPr>
              <w:t>per hour</w:t>
            </w:r>
          </w:p>
        </w:tc>
        <w:tc>
          <w:tcPr>
            <w:tcW w:w="0" w:type="auto"/>
          </w:tcPr>
          <w:p w14:paraId="4D8B5230" w14:textId="77777777" w:rsidR="001F64D9" w:rsidRDefault="001F64D9">
            <w:pPr>
              <w:pStyle w:val="Compact"/>
            </w:pPr>
          </w:p>
        </w:tc>
        <w:tc>
          <w:tcPr>
            <w:tcW w:w="0" w:type="auto"/>
          </w:tcPr>
          <w:p w14:paraId="74DCDE57" w14:textId="77777777" w:rsidR="001F64D9" w:rsidRDefault="001F64D9">
            <w:pPr>
              <w:pStyle w:val="Compact"/>
            </w:pPr>
          </w:p>
        </w:tc>
        <w:tc>
          <w:tcPr>
            <w:tcW w:w="0" w:type="auto"/>
          </w:tcPr>
          <w:p w14:paraId="584AA6D1" w14:textId="77777777" w:rsidR="001F64D9" w:rsidRDefault="001F64D9">
            <w:pPr>
              <w:pStyle w:val="Compact"/>
            </w:pPr>
          </w:p>
        </w:tc>
      </w:tr>
      <w:tr w:rsidR="001F64D9" w14:paraId="5B2D93E8" w14:textId="77777777">
        <w:tc>
          <w:tcPr>
            <w:tcW w:w="0" w:type="auto"/>
          </w:tcPr>
          <w:p w14:paraId="51B6A664" w14:textId="77777777" w:rsidR="001F64D9" w:rsidRDefault="00000000">
            <w:pPr>
              <w:pStyle w:val="Compact"/>
            </w:pPr>
            <w:r>
              <w:t>Standalone classifier (Section 4.12)</w:t>
            </w:r>
          </w:p>
        </w:tc>
        <w:tc>
          <w:tcPr>
            <w:tcW w:w="0" w:type="auto"/>
          </w:tcPr>
          <w:p w14:paraId="671A3433" w14:textId="77777777" w:rsidR="001F64D9" w:rsidRDefault="00000000">
            <w:pPr>
              <w:pStyle w:val="Compact"/>
              <w:jc w:val="center"/>
            </w:pPr>
            <w:r>
              <w:t>18 / 23</w:t>
            </w:r>
          </w:p>
        </w:tc>
        <w:tc>
          <w:tcPr>
            <w:tcW w:w="0" w:type="auto"/>
          </w:tcPr>
          <w:p w14:paraId="73517B9D" w14:textId="77777777" w:rsidR="001F64D9" w:rsidRDefault="00000000">
            <w:pPr>
              <w:pStyle w:val="Compact"/>
              <w:jc w:val="center"/>
            </w:pPr>
            <w:r>
              <w:t>15</w:t>
            </w:r>
          </w:p>
        </w:tc>
        <w:tc>
          <w:tcPr>
            <w:tcW w:w="0" w:type="auto"/>
          </w:tcPr>
          <w:p w14:paraId="1800363D" w14:textId="77777777" w:rsidR="001F64D9" w:rsidRDefault="00000000">
            <w:pPr>
              <w:pStyle w:val="Compact"/>
              <w:jc w:val="center"/>
            </w:pPr>
            <m:oMath>
              <m:r>
                <m:rPr>
                  <m:sty m:val="p"/>
                </m:rPr>
                <w:rPr>
                  <w:rFonts w:ascii="Cambria Math" w:hAnsi="Cambria Math"/>
                </w:rPr>
                <m:t>∼</m:t>
              </m:r>
            </m:oMath>
            <w:r>
              <w:t>225</w:t>
            </w:r>
          </w:p>
        </w:tc>
      </w:tr>
      <w:tr w:rsidR="001F64D9" w14:paraId="304A70F2" w14:textId="77777777">
        <w:tc>
          <w:tcPr>
            <w:tcW w:w="0" w:type="auto"/>
          </w:tcPr>
          <w:p w14:paraId="7E900BA3" w14:textId="77777777" w:rsidR="001F64D9" w:rsidRDefault="00000000">
            <w:pPr>
              <w:pStyle w:val="Compact"/>
            </w:pPr>
            <w:r>
              <w:t>Rule engine alone</w:t>
            </w:r>
          </w:p>
        </w:tc>
        <w:tc>
          <w:tcPr>
            <w:tcW w:w="0" w:type="auto"/>
          </w:tcPr>
          <w:p w14:paraId="771B5CAE" w14:textId="77777777" w:rsidR="001F64D9" w:rsidRDefault="00000000">
            <w:pPr>
              <w:pStyle w:val="Compact"/>
              <w:jc w:val="center"/>
            </w:pPr>
            <w:r>
              <w:t>5 / 23</w:t>
            </w:r>
          </w:p>
        </w:tc>
        <w:tc>
          <w:tcPr>
            <w:tcW w:w="0" w:type="auto"/>
          </w:tcPr>
          <w:p w14:paraId="6FBF71C6" w14:textId="77777777" w:rsidR="001F64D9" w:rsidRDefault="00000000">
            <w:pPr>
              <w:pStyle w:val="Compact"/>
              <w:jc w:val="center"/>
            </w:pPr>
            <w:r>
              <w:t>5</w:t>
            </w:r>
          </w:p>
        </w:tc>
        <w:tc>
          <w:tcPr>
            <w:tcW w:w="0" w:type="auto"/>
          </w:tcPr>
          <w:p w14:paraId="1E7CAECB" w14:textId="77777777" w:rsidR="001F64D9" w:rsidRDefault="00000000">
            <w:pPr>
              <w:pStyle w:val="Compact"/>
              <w:jc w:val="center"/>
            </w:pPr>
            <w:r>
              <w:t>5,4</w:t>
            </w:r>
          </w:p>
        </w:tc>
      </w:tr>
      <w:tr w:rsidR="001F64D9" w14:paraId="324D6A29" w14:textId="77777777">
        <w:tc>
          <w:tcPr>
            <w:tcW w:w="0" w:type="auto"/>
          </w:tcPr>
          <w:p w14:paraId="32DBCD88" w14:textId="77777777" w:rsidR="001F64D9" w:rsidRDefault="00000000">
            <w:pPr>
              <w:pStyle w:val="Compact"/>
            </w:pPr>
            <w:r>
              <w:t>Rule engine + ModernBERT (production)</w:t>
            </w:r>
          </w:p>
        </w:tc>
        <w:tc>
          <w:tcPr>
            <w:tcW w:w="0" w:type="auto"/>
          </w:tcPr>
          <w:p w14:paraId="3568972D" w14:textId="77777777" w:rsidR="001F64D9" w:rsidRDefault="00000000">
            <w:pPr>
              <w:pStyle w:val="Compact"/>
              <w:jc w:val="center"/>
            </w:pPr>
            <w:r>
              <w:t>7 / 23</w:t>
            </w:r>
          </w:p>
        </w:tc>
        <w:tc>
          <w:tcPr>
            <w:tcW w:w="0" w:type="auto"/>
          </w:tcPr>
          <w:p w14:paraId="087C58BE" w14:textId="77777777" w:rsidR="001F64D9" w:rsidRDefault="00000000">
            <w:pPr>
              <w:pStyle w:val="Compact"/>
              <w:jc w:val="center"/>
            </w:pPr>
            <w:r>
              <w:t>7</w:t>
            </w:r>
          </w:p>
        </w:tc>
        <w:tc>
          <w:tcPr>
            <w:tcW w:w="0" w:type="auto"/>
          </w:tcPr>
          <w:p w14:paraId="256517C3" w14:textId="77777777" w:rsidR="001F64D9" w:rsidRDefault="00000000">
            <w:pPr>
              <w:pStyle w:val="Compact"/>
              <w:jc w:val="center"/>
            </w:pPr>
            <w:r>
              <w:t>6,2</w:t>
            </w:r>
          </w:p>
        </w:tc>
      </w:tr>
      <w:tr w:rsidR="001F64D9" w14:paraId="3B16DE5C" w14:textId="77777777">
        <w:tc>
          <w:tcPr>
            <w:tcW w:w="0" w:type="auto"/>
          </w:tcPr>
          <w:p w14:paraId="5EEE63F6" w14:textId="77777777" w:rsidR="001F64D9" w:rsidRDefault="00000000">
            <w:pPr>
              <w:pStyle w:val="Compact"/>
            </w:pPr>
            <w:r>
              <w:t>Rule engine + TF-IDF logistic regr.</w:t>
            </w:r>
          </w:p>
        </w:tc>
        <w:tc>
          <w:tcPr>
            <w:tcW w:w="0" w:type="auto"/>
          </w:tcPr>
          <w:p w14:paraId="7A7DAFA0" w14:textId="77777777" w:rsidR="001F64D9" w:rsidRDefault="00000000">
            <w:pPr>
              <w:pStyle w:val="Compact"/>
              <w:jc w:val="center"/>
            </w:pPr>
            <w:r>
              <w:t>7 / 23</w:t>
            </w:r>
          </w:p>
        </w:tc>
        <w:tc>
          <w:tcPr>
            <w:tcW w:w="0" w:type="auto"/>
          </w:tcPr>
          <w:p w14:paraId="42C79678" w14:textId="77777777" w:rsidR="001F64D9" w:rsidRDefault="00000000">
            <w:pPr>
              <w:pStyle w:val="Compact"/>
              <w:jc w:val="center"/>
            </w:pPr>
            <w:r>
              <w:t>7</w:t>
            </w:r>
          </w:p>
        </w:tc>
        <w:tc>
          <w:tcPr>
            <w:tcW w:w="0" w:type="auto"/>
          </w:tcPr>
          <w:p w14:paraId="7DE4517B" w14:textId="77777777" w:rsidR="001F64D9" w:rsidRDefault="00000000">
            <w:pPr>
              <w:pStyle w:val="Compact"/>
              <w:jc w:val="center"/>
            </w:pPr>
            <w:r>
              <w:t>6,3</w:t>
            </w:r>
          </w:p>
        </w:tc>
      </w:tr>
    </w:tbl>
    <w:bookmarkEnd w:id="162"/>
    <w:p w14:paraId="775D40DE" w14:textId="77777777" w:rsidR="001F64D9" w:rsidRDefault="00000000">
      <w:pPr>
        <w:pStyle w:val="Textkrper"/>
      </w:pPr>
      <w:r>
        <w:t>Three things stand out. First, the pipeline operates in an entirely different regime: roughly six fires per hour instead of 225, a thirty-five-fold reduction</w:t>
      </w:r>
      <w:commentRangeStart w:id="163"/>
      <w:r>
        <w:t>. These remaining fires were counted but not individually verified, so it is open how many of them are false alarms</w:t>
      </w:r>
      <w:commentRangeEnd w:id="163"/>
      <w:r w:rsidR="0072142D">
        <w:rPr>
          <w:rStyle w:val="Kommentarzeichen"/>
          <w:sz w:val="24"/>
          <w:szCs w:val="24"/>
        </w:rPr>
        <w:commentReference w:id="163"/>
      </w:r>
      <w:r>
        <w:t>; their rate, however, sits in the same range as the estimated rate of real but unlabelled actions (roughly seven per hour, Sections 3.5 and 4.12), so the pipeline’s output volume is at least plausible for genuine trading activity, which the standalone model’s was not.</w:t>
      </w:r>
    </w:p>
    <w:p w14:paraId="4F8E6F7F" w14:textId="77777777" w:rsidR="001F64D9" w:rsidRDefault="00000000">
      <w:pPr>
        <w:pStyle w:val="Textkrper"/>
      </w:pPr>
      <w:r>
        <w:t>Second, the caution has a price. The pipeline detects only 7 of the 23 labelled actions, far below the standalone model’s 18, because the rule engine refuses exactly the subtle phrasings (“Okay. Out. Oh, let it squeeze out.”) that the statistical model catches. What it does catch, it labels exactly right, every time. The system is built to prefer missing a trade over inventing one, and the numbers show that choice plainly.</w:t>
      </w:r>
    </w:p>
    <w:p w14:paraId="265835E0" w14:textId="77777777" w:rsidR="001F64D9" w:rsidRDefault="00000000">
      <w:pPr>
        <w:pStyle w:val="Textkrper"/>
      </w:pPr>
      <w:r>
        <w:t xml:space="preserve">Third, the classifier earns its supporting role, </w:t>
      </w:r>
      <w:commentRangeStart w:id="164"/>
      <w:r>
        <w:t>and its identity barely matters</w:t>
      </w:r>
      <w:commentRangeEnd w:id="164"/>
      <w:r w:rsidR="0072142D">
        <w:rPr>
          <w:rStyle w:val="Kommentarzeichen"/>
          <w:sz w:val="24"/>
          <w:szCs w:val="24"/>
        </w:rPr>
        <w:commentReference w:id="164"/>
      </w:r>
      <w:r>
        <w:t>. Adding either classifier lifts detection from 5 to 7 of 23, at the cost of about one additional fire per hour, through the recovery path that lets a confident classifier resurrect actions the rules missed. And the deployed ModernBERT and the benchmark-winning TF-IDF model produce almost identical system behaviour, which confirms the earlier argument (Section 3.8) from the deployment side: once the rules make the primary decision</w:t>
      </w:r>
      <w:commentRangeStart w:id="165"/>
      <w:r>
        <w:t>, the benchmark gap between the model families all but disappear</w:t>
      </w:r>
      <w:commentRangeStart w:id="166"/>
      <w:r>
        <w:t>s.</w:t>
      </w:r>
      <w:commentRangeEnd w:id="165"/>
      <w:r w:rsidR="0072142D">
        <w:rPr>
          <w:rStyle w:val="Kommentarzeichen"/>
          <w:sz w:val="24"/>
          <w:szCs w:val="24"/>
        </w:rPr>
        <w:commentReference w:id="165"/>
      </w:r>
      <w:commentRangeEnd w:id="166"/>
      <w:r w:rsidR="0072142D">
        <w:rPr>
          <w:rStyle w:val="Kommentarzeichen"/>
          <w:sz w:val="24"/>
          <w:szCs w:val="24"/>
        </w:rPr>
        <w:commentReference w:id="166"/>
      </w:r>
    </w:p>
    <w:p w14:paraId="2117AAF1" w14:textId="77777777" w:rsidR="001F64D9" w:rsidRDefault="00000000">
      <w:pPr>
        <w:pStyle w:val="berschrift1"/>
      </w:pPr>
      <w:bookmarkStart w:id="167" w:name="sec:discussion"/>
      <w:bookmarkEnd w:id="115"/>
      <w:bookmarkEnd w:id="160"/>
      <w:r>
        <w:lastRenderedPageBreak/>
        <w:t>Discussion</w:t>
      </w:r>
    </w:p>
    <w:p w14:paraId="2405ADDA" w14:textId="77777777" w:rsidR="001F64D9" w:rsidRDefault="00000000">
      <w:pPr>
        <w:pStyle w:val="berschrift2"/>
      </w:pPr>
      <w:bookmarkStart w:id="168" w:name="sec:discussion_classical"/>
      <w:r>
        <w:t>Why the Classical Models Win Here</w:t>
      </w:r>
    </w:p>
    <w:p w14:paraId="08EB56EB" w14:textId="77777777" w:rsidR="001F64D9" w:rsidRDefault="00000000">
      <w:pPr>
        <w:pStyle w:val="FirstParagraph"/>
      </w:pPr>
      <w:r>
        <w:t xml:space="preserve">The most prominent finding of this work is that the TF-IDF-based linear models outperform the frozen transformer-head models on the aggregate metrics (accuracy, macro F1, and action F1). Given how thoroughly transformers dominate recent NLP benchmarks, this deserves an explanation. </w:t>
      </w:r>
      <w:commentRangeStart w:id="169"/>
      <w:r>
        <w:t>Three factors interact</w:t>
      </w:r>
      <w:commentRangeEnd w:id="169"/>
      <w:r w:rsidR="0072142D">
        <w:rPr>
          <w:rStyle w:val="Kommentarzeichen"/>
          <w:sz w:val="24"/>
          <w:szCs w:val="24"/>
        </w:rPr>
        <w:commentReference w:id="169"/>
      </w:r>
      <w:r>
        <w:t>.</w:t>
      </w:r>
    </w:p>
    <w:p w14:paraId="47723D3A" w14:textId="77777777" w:rsidR="001F64D9" w:rsidRDefault="00000000">
      <w:pPr>
        <w:pStyle w:val="Textkrper"/>
      </w:pPr>
      <w:r>
        <w:t xml:space="preserve">First, the dataset is small (approximately 1.400 labelled examples), and the limited training signal affects the architectures asymmetrically. The TF-IDF features are learned entirely from the training data, so they automatically capture the domain’s vocabulary. The transformer encoders, frozen at weights learned from general-purpose text (Wikipedia, books, and web pages for BERT and DistilBERT; English text and code for ModernBERT), never had a reason to distinguish trading-specific phrases such as “peeling some off” (a </w:t>
      </w:r>
      <w:r>
        <w:rPr>
          <w:rStyle w:val="VerbatimChar"/>
        </w:rPr>
        <w:t>TRIM</w:t>
      </w:r>
      <w:r>
        <w:t>) from “taking this off” (</w:t>
      </w:r>
      <w:r>
        <w:rPr>
          <w:rStyle w:val="VerbatimChar"/>
        </w:rPr>
        <w:t>TRIM</w:t>
      </w:r>
      <w:r>
        <w:t xml:space="preserve"> or </w:t>
      </w:r>
      <w:r>
        <w:rPr>
          <w:rStyle w:val="VerbatimChar"/>
        </w:rPr>
        <w:t>EXIT_ALL</w:t>
      </w:r>
      <w:r>
        <w:t>, depending on context).</w:t>
      </w:r>
    </w:p>
    <w:p w14:paraId="04A3BB55" w14:textId="77777777" w:rsidR="001F64D9" w:rsidRDefault="00000000">
      <w:pPr>
        <w:pStyle w:val="Textkrper"/>
      </w:pPr>
      <w:r>
        <w:t>Second, trading action language follows fixed, recurring phrases. Traders announce actions with a small repertoire (“small long here,” “partial here,” “I’m out,” “move my stop to breakeven”), and bigram TF-IDF features give each of these phrases its own dedicated dimension. The transformers’ capacity for complex syntax and long-range dependencies adds little for text this short and repetitive.</w:t>
      </w:r>
    </w:p>
    <w:p w14:paraId="18565684" w14:textId="77777777" w:rsidR="001F64D9" w:rsidRDefault="00000000">
      <w:pPr>
        <w:pStyle w:val="Textkrper"/>
      </w:pPr>
      <w:r>
        <w:t>Third, only the classification head is trained while the encoder stays fixed. This was a deliberate choice given the dataset size (Section 1.3), but it means the thin head can only draw straight lines through a general-purpose embedding space; it cannot reshape that space to pull trading-relevant distinctions apart. As Section 3.8 noted, the part of each transformer that can actually adapt to the task is roughly ten times smaller than a linear TF-IDF model.</w:t>
      </w:r>
    </w:p>
    <w:p w14:paraId="4341C6FE" w14:textId="77777777" w:rsidR="001F64D9" w:rsidRDefault="00000000">
      <w:pPr>
        <w:pStyle w:val="Textkrper"/>
      </w:pPr>
      <w:r>
        <w:t>Two analyses from Section 4 support this explanation directly: the feature-importance analysis shows that classification is driven by a handful of heavily weighted domain keywords, exactly the sparse signals TF-IDF isolates and dense embeddings dilute, and the t-SNE visualization shows that the frozen embeddings leave the seven classes heavily intermixed. The result is also consistent with the broader literature, where simple baselines remain competitive with deep learning on small or domain-specific text classification tasks (Kowsari et al. 2019).</w:t>
      </w:r>
    </w:p>
    <w:p w14:paraId="4D7BCB39" w14:textId="77777777" w:rsidR="001F64D9" w:rsidRDefault="00000000">
      <w:pPr>
        <w:pStyle w:val="Textkrper"/>
      </w:pPr>
      <w:r>
        <w:t xml:space="preserve">An important caveat applies. This study evaluates transformers exclusively in the feature-extraction setting (frozen encoder, trained head). The results show that </w:t>
      </w:r>
      <w:r>
        <w:rPr>
          <w:i/>
          <w:iCs/>
        </w:rPr>
        <w:t>frozen pretrained embeddings</w:t>
      </w:r>
      <w:r>
        <w:t xml:space="preserve"> do not beat TF-IDF on this task; they do not show that transformers in general are inferior. A fully fine-tuned transformer, or one adapted with parameter-efficient methods such as LoRA, might close or reverse the gap. The comparison here is between fully task-adapted classical models and minimally task-adapted transformers, which is not a level playing field for the transformers; it is, however, the realistic comparison when the dataset is too small to fine-tune safely.</w:t>
      </w:r>
    </w:p>
    <w:p w14:paraId="21303874" w14:textId="77777777" w:rsidR="001F64D9" w:rsidRDefault="00000000">
      <w:pPr>
        <w:pStyle w:val="berschrift2"/>
      </w:pPr>
      <w:bookmarkStart w:id="170" w:name="sec:discussion_tradeoff"/>
      <w:bookmarkEnd w:id="168"/>
      <w:r>
        <w:lastRenderedPageBreak/>
        <w:t>The Precision-Recall Tradeoff</w:t>
      </w:r>
    </w:p>
    <w:p w14:paraId="51F27F73" w14:textId="77777777" w:rsidR="001F64D9" w:rsidRDefault="00000000">
      <w:pPr>
        <w:pStyle w:val="FirstParagraph"/>
      </w:pPr>
      <w:r>
        <w:t>The five models spread out along a clear precision-recall spectrum for action detection. The SVM and the balanced MLP favour precision (0,900 and 0,898 action precision), while ModernBERT favours recall (0,917 action recall). Logistic regression occupies the most balanced position, with action precision 0,863 and action recall 0,914, giving it the strongest action F1.</w:t>
      </w:r>
    </w:p>
    <w:p w14:paraId="5F10394A" w14:textId="77777777" w:rsidR="001F64D9" w:rsidRDefault="00000000">
      <w:pPr>
        <w:pStyle w:val="Textkrper"/>
      </w:pPr>
      <w:r>
        <w:t>This tradeoff has direct practical implications, because the two error types cost different things. A false positive means executing a trade the trader never made; a false negative means missing a trade he did make. A deployment that prioritizes safety would favour a precision-leaning model such as the SVM, accepting that some signals are missed. A deployment that prioritizes completeness would favour high recall (the transformers), accepting more false alarms, which then must be caught by downstream safeguards. The balanced profile of logistic regression makes it the most versatile default.</w:t>
      </w:r>
    </w:p>
    <w:p w14:paraId="0C72B5E9" w14:textId="77777777" w:rsidR="001F64D9" w:rsidRDefault="00000000">
      <w:pPr>
        <w:pStyle w:val="berschrift2"/>
      </w:pPr>
      <w:bookmarkStart w:id="171" w:name="sec:discussion_hierarchy"/>
      <w:bookmarkEnd w:id="170"/>
      <w:r>
        <w:t>Which Actions Are Hard, and Why</w:t>
      </w:r>
    </w:p>
    <w:p w14:paraId="27B95FF2" w14:textId="77777777" w:rsidR="001F64D9" w:rsidRDefault="00000000">
      <w:pPr>
        <w:pStyle w:val="FirstParagraph"/>
      </w:pPr>
      <w:r>
        <w:t>The per-label results tell one consistent story across all five models. Management actions (</w:t>
      </w:r>
      <w:r>
        <w:rPr>
          <w:rStyle w:val="VerbatimChar"/>
        </w:rPr>
        <w:t>MOVE_STOP</w:t>
      </w:r>
      <w:r>
        <w:t xml:space="preserve">, </w:t>
      </w:r>
      <w:r>
        <w:rPr>
          <w:rStyle w:val="VerbatimChar"/>
        </w:rPr>
        <w:t>EXIT_ALL</w:t>
      </w:r>
      <w:r>
        <w:t xml:space="preserve">, </w:t>
      </w:r>
      <w:r>
        <w:rPr>
          <w:rStyle w:val="VerbatimChar"/>
        </w:rPr>
        <w:t>TRIM</w:t>
      </w:r>
      <w:r>
        <w:t xml:space="preserve">) are the easiest, with F1 around 0,70–0,85, because traders announce them with explicit, almost ritual words: “stop,” “out,” “partial.” The </w:t>
      </w:r>
      <w:r>
        <w:rPr>
          <w:rStyle w:val="VerbatimChar"/>
        </w:rPr>
        <w:t>NO_ACTION</w:t>
      </w:r>
      <w:r>
        <w:t xml:space="preserve"> class sits in the middle (F1 roughly 0,72–0,83), and varies across models because the boundary between no action and a subtly phrased action is genuinely blurry, all the more so given the incomplete action coverage of the labels. Entries (</w:t>
      </w:r>
      <w:r>
        <w:rPr>
          <w:rStyle w:val="VerbatimChar"/>
        </w:rPr>
        <w:t>ENTER_LONG</w:t>
      </w:r>
      <w:r>
        <w:t xml:space="preserve">, </w:t>
      </w:r>
      <w:r>
        <w:rPr>
          <w:rStyle w:val="VerbatimChar"/>
        </w:rPr>
        <w:t>ENTER_SHORT</w:t>
      </w:r>
      <w:r>
        <w:t xml:space="preserve">) are consistently hard (F1 roughly 0,48–0,64): entry language is varied and often implicit, and the model must also catch the direction, which may hide in an earlier sentence. The </w:t>
      </w:r>
      <w:commentRangeStart w:id="172"/>
      <w:r>
        <w:t xml:space="preserve">rare </w:t>
      </w:r>
      <w:r>
        <w:rPr>
          <w:rStyle w:val="VerbatimChar"/>
        </w:rPr>
        <w:t>MOVE_TO_BREAKEVEN</w:t>
      </w:r>
      <w:r>
        <w:t xml:space="preserve"> is unreliable everywhere, for the simple reason that 13 test examples cannot support stable learning or stable measurement.</w:t>
      </w:r>
      <w:commentRangeEnd w:id="172"/>
      <w:r w:rsidR="00F85E40">
        <w:rPr>
          <w:rStyle w:val="Kommentarzeichen"/>
          <w:sz w:val="24"/>
          <w:szCs w:val="24"/>
        </w:rPr>
        <w:commentReference w:id="172"/>
      </w:r>
    </w:p>
    <w:p w14:paraId="0DA29884" w14:textId="77777777" w:rsidR="001F64D9" w:rsidRDefault="00000000">
      <w:pPr>
        <w:pStyle w:val="Textkrper"/>
      </w:pPr>
      <w:r>
        <w:t xml:space="preserve">This hierarchy suggests where improvement is cheapest. Entry classification would benefit most from additional training examples with diverse phrasing. For </w:t>
      </w:r>
      <w:r>
        <w:rPr>
          <w:rStyle w:val="VerbatimChar"/>
        </w:rPr>
        <w:t>MOVE_TO_BREAKEVEN</w:t>
      </w:r>
      <w:r>
        <w:t xml:space="preserve">, the most pragmatic fix is structural rather than statistical: it could be merged into the closely related </w:t>
      </w:r>
      <w:r>
        <w:rPr>
          <w:rStyle w:val="VerbatimChar"/>
        </w:rPr>
        <w:t>MOVE_STOP</w:t>
      </w:r>
      <w:r>
        <w:t xml:space="preserve"> class, since moving a stop to breakeven is a special case of moving a stop.</w:t>
      </w:r>
    </w:p>
    <w:p w14:paraId="31C1AC03" w14:textId="77777777" w:rsidR="001F64D9" w:rsidRDefault="00000000">
      <w:pPr>
        <w:pStyle w:val="berschrift2"/>
      </w:pPr>
      <w:bookmarkStart w:id="173" w:name="sec:discussion_production"/>
      <w:bookmarkEnd w:id="171"/>
      <w:r>
        <w:t>Implications for Production Deployment</w:t>
      </w:r>
    </w:p>
    <w:p w14:paraId="6DF0C16F" w14:textId="77777777" w:rsidR="001F64D9" w:rsidRDefault="00000000">
      <w:pPr>
        <w:pStyle w:val="FirstParagraph"/>
      </w:pPr>
      <w:commentRangeStart w:id="174"/>
      <w:r>
        <w:t>The production system currently deploys ModernBERT</w:t>
      </w:r>
      <w:commentRangeEnd w:id="174"/>
      <w:r w:rsidR="00F85E40">
        <w:rPr>
          <w:rStyle w:val="Kommentarzeichen"/>
          <w:sz w:val="24"/>
          <w:szCs w:val="24"/>
        </w:rPr>
        <w:commentReference w:id="174"/>
      </w:r>
      <w:r>
        <w:t xml:space="preserve">, a choice made before the benchmarking reported here. The benchmark suggests that a logistic regression or SVM on TF-IDF features would improve standalone classification quality. The full-stream test (Section 4.12) puts that suggestion in its place, however: no standalone classifier of either family could carry the live system, because on realistic input the false alarms outnumber the real signals by more than ten to one and no confidence threshold separates them. The architecture decision that follows is not a preference but a necessity: the rule engine, which fires rarely and precisely, must make the primary decision, and the classifier can </w:t>
      </w:r>
      <w:r>
        <w:lastRenderedPageBreak/>
        <w:t>only second it, vetoing doubtful rule matches and recovering clear misses (Section 3.1). In this supporting role, even a moderately accurate classifier adds value, and the choice between ModernBERT and a TF-IDF model matters far less than the benchmark alone would imply. The pipeline replay (Section 4.13) demonstrates both points directly: either classifier lifts the pipeline’s detection from 5 to 7 of 23 labelled actions, and the two produce almost identical system behaviour.</w:t>
      </w:r>
    </w:p>
    <w:p w14:paraId="4839B111" w14:textId="77777777" w:rsidR="001F64D9" w:rsidRDefault="00000000">
      <w:pPr>
        <w:pStyle w:val="Textkrper"/>
      </w:pPr>
      <w:r>
        <w:t>Deployment also involves considerations beyond accuracy. The transformer pipeline has a simple artifact (a single trained-head file loaded on top of a standard frozen encoder), whereas a TF-IDF pipeline would additionally have to store and load the fitted vectorizer with its full vocabulary. An end-to-end evaluation of the complete system, including live execution, would still be needed before swapping any component.</w:t>
      </w:r>
    </w:p>
    <w:p w14:paraId="684AA8D3" w14:textId="77777777" w:rsidR="001F64D9" w:rsidRDefault="00000000">
      <w:pPr>
        <w:pStyle w:val="Textkrper"/>
      </w:pPr>
      <w:r>
        <w:t xml:space="preserve">Latency deserves its own mention, because in trading it matters nearly as much as accuracy: a signal that arrives seconds late gets executed at a worse price, and the production risk engine deliberately discards signals </w:t>
      </w:r>
      <w:commentRangeStart w:id="175"/>
      <w:r>
        <w:t>that have grown stale.</w:t>
      </w:r>
      <w:commentRangeEnd w:id="175"/>
      <w:r w:rsidR="00F85E40">
        <w:rPr>
          <w:rStyle w:val="Kommentarzeichen"/>
          <w:sz w:val="24"/>
          <w:szCs w:val="24"/>
        </w:rPr>
        <w:commentReference w:id="175"/>
      </w:r>
      <w:r>
        <w:t xml:space="preserve"> Within the pipeline, by far the slowest part is getting from speech to final text. The system first has to wait for the trader to finish the utterance (segments run up to about four seconds), transcription itself adds a few hundred milliseconds, and the transcription queue is kept deliberately short so that a fast talker cannot build up a backlog of stale audio. Classification, in contrast, takes only milliseconds to a few tens of milliseconds, for the classical models and the transformer head alike. Model choice therefore barely moves the end-to-end latency; speech-to-text dominates it, and any future latency work should start there.</w:t>
      </w:r>
    </w:p>
    <w:p w14:paraId="133B83B7" w14:textId="77777777" w:rsidR="001F64D9" w:rsidRDefault="00000000">
      <w:pPr>
        <w:pStyle w:val="berschrift2"/>
      </w:pPr>
      <w:bookmarkStart w:id="176" w:name="sec:ethics_risk"/>
      <w:bookmarkEnd w:id="173"/>
      <w:r>
        <w:t>Ethical, Legal, and Operational Risk</w:t>
      </w:r>
    </w:p>
    <w:p w14:paraId="6D38CDE2" w14:textId="77777777" w:rsidR="001F64D9" w:rsidRDefault="00000000">
      <w:pPr>
        <w:pStyle w:val="FirstParagraph"/>
      </w:pPr>
      <w:r>
        <w:t>The application context raises risks that are separate from classification accuracy. A false positive in a trade-copying system is not merely a labelling error; if connected to execution infrastructure, it could create an unintended market order. Any production deployment should therefore keep human override controls, confidence thresholds, stale-signal checks, position-size limits, and audit logs in place. The evaluation in this thesis measures text classification only and should not be interpreted as evidence that fully automated execution is safe.</w:t>
      </w:r>
    </w:p>
    <w:p w14:paraId="373F3F1A" w14:textId="77777777" w:rsidR="001F64D9" w:rsidRDefault="00000000">
      <w:pPr>
        <w:pStyle w:val="Textkrper"/>
      </w:pPr>
      <w:r>
        <w:t>The data source also requires care. Livestream transcripts are public-facing media, but automated collection and reuse may still be constrained by platform terms, copyright, or streamer-specific expectations. This thesis uses archived transcripts for research; an operational system should verify that its collection, storage, and use of transcript data are permitted. Finally, detected trade signals should not be presented as financial advice. The system classifies what a speaker appears to say; it does not evaluate whether the trade is suitable, lawful, or economically sound.</w:t>
      </w:r>
    </w:p>
    <w:p w14:paraId="1064A6C9" w14:textId="77777777" w:rsidR="001F64D9" w:rsidRDefault="00000000">
      <w:pPr>
        <w:pStyle w:val="berschrift2"/>
      </w:pPr>
      <w:bookmarkStart w:id="177" w:name="sec:limitations"/>
      <w:bookmarkEnd w:id="176"/>
      <w:r>
        <w:t>Limitations</w:t>
      </w:r>
    </w:p>
    <w:p w14:paraId="005F1470" w14:textId="77777777" w:rsidR="001F64D9" w:rsidRDefault="00000000">
      <w:pPr>
        <w:pStyle w:val="FirstParagraph"/>
      </w:pPr>
      <w:r>
        <w:t>Several limitations of this work should be acknowledged.</w:t>
      </w:r>
    </w:p>
    <w:p w14:paraId="5A9FAEA1" w14:textId="77777777" w:rsidR="001F64D9" w:rsidRDefault="00000000">
      <w:pPr>
        <w:pStyle w:val="Textkrper"/>
      </w:pPr>
      <w:r>
        <w:rPr>
          <w:b/>
          <w:bCs/>
        </w:rPr>
        <w:lastRenderedPageBreak/>
        <w:t>Benchmark composition, and the scope of the full-stream test.</w:t>
      </w:r>
      <w:r>
        <w:t xml:space="preserve"> The primary results (Sections 4.1 to 4.11) were measured on the curated benchmark corpus, in which trade actions are heavily overrepresented, and must not be read as deployment accuracy. The full-stream evaluation (Section 4.12) was added precisely to measure that gap, and it found a severe one: standalone precision of only a few percent on complete sessions. That test has limits of its own, however. It covers five sessions with only 23 labelled actions, so its recall estimate is coarse; the position state during the replay was reconstructed from the sparse labels and was therefore flat most of the time; and the precision estimate rests on a 100-fire sample, reviewed by an AI model and confirmed by the author, rather than on a fully labelled stream. The pipeline replay (Section 4.13) shares these limits, and its remaining fires were counted but not individually verified. The benchmark results remain what they were designed to be, a controlled comparison between model families; the full-stream results give the direction and rough size of the deployment gap, not a precise production error rate.</w:t>
      </w:r>
    </w:p>
    <w:p w14:paraId="3AFB3B32" w14:textId="77777777" w:rsidR="001F64D9" w:rsidRDefault="00000000">
      <w:pPr>
        <w:pStyle w:val="Textkrper"/>
      </w:pPr>
      <w:r>
        <w:rPr>
          <w:b/>
          <w:bCs/>
        </w:rPr>
        <w:t>Dataset size.</w:t>
      </w:r>
      <w:r>
        <w:t xml:space="preserve"> At 1.442 cleaned examples (1.377 after deduplication) across 103 transcripts, the dataset is small. The results may not generalize to larger or differently distributed datasets, and the relative ranking of classical versus transformer models could change with substantially more training data, particularly if full fine-tuning becomes feasible.</w:t>
      </w:r>
    </w:p>
    <w:p w14:paraId="531AB3D2" w14:textId="77777777" w:rsidR="001F64D9" w:rsidRDefault="00000000">
      <w:pPr>
        <w:pStyle w:val="Textkrper"/>
      </w:pPr>
      <w:r>
        <w:rPr>
          <w:b/>
          <w:bCs/>
        </w:rPr>
        <w:t>Single domain.</w:t>
      </w:r>
      <w:r>
        <w:t xml:space="preserve"> All transcripts come from a single daytrading style (micro E-mini Nasdaq futures) and a limited number of traders. Different traders, instruments, or trading styles may use different language that requires separate training.</w:t>
      </w:r>
    </w:p>
    <w:p w14:paraId="42716425" w14:textId="77777777" w:rsidR="001F64D9" w:rsidRDefault="00000000">
      <w:pPr>
        <w:pStyle w:val="Textkrper"/>
      </w:pPr>
      <w:r>
        <w:rPr>
          <w:b/>
          <w:bCs/>
        </w:rPr>
        <w:t>Frozen encoders.</w:t>
      </w:r>
      <w:r>
        <w:t xml:space="preserve"> The transformer models were evaluated exclusively with frozen encoder weights. Full fine-tuning, parameter-efficient fine-tuning (such as LoRA), or continued pretraining on trading-domain text might substantially improve their performance but were not explored.</w:t>
      </w:r>
    </w:p>
    <w:p w14:paraId="131BA5A7" w14:textId="77777777" w:rsidR="001F64D9" w:rsidRDefault="00000000">
      <w:pPr>
        <w:pStyle w:val="Textkrper"/>
      </w:pPr>
      <w:r>
        <w:rPr>
          <w:b/>
          <w:bCs/>
        </w:rPr>
        <w:t>Imperfect labels.</w:t>
      </w:r>
      <w:r>
        <w:t xml:space="preserve"> The labels were generated by LLMs and reviewed by the author, and the manual verification (Section 3.5) found them precise but incomplete: not every action in the streams is labelled, and some </w:t>
      </w:r>
      <w:r>
        <w:rPr>
          <w:rStyle w:val="VerbatimChar"/>
        </w:rPr>
        <w:t>NO_ACTION</w:t>
      </w:r>
      <w:r>
        <w:t xml:space="preserve"> lines may contain weak or repeated actions. The labels also record only what the trader announced; without broker statements there is no proof that an announced trade was actually placed. Finally, the labelled lines were not sampled at random. Lines with clear trade wording were more likely to be selected for labelling in the first place, and two accepted labels were ambiguous even to a human reader. This selection makes the classes look cleaner than the underlying speech is, and it can make the measured error rates, especially the false-positive rate, look better than they would on unselected speech.</w:t>
      </w:r>
    </w:p>
    <w:p w14:paraId="26AEB2B7" w14:textId="77777777" w:rsidR="001F64D9" w:rsidRDefault="00000000">
      <w:pPr>
        <w:pStyle w:val="Textkrper"/>
      </w:pPr>
      <w:r>
        <w:rPr>
          <w:b/>
          <w:bCs/>
        </w:rPr>
        <w:t>Each line judged in isolation.</w:t>
      </w:r>
      <w:r>
        <w:t xml:space="preserve"> The classifier treats every transcript segment independently, although trading actions occur in sequences (entry, then management, then exit). A model aware of this temporal structure could rule out impossible predictions and resolve ambiguous lines from their context.</w:t>
      </w:r>
    </w:p>
    <w:p w14:paraId="170ACF0E" w14:textId="77777777" w:rsidR="001F64D9" w:rsidRDefault="00000000">
      <w:pPr>
        <w:pStyle w:val="berschrift2"/>
      </w:pPr>
      <w:bookmarkStart w:id="178" w:name="sec:future_work"/>
      <w:bookmarkEnd w:id="177"/>
      <w:r>
        <w:lastRenderedPageBreak/>
        <w:t>Future Work</w:t>
      </w:r>
    </w:p>
    <w:p w14:paraId="14B604E2" w14:textId="77777777" w:rsidR="001F64D9" w:rsidRDefault="00000000">
      <w:pPr>
        <w:pStyle w:val="FirstParagraph"/>
      </w:pPr>
      <w:r>
        <w:t>Several directions follow from the findings and limitations.</w:t>
      </w:r>
    </w:p>
    <w:p w14:paraId="25E61FCE" w14:textId="77777777" w:rsidR="001F64D9" w:rsidRDefault="00000000">
      <w:pPr>
        <w:pStyle w:val="Textkrper"/>
      </w:pPr>
      <w:r>
        <w:rPr>
          <w:b/>
          <w:bCs/>
        </w:rPr>
        <w:t>Training with realistic class balance.</w:t>
      </w:r>
      <w:r>
        <w:t xml:space="preserve"> The training data presents the model with one action for every 2,5 non-actions, while a real stream contains over a hundred non-action lines per action. The full-stream test (Section 4.12) showed where that mismatch leads. Retraining with far more hard negative examples, precisely the analysis-with-trade-words chatter that causes the false alarms, is the most direct way to close the measured precision gap.</w:t>
      </w:r>
    </w:p>
    <w:p w14:paraId="085EE32D" w14:textId="77777777" w:rsidR="001F64D9" w:rsidRDefault="00000000">
      <w:pPr>
        <w:pStyle w:val="Textkrper"/>
      </w:pPr>
      <w:r>
        <w:rPr>
          <w:b/>
          <w:bCs/>
        </w:rPr>
        <w:t>Fully labelled full-stream evaluation.</w:t>
      </w:r>
      <w:r>
        <w:t xml:space="preserve"> The full-stream test relied on the 23 labelled actions of five sessions and a sampled review of the model’s fires. Labelling several entire sessions exhaustively, every line, would turn the sampled precision estimate into an exact one, allow recall to be measured beyond the existing labels, and give the position-state replay a complete action sequence to work with.</w:t>
      </w:r>
    </w:p>
    <w:p w14:paraId="3B3DF7CF" w14:textId="77777777" w:rsidR="001F64D9" w:rsidRDefault="00000000">
      <w:pPr>
        <w:pStyle w:val="Textkrper"/>
      </w:pPr>
      <w:r>
        <w:rPr>
          <w:b/>
          <w:bCs/>
        </w:rPr>
        <w:t>Full fine-tuning with more data.</w:t>
      </w:r>
      <w:r>
        <w:t xml:space="preserve"> Expanding the labelled set to several thousand examples across multiple traders and then fine-tuning the entire encoder, instead of keeping it frozen, is the most direct path to stronger transformer performance; at 5.000–10.000 examples, overfitting becomes manageable with standard regularization.</w:t>
      </w:r>
    </w:p>
    <w:p w14:paraId="53589E75" w14:textId="77777777" w:rsidR="001F64D9" w:rsidRDefault="00000000">
      <w:pPr>
        <w:pStyle w:val="Textkrper"/>
      </w:pPr>
      <w:r>
        <w:rPr>
          <w:b/>
          <w:bCs/>
        </w:rPr>
        <w:t>Parameter-efficient fine-tuning.</w:t>
      </w:r>
      <w:r>
        <w:t xml:space="preserve"> Methods such as LoRA adapt a pretrained model by training only a small number of additional parameters, a middle ground between frozen feature extraction and full fine-tuning that could be feasible even at the current dataset size.</w:t>
      </w:r>
    </w:p>
    <w:p w14:paraId="09C3DBAE" w14:textId="77777777" w:rsidR="001F64D9" w:rsidRDefault="00000000">
      <w:pPr>
        <w:pStyle w:val="Textkrper"/>
      </w:pPr>
      <w:r>
        <w:rPr>
          <w:b/>
          <w:bCs/>
        </w:rPr>
        <w:t>Sequence-aware modelling.</w:t>
      </w:r>
      <w:r>
        <w:t xml:space="preserve"> The classifier currently judges every segment on its own, even though trades unfold in order: an exit can only follow an entry, and a stop can only be moved while a position is open. A model that reads consecutive segments together, or that carries the running position state from one prediction into the next, could rule out impossible actions and recover entries that only become clear over two or three lines.</w:t>
      </w:r>
    </w:p>
    <w:p w14:paraId="39CF4846" w14:textId="77777777" w:rsidR="001F64D9" w:rsidRDefault="00000000">
      <w:pPr>
        <w:pStyle w:val="Textkrper"/>
      </w:pPr>
      <w:r>
        <w:rPr>
          <w:b/>
          <w:bCs/>
        </w:rPr>
        <w:t>Domain-specific pretraining.</w:t>
      </w:r>
      <w:r>
        <w:t xml:space="preserve"> Continued pretraining on a large corpus of unlabelled trading transcripts, which are freely available on YouTube, could adapt the embeddings to trading vocabulary and reduce the mismatch with general-purpose pretraining data.</w:t>
      </w:r>
    </w:p>
    <w:p w14:paraId="601489C2" w14:textId="77777777" w:rsidR="001F64D9" w:rsidRDefault="00000000">
      <w:pPr>
        <w:pStyle w:val="Textkrper"/>
      </w:pPr>
      <w:r>
        <w:rPr>
          <w:b/>
          <w:bCs/>
        </w:rPr>
        <w:t>End-to-end evaluation with execution.</w:t>
      </w:r>
      <w:r>
        <w:t xml:space="preserve"> Section 4.13 replayed the interpretation pipeline offline. An end-to-end test that adds the optional LLM confirmation layer, live transcription noise, and the risk and execution stages, ideally judged against broker records, remains open, as does verifying whether the pipeline’s remaining six fires per hour are real actions or false alarms.</w:t>
      </w:r>
    </w:p>
    <w:p w14:paraId="0EF5B9A3" w14:textId="77777777" w:rsidR="001F64D9" w:rsidRDefault="00000000">
      <w:pPr>
        <w:pStyle w:val="berschrift1"/>
      </w:pPr>
      <w:bookmarkStart w:id="179" w:name="sec:summary"/>
      <w:bookmarkEnd w:id="167"/>
      <w:bookmarkEnd w:id="178"/>
      <w:r>
        <w:lastRenderedPageBreak/>
        <w:t>Summary</w:t>
      </w:r>
    </w:p>
    <w:p w14:paraId="03DF53BF" w14:textId="77777777" w:rsidR="001F64D9" w:rsidRDefault="00000000">
      <w:pPr>
        <w:pStyle w:val="FirstParagraph"/>
      </w:pPr>
      <w:r>
        <w:t>This work addressed the question of which machine learning approach provides the most accurate trade-intent classification from noisy livestream transcripts, comparing classical TF-IDF-based methods with frozen transformer feature extractors.</w:t>
      </w:r>
    </w:p>
    <w:p w14:paraId="299C7C56" w14:textId="77777777" w:rsidR="001F64D9" w:rsidRDefault="00000000">
      <w:pPr>
        <w:pStyle w:val="Textkrper"/>
      </w:pPr>
      <w:r>
        <w:rPr>
          <w:b/>
          <w:bCs/>
        </w:rPr>
        <w:t>Question.</w:t>
      </w:r>
      <w:r>
        <w:t xml:space="preserve"> Given a short transcript segment from a daytrading livestream and the current trading context, which model family best predicts the trader’s intended action from a set of seven classes (no action, enter long, enter short, trim, exit all, move stop, move to breakeven)? Which action classes are most and least amenable to automated detection, and what systematic error patterns emerge?</w:t>
      </w:r>
    </w:p>
    <w:p w14:paraId="735AC0B0" w14:textId="77777777" w:rsidR="001F64D9" w:rsidRDefault="00000000">
      <w:pPr>
        <w:pStyle w:val="Textkrper"/>
      </w:pPr>
      <w:r>
        <w:rPr>
          <w:b/>
          <w:bCs/>
        </w:rPr>
        <w:t>Procedure.</w:t>
      </w:r>
      <w:r>
        <w:t xml:space="preserve"> From 103 transcribed YouTube livestreams, 1.466 lines were labelled with the help of three large language models and reviewed by hand; cleanup and deduplication leave 1.377 unique examples for the primary evaluation. A manual check of 203 action labels confirmed nearly all of them, but also showed that not every action in the streams is labelled, so the benchmark is action-enriched rather than a complete record. Five models were compared under identical conditions: logistic regression, a linear SVM, and an MLP on TF-IDF features, and DistilBERT and ModernBERT as frozen encoders with small trained classification heads. Evaluation used five-fold cross-validation, split by transcript so that no model is ever tested on a session it trained on. A closing experiment replayed five complete held-out sessions, more than 18.000 lines, through the best model.</w:t>
      </w:r>
    </w:p>
    <w:p w14:paraId="7B9F0AC8" w14:textId="77777777" w:rsidR="001F64D9" w:rsidRDefault="00000000">
      <w:pPr>
        <w:pStyle w:val="Textkrper"/>
      </w:pPr>
      <w:r>
        <w:rPr>
          <w:b/>
          <w:bCs/>
        </w:rPr>
        <w:t>Results.</w:t>
      </w:r>
      <w:r>
        <w:t xml:space="preserve"> On the cleaned dataset, logistic regression achieved the best macro F1 (0,703) and action F1 (0,887), while the SVM achieved the best accuracy (0,795) and action precision (0,900). ModernBERT achieved the highest action recall (0,917) but lower precision and macro F1. The MLP improved markedly with balanced oversampling (macro F1 from 0,572 to 0,634) but still trailed both linear models. Data cleanup improved most metrics. The supporting analyses explain the gap: classification is driven by a small set of domain keywords that TF-IDF captures directly, the frozen embeddings show no label-level structure under t-SNE, and the dominant error modes are indirectly phrased entries, exit-like commentary, and advice to viewers mistaken for action. A vocabulary ablation showed performance saturating at about 10.000 features. The full-stream experiment then showed the second central finding of this work: the benchmark numbers do not transfer to complete sessions. Reading five full held-out sessions, the best model still found 18 of 23 labelled actions, but fired about 225 times per hour, of which only a few percent were real actions, so on its own it would be unusable live. The cause is the rarity of real actions in natural speech, and the consequence is the layered production design in which hand-written rules decide and the classifier merely assists. A replay of that full pipeline over the same sessions confirmed the design: it fires at a plausible rate of about six intents per hour, the classifier layer adds detections the rules miss, and the choice of assisting model, ModernBERT or TF-IDF, barely changes the system’s behaviour (Sections 4.12 to 5.4).</w:t>
      </w:r>
    </w:p>
    <w:p w14:paraId="1F6D9BC3" w14:textId="77777777" w:rsidR="001F64D9" w:rsidRDefault="00000000">
      <w:pPr>
        <w:pStyle w:val="Textkrper"/>
      </w:pPr>
      <w:r>
        <w:t xml:space="preserve">These results show that for small, domain-specific text classification tasks with repetitive, keyword-driven language, classical machine learning methods on TF-IDF features remain </w:t>
      </w:r>
      <w:r>
        <w:lastRenderedPageBreak/>
        <w:t>highly competitive. The added complexity of pretrained transformer feature extraction does not translate into better performance when the encoder is frozen and the training set is small.</w:t>
      </w:r>
    </w:p>
    <w:p w14:paraId="4AFD3A1E" w14:textId="77777777" w:rsidR="001F64D9" w:rsidRDefault="00000000">
      <w:pPr>
        <w:pStyle w:val="Textkrper"/>
      </w:pPr>
      <w:r>
        <w:t>For practitioners facing similar tasks, classification on small, specialised, and often noisy corpora, the practical lesson is to start with simple, well-understood baselines before investing in heavier architectures, and to evaluate them under conditions as close as possible to deployment. The dominance of pretrained transformers on standard benchmarks does not automatically transfer to every setting; when the encoder cannot be fine-tuned and the classification signal concentrates in a small set of domain keywords, a TF-IDF model with a balanced linear classifier is a competitive, interpretable, and easy-to-deploy choice.</w:t>
      </w:r>
    </w:p>
    <w:p w14:paraId="6FAB662A" w14:textId="77777777" w:rsidR="001F64D9" w:rsidRDefault="00000000">
      <w:pPr>
        <w:pStyle w:val="Textkrper"/>
      </w:pPr>
      <w:r>
        <w:t xml:space="preserve">The source code of the system and of the complete benchmark pipeline is publicly available at </w:t>
      </w:r>
      <w:hyperlink r:id="rId15">
        <w:r>
          <w:rPr>
            <w:rStyle w:val="Hyperlink"/>
          </w:rPr>
          <w:t>https://github.com/AndiCodesss/stream_copier</w:t>
        </w:r>
      </w:hyperlink>
      <w:r>
        <w:t xml:space="preserve">. Apart from five example transcripts that show the data format, the recorded transcripts and the labelled dataset are not included in the repository, </w:t>
      </w:r>
      <w:commentRangeStart w:id="180"/>
      <w:r>
        <w:t xml:space="preserve">chiefly </w:t>
      </w:r>
      <w:commentRangeEnd w:id="180"/>
      <w:r w:rsidR="00F85E40">
        <w:rPr>
          <w:rStyle w:val="Kommentarzeichen"/>
          <w:sz w:val="24"/>
          <w:szCs w:val="24"/>
        </w:rPr>
        <w:commentReference w:id="180"/>
      </w:r>
      <w:r>
        <w:t>because of their size, so the repository documents the pipeline and its stored results rather than providing a rerunnable copy of the experiments (Section 3.9.3).</w:t>
      </w:r>
    </w:p>
    <w:p w14:paraId="1D7B4E39" w14:textId="77777777" w:rsidR="001F64D9" w:rsidRDefault="00000000">
      <w:pPr>
        <w:pStyle w:val="Literaturverzeichnis"/>
      </w:pPr>
      <w:bookmarkStart w:id="181" w:name="ref-bollen2011twitter"/>
      <w:bookmarkStart w:id="182" w:name="refs"/>
      <w:r>
        <w:t xml:space="preserve">Bollen, Johan, Huina Mao, and Xiaojun Zeng. 2011. “Twitter Mood Predicts the Stock Market.” </w:t>
      </w:r>
      <w:r>
        <w:rPr>
          <w:i/>
          <w:iCs/>
        </w:rPr>
        <w:t>Journal of Computational Science</w:t>
      </w:r>
      <w:r>
        <w:t xml:space="preserve"> 2 (1): 1–8.</w:t>
      </w:r>
    </w:p>
    <w:p w14:paraId="1E74A904" w14:textId="77777777" w:rsidR="001F64D9" w:rsidRDefault="00000000">
      <w:pPr>
        <w:pStyle w:val="Literaturverzeichnis"/>
      </w:pPr>
      <w:bookmarkStart w:id="183" w:name="ref-bucila2006model"/>
      <w:bookmarkEnd w:id="181"/>
      <w:r>
        <w:t xml:space="preserve">Bucilă, Cristian, Rich Caruana, and Alexandru Niculescu-Mizil. 2006. “Model Compression.” In </w:t>
      </w:r>
      <w:r>
        <w:rPr>
          <w:i/>
          <w:iCs/>
        </w:rPr>
        <w:t>Proceedings of the 12th ACM SIGKDD International Conference on Knowledge Discovery and Data Mining</w:t>
      </w:r>
      <w:r>
        <w:t>, 535–41.</w:t>
      </w:r>
    </w:p>
    <w:p w14:paraId="7C84BCCA" w14:textId="77777777" w:rsidR="001F64D9" w:rsidRDefault="00000000">
      <w:pPr>
        <w:pStyle w:val="Literaturverzeichnis"/>
      </w:pPr>
      <w:bookmarkStart w:id="184" w:name="ref-chawla2002smote"/>
      <w:bookmarkEnd w:id="183"/>
      <w:r>
        <w:t xml:space="preserve">Chawla, Nitesh V, Kevin W Bowyer, Lawrence O Hall, and W Philip Kegelmeyer. 2002. “SMOTE: Synthetic Minority over-Sampling Technique.” </w:t>
      </w:r>
      <w:r>
        <w:rPr>
          <w:i/>
          <w:iCs/>
        </w:rPr>
        <w:t>Journal of Artificial Intelligence Research</w:t>
      </w:r>
      <w:r>
        <w:t xml:space="preserve"> 16: 321–57.</w:t>
      </w:r>
    </w:p>
    <w:p w14:paraId="0B4B9662" w14:textId="77777777" w:rsidR="001F64D9" w:rsidRDefault="00000000">
      <w:pPr>
        <w:pStyle w:val="Literaturverzeichnis"/>
      </w:pPr>
      <w:bookmarkStart w:id="185" w:name="ref-cortes1995support"/>
      <w:bookmarkEnd w:id="184"/>
      <w:r>
        <w:t xml:space="preserve">Cortes, Corinna, and Vladimir Vapnik. 1995. “Support-Vector Networks.” </w:t>
      </w:r>
      <w:r>
        <w:rPr>
          <w:i/>
          <w:iCs/>
        </w:rPr>
        <w:t>Machine Learning</w:t>
      </w:r>
      <w:r>
        <w:t xml:space="preserve"> 20 (3): 273–97.</w:t>
      </w:r>
    </w:p>
    <w:p w14:paraId="6DD4F0F6" w14:textId="77777777" w:rsidR="001F64D9" w:rsidRDefault="00000000">
      <w:pPr>
        <w:pStyle w:val="Literaturverzeichnis"/>
      </w:pPr>
      <w:bookmarkStart w:id="186" w:name="ref-dao2022flashattention"/>
      <w:bookmarkEnd w:id="185"/>
      <w:r>
        <w:t xml:space="preserve">Dao, Tri, Dan Y Fu, Stefano Ermon, Atri Rudra, and Christopher Ré. 2022. “FlashAttention: Fast and Memory-Efficient Exact Attention with IO-Awareness.” </w:t>
      </w:r>
      <w:r>
        <w:rPr>
          <w:i/>
          <w:iCs/>
        </w:rPr>
        <w:t>Advances in Neural Information Processing Systems</w:t>
      </w:r>
      <w:r>
        <w:t xml:space="preserve"> 35.</w:t>
      </w:r>
    </w:p>
    <w:p w14:paraId="1D2CF286" w14:textId="77777777" w:rsidR="001F64D9" w:rsidRDefault="00000000">
      <w:pPr>
        <w:pStyle w:val="Literaturverzeichnis"/>
      </w:pPr>
      <w:bookmarkStart w:id="187" w:name="ref-devlin2019bert"/>
      <w:bookmarkEnd w:id="186"/>
      <w:r>
        <w:t xml:space="preserve">Devlin, Jacob, Ming-Wei Chang, Kenton Lee, and Kristina Toutanova. 2019. “BERT: Pre-Training of Deep Bidirectional Transformers for Language Understanding.” In </w:t>
      </w:r>
      <w:r>
        <w:rPr>
          <w:i/>
          <w:iCs/>
        </w:rPr>
        <w:t>Proceedings of the 2019 Conference of the North American Chapter of the Association for Computational Linguistics: Human Language Technologies, Volume 1 (Long and Short Papers)</w:t>
      </w:r>
      <w:r>
        <w:t>, 4171–86.</w:t>
      </w:r>
    </w:p>
    <w:p w14:paraId="6060BA8C" w14:textId="77777777" w:rsidR="001F64D9" w:rsidRDefault="00000000">
      <w:pPr>
        <w:pStyle w:val="Literaturverzeichnis"/>
      </w:pPr>
      <w:bookmarkStart w:id="188" w:name="ref-goodfellow2016deep"/>
      <w:bookmarkEnd w:id="187"/>
      <w:r>
        <w:t xml:space="preserve">Goodfellow, Ian, Yoshua Bengio, and Aaron Courville. 2016. </w:t>
      </w:r>
      <w:r>
        <w:rPr>
          <w:i/>
          <w:iCs/>
        </w:rPr>
        <w:t>Deep Learning</w:t>
      </w:r>
      <w:r>
        <w:t>. MIT Press.</w:t>
      </w:r>
    </w:p>
    <w:p w14:paraId="79E16BB7" w14:textId="77777777" w:rsidR="001F64D9" w:rsidRDefault="00000000">
      <w:pPr>
        <w:pStyle w:val="Literaturverzeichnis"/>
      </w:pPr>
      <w:bookmarkStart w:id="189" w:name="ref-hinton2015distilling"/>
      <w:bookmarkEnd w:id="188"/>
      <w:r>
        <w:lastRenderedPageBreak/>
        <w:t xml:space="preserve">Hinton, Geoffrey, Oriol Vinyals, and Jeff Dean. 2015. “Distilling the Knowledge in a Neural Network.” </w:t>
      </w:r>
      <w:r>
        <w:rPr>
          <w:i/>
          <w:iCs/>
        </w:rPr>
        <w:t>arXiv Preprint arXiv:1503.02531</w:t>
      </w:r>
      <w:r>
        <w:t>.</w:t>
      </w:r>
    </w:p>
    <w:p w14:paraId="57EE4A09" w14:textId="77777777" w:rsidR="001F64D9" w:rsidRDefault="00000000">
      <w:pPr>
        <w:pStyle w:val="Literaturverzeichnis"/>
      </w:pPr>
      <w:bookmarkStart w:id="190" w:name="ref-hosmer2013applied"/>
      <w:bookmarkEnd w:id="189"/>
      <w:r>
        <w:t xml:space="preserve">Hosmer, David W, Stanley Lemeshow, and Rodney X Sturdivant. 2013. </w:t>
      </w:r>
      <w:r>
        <w:rPr>
          <w:i/>
          <w:iCs/>
        </w:rPr>
        <w:t>Applied Logistic Regression</w:t>
      </w:r>
      <w:r>
        <w:t>. 3rd ed. John Wiley &amp; Sons.</w:t>
      </w:r>
    </w:p>
    <w:p w14:paraId="6B9B0D2A" w14:textId="77777777" w:rsidR="001F64D9" w:rsidRDefault="00000000">
      <w:pPr>
        <w:pStyle w:val="Literaturverzeichnis"/>
      </w:pPr>
      <w:bookmarkStart w:id="191" w:name="ref-hu2004mining"/>
      <w:bookmarkEnd w:id="190"/>
      <w:r>
        <w:t xml:space="preserve">Hu, Minqing, and Bing Liu. 2004. “Mining and Summarizing Customer Reviews.” In </w:t>
      </w:r>
      <w:r>
        <w:rPr>
          <w:i/>
          <w:iCs/>
        </w:rPr>
        <w:t>Proceedings of the Tenth ACM SIGKDD International Conference on Knowledge Discovery and Data Mining</w:t>
      </w:r>
      <w:r>
        <w:t>, 168–77. ACM.</w:t>
      </w:r>
    </w:p>
    <w:p w14:paraId="3654F28E" w14:textId="77777777" w:rsidR="001F64D9" w:rsidRDefault="00000000">
      <w:pPr>
        <w:pStyle w:val="Literaturverzeichnis"/>
      </w:pPr>
      <w:bookmarkStart w:id="192" w:name="ref-joachims1998text"/>
      <w:bookmarkEnd w:id="191"/>
      <w:r>
        <w:t xml:space="preserve">Joachims, Thorsten. 1998. “Text Categorization with Support Vector Machines: Learning with Many Relevant Features.” In </w:t>
      </w:r>
      <w:r>
        <w:rPr>
          <w:i/>
          <w:iCs/>
        </w:rPr>
        <w:t>European Conference on Machine Learning</w:t>
      </w:r>
      <w:r>
        <w:t>, 137–42. Springer.</w:t>
      </w:r>
    </w:p>
    <w:p w14:paraId="73E9F372" w14:textId="77777777" w:rsidR="001F64D9" w:rsidRDefault="00000000">
      <w:pPr>
        <w:pStyle w:val="Literaturverzeichnis"/>
      </w:pPr>
      <w:bookmarkStart w:id="193" w:name="ref-kingma2015adam"/>
      <w:bookmarkEnd w:id="192"/>
      <w:r>
        <w:t xml:space="preserve">Kingma, Diederik P, and Jimmy Ba. 2015. “Adam: A Method for Stochastic Optimization.” In </w:t>
      </w:r>
      <w:r>
        <w:rPr>
          <w:i/>
          <w:iCs/>
        </w:rPr>
        <w:t>Proceedings of the 3rd International Conference on Learning Representations (ICLR)</w:t>
      </w:r>
      <w:r>
        <w:t>.</w:t>
      </w:r>
    </w:p>
    <w:p w14:paraId="712D4FA7" w14:textId="77777777" w:rsidR="001F64D9" w:rsidRDefault="00000000">
      <w:pPr>
        <w:pStyle w:val="Literaturverzeichnis"/>
      </w:pPr>
      <w:bookmarkStart w:id="194" w:name="ref-kohavi1995study"/>
      <w:bookmarkEnd w:id="193"/>
      <w:r>
        <w:t xml:space="preserve">Kohavi, Ron. 1995. “A Study of Cross-Validation and Bootstrap for Accuracy Estimation and Model Selection.” In </w:t>
      </w:r>
      <w:r>
        <w:rPr>
          <w:i/>
          <w:iCs/>
        </w:rPr>
        <w:t>Proceedings of the 14th International Joint Conference on Artificial Intelligence</w:t>
      </w:r>
      <w:r>
        <w:t>, 2:1137–43.</w:t>
      </w:r>
    </w:p>
    <w:p w14:paraId="7255A197" w14:textId="77777777" w:rsidR="001F64D9" w:rsidRDefault="00000000">
      <w:pPr>
        <w:pStyle w:val="Literaturverzeichnis"/>
      </w:pPr>
      <w:bookmarkStart w:id="195" w:name="ref-kowsari2019text"/>
      <w:bookmarkEnd w:id="194"/>
      <w:r>
        <w:t xml:space="preserve">Kowsari, Kamran, Kiana Jafari Meimandi, Mojtaba Heidarysafa, Sanjana Mendu, Laura Barnes, and Donald Brown. 2019. “Text Classification Algorithms: A Survey.” </w:t>
      </w:r>
      <w:r>
        <w:rPr>
          <w:i/>
          <w:iCs/>
        </w:rPr>
        <w:t>Information</w:t>
      </w:r>
      <w:r>
        <w:t xml:space="preserve"> 10 (4): 150.</w:t>
      </w:r>
    </w:p>
    <w:p w14:paraId="5A251BA9" w14:textId="77777777" w:rsidR="001F64D9" w:rsidRDefault="00000000">
      <w:pPr>
        <w:pStyle w:val="Literaturverzeichnis"/>
      </w:pPr>
      <w:bookmarkStart w:id="196" w:name="ref-loshchilov2019decoupled"/>
      <w:bookmarkEnd w:id="195"/>
      <w:r>
        <w:t xml:space="preserve">Loshchilov, Ilya, and Frank Hutter. 2019. “Decoupled Weight Decay Regularization.” In </w:t>
      </w:r>
      <w:r>
        <w:rPr>
          <w:i/>
          <w:iCs/>
        </w:rPr>
        <w:t>Proceedings of the 7th International Conference on Learning Representations (ICLR)</w:t>
      </w:r>
      <w:r>
        <w:t>.</w:t>
      </w:r>
    </w:p>
    <w:p w14:paraId="5CA2FB55" w14:textId="77777777" w:rsidR="001F64D9" w:rsidRDefault="00000000">
      <w:pPr>
        <w:pStyle w:val="Literaturverzeichnis"/>
      </w:pPr>
      <w:bookmarkStart w:id="197" w:name="ref-loughran2011liability"/>
      <w:bookmarkEnd w:id="196"/>
      <w:r>
        <w:t xml:space="preserve">Loughran, Tim, and Bill McDonald. 2011. “When Is a Liability Not a Liability? Textual Analysis, Dictionaries, and 10-Ks.” </w:t>
      </w:r>
      <w:r>
        <w:rPr>
          <w:i/>
          <w:iCs/>
        </w:rPr>
        <w:t>The Journal of Finance</w:t>
      </w:r>
      <w:r>
        <w:t xml:space="preserve"> 66 (1): 35–65.</w:t>
      </w:r>
    </w:p>
    <w:p w14:paraId="7390DD05" w14:textId="77777777" w:rsidR="001F64D9" w:rsidRDefault="00000000">
      <w:pPr>
        <w:pStyle w:val="Literaturverzeichnis"/>
      </w:pPr>
      <w:bookmarkStart w:id="198" w:name="ref-maaten2008visualizing"/>
      <w:bookmarkEnd w:id="197"/>
      <w:r>
        <w:t xml:space="preserve">Maaten, Laurens van der, and Geoffrey Hinton. 2008. “Visualizing Data Using t-SNE.” </w:t>
      </w:r>
      <w:r>
        <w:rPr>
          <w:i/>
          <w:iCs/>
        </w:rPr>
        <w:t>Journal of Machine Learning Research</w:t>
      </w:r>
      <w:r>
        <w:t xml:space="preserve"> 9 (86): 2579–2605.</w:t>
      </w:r>
    </w:p>
    <w:p w14:paraId="177BED4C" w14:textId="77777777" w:rsidR="001F64D9" w:rsidRDefault="00000000">
      <w:pPr>
        <w:pStyle w:val="Literaturverzeichnis"/>
      </w:pPr>
      <w:bookmarkStart w:id="199" w:name="ref-manning2008introduction"/>
      <w:bookmarkEnd w:id="198"/>
      <w:r>
        <w:t xml:space="preserve">Manning, Christopher D, Prabhakar Raghavan, and Hinrich Schütze. 2008. </w:t>
      </w:r>
      <w:r>
        <w:rPr>
          <w:i/>
          <w:iCs/>
        </w:rPr>
        <w:t>Introduction to Information Retrieval</w:t>
      </w:r>
      <w:r>
        <w:t>. Cambridge University Press.</w:t>
      </w:r>
    </w:p>
    <w:p w14:paraId="084B466B" w14:textId="77777777" w:rsidR="001F64D9" w:rsidRDefault="00000000">
      <w:pPr>
        <w:pStyle w:val="Literaturverzeichnis"/>
      </w:pPr>
      <w:bookmarkStart w:id="200" w:name="ref-mikolov2013distributed"/>
      <w:bookmarkEnd w:id="199"/>
      <w:r>
        <w:t xml:space="preserve">Mikolov, Tomas, Ilya Sutskever, Kai Chen, Greg S Corrado, and Jeff Dean. 2013. “Distributed Representations of Words and Phrases and Their Compositionality.” In </w:t>
      </w:r>
      <w:r>
        <w:rPr>
          <w:i/>
          <w:iCs/>
        </w:rPr>
        <w:t>Advances in Neural Information Processing Systems</w:t>
      </w:r>
      <w:r>
        <w:t>. Vol. 26.</w:t>
      </w:r>
    </w:p>
    <w:p w14:paraId="4AD92720" w14:textId="77777777" w:rsidR="001F64D9" w:rsidRDefault="00000000">
      <w:pPr>
        <w:pStyle w:val="Literaturverzeichnis"/>
      </w:pPr>
      <w:bookmarkStart w:id="201" w:name="ref-paszke2019pytorch"/>
      <w:bookmarkEnd w:id="200"/>
      <w:r>
        <w:t xml:space="preserve">Paszke, Adam, Sam Gross, Francisco Massa, Adam Lerer, James Bradbury, Gregory Chanan, Trevor Killeen, et al. 2019. “PyTorch: An Imperative Style, High-Performance Deep Learning Library.” </w:t>
      </w:r>
      <w:r>
        <w:rPr>
          <w:i/>
          <w:iCs/>
        </w:rPr>
        <w:t>Advances in Neural Information Processing Systems</w:t>
      </w:r>
      <w:r>
        <w:t xml:space="preserve"> 32.</w:t>
      </w:r>
    </w:p>
    <w:p w14:paraId="07BECF92" w14:textId="77777777" w:rsidR="001F64D9" w:rsidRDefault="00000000">
      <w:pPr>
        <w:pStyle w:val="Literaturverzeichnis"/>
      </w:pPr>
      <w:bookmarkStart w:id="202" w:name="ref-pedregosa2011scikit"/>
      <w:bookmarkEnd w:id="201"/>
      <w:r>
        <w:t xml:space="preserve">Pedregosa, Fabian, Gaël Varoquaux, Alexandre Gramfort, Vincent Michel, Bertrand Thirion, Olivier Grisel, Mathieu Blondel, et al. 2011. “Scikit-Learn: Machine Learning in Python.” </w:t>
      </w:r>
      <w:r>
        <w:rPr>
          <w:i/>
          <w:iCs/>
        </w:rPr>
        <w:t>Journal of Machine Learning Research</w:t>
      </w:r>
      <w:r>
        <w:t xml:space="preserve"> 12: 2825–30.</w:t>
      </w:r>
    </w:p>
    <w:p w14:paraId="3E2DB874" w14:textId="77777777" w:rsidR="001F64D9" w:rsidRDefault="00000000">
      <w:pPr>
        <w:pStyle w:val="Literaturverzeichnis"/>
      </w:pPr>
      <w:bookmarkStart w:id="203" w:name="ref-pennington2014glove"/>
      <w:bookmarkEnd w:id="202"/>
      <w:r>
        <w:lastRenderedPageBreak/>
        <w:t xml:space="preserve">Pennington, Jeffrey, Richard Socher, and Christopher D Manning. 2014. “GloVe: Global Vectors for Word Representation.” In </w:t>
      </w:r>
      <w:r>
        <w:rPr>
          <w:i/>
          <w:iCs/>
        </w:rPr>
        <w:t>Proceedings of the 2014 Conference on Empirical Methods in Natural Language Processing</w:t>
      </w:r>
      <w:r>
        <w:t>, 1532–43.</w:t>
      </w:r>
    </w:p>
    <w:p w14:paraId="7B0A1E9E" w14:textId="77777777" w:rsidR="001F64D9" w:rsidRDefault="00000000">
      <w:pPr>
        <w:pStyle w:val="Literaturverzeichnis"/>
      </w:pPr>
      <w:bookmarkStart w:id="204" w:name="ref-percha2021modern"/>
      <w:bookmarkEnd w:id="203"/>
      <w:r>
        <w:t xml:space="preserve">Percha, Bethany. 2021. “Modern Clinical Text Mining: A Guide and Review.” </w:t>
      </w:r>
      <w:r>
        <w:rPr>
          <w:i/>
          <w:iCs/>
        </w:rPr>
        <w:t>Annual Review of Biomedical Data Science</w:t>
      </w:r>
      <w:r>
        <w:t xml:space="preserve"> 4: 165–87.</w:t>
      </w:r>
    </w:p>
    <w:p w14:paraId="4E45837E" w14:textId="77777777" w:rsidR="001F64D9" w:rsidRDefault="00000000">
      <w:pPr>
        <w:pStyle w:val="Literaturverzeichnis"/>
      </w:pPr>
      <w:bookmarkStart w:id="205" w:name="ref-peters2018deep"/>
      <w:bookmarkEnd w:id="204"/>
      <w:r>
        <w:t xml:space="preserve">Peters, Matthew E, Mark Neumann, Mohit Iyyer, Matt Gardner, Christopher Clark, Kenton Lee, and Luke Zettlemoyer. 2018. “Deep Contextualized Word Representations.” In </w:t>
      </w:r>
      <w:r>
        <w:rPr>
          <w:i/>
          <w:iCs/>
        </w:rPr>
        <w:t>Proceedings of the 2018 Conference of the North American Chapter of the Association for Computational Linguistics: Human Language Technologies, Volume 1 (Long Papers)</w:t>
      </w:r>
      <w:r>
        <w:t>, 2227–37.</w:t>
      </w:r>
    </w:p>
    <w:p w14:paraId="5BD2486C" w14:textId="77777777" w:rsidR="001F64D9" w:rsidRDefault="00000000">
      <w:pPr>
        <w:pStyle w:val="Literaturverzeichnis"/>
      </w:pPr>
      <w:bookmarkStart w:id="206" w:name="ref-peters2019tune"/>
      <w:bookmarkEnd w:id="205"/>
      <w:r>
        <w:t xml:space="preserve">Peters, Matthew E, Sebastian Ruder, and Noah A Smith. 2019. “To Tune or Not to Tune? Adapting Pretrained Representations to Diverse Tasks.” In </w:t>
      </w:r>
      <w:r>
        <w:rPr>
          <w:i/>
          <w:iCs/>
        </w:rPr>
        <w:t>Proceedings of the 4th Workshop on Representation Learning for NLP (RepL4NLP-2019)</w:t>
      </w:r>
      <w:r>
        <w:t>, 7–14.</w:t>
      </w:r>
    </w:p>
    <w:p w14:paraId="2D31344C" w14:textId="77777777" w:rsidR="001F64D9" w:rsidRDefault="00000000">
      <w:pPr>
        <w:pStyle w:val="Literaturverzeichnis"/>
      </w:pPr>
      <w:bookmarkStart w:id="207" w:name="ref-platt1999probabilistic"/>
      <w:bookmarkEnd w:id="206"/>
      <w:r>
        <w:t xml:space="preserve">Platt, John C. 2000. “Probabilistic Outputs for Support Vector Machines and Comparisons to Regularized Likelihood Methods.” In </w:t>
      </w:r>
      <w:r>
        <w:rPr>
          <w:i/>
          <w:iCs/>
        </w:rPr>
        <w:t>Advances in Large Margin Classifiers</w:t>
      </w:r>
      <w:r>
        <w:t>, edited by Alexander J Smola, Peter L Bartlett, Bernhard Schölkopf, and Dale Schuurmans, 61–74. MIT Press.</w:t>
      </w:r>
    </w:p>
    <w:p w14:paraId="53B01203" w14:textId="77777777" w:rsidR="001F64D9" w:rsidRDefault="00000000">
      <w:pPr>
        <w:pStyle w:val="Literaturverzeichnis"/>
      </w:pPr>
      <w:bookmarkStart w:id="208" w:name="ref-radford2023whisper"/>
      <w:bookmarkEnd w:id="207"/>
      <w:r>
        <w:t xml:space="preserve">Radford, Alec, Jong Wook Kim, Tao Xu, Greg Brockman, Christine McLeavey, and Ilya Sutskever. 2023. “Robust Speech Recognition via Large-Scale Weak Supervision.” In </w:t>
      </w:r>
      <w:r>
        <w:rPr>
          <w:i/>
          <w:iCs/>
        </w:rPr>
        <w:t>Proceedings of the 40th International Conference on Machine Learning</w:t>
      </w:r>
      <w:r>
        <w:t>, 202:28492–518. PMLR.</w:t>
      </w:r>
    </w:p>
    <w:p w14:paraId="24AFE518" w14:textId="77777777" w:rsidR="001F64D9" w:rsidRDefault="00000000">
      <w:pPr>
        <w:pStyle w:val="Literaturverzeichnis"/>
      </w:pPr>
      <w:bookmarkStart w:id="209" w:name="ref-ratner2017snorkel"/>
      <w:bookmarkEnd w:id="208"/>
      <w:r>
        <w:t xml:space="preserve">Ratner, Alexander, Stephen H Bach, Henry Ehrenberg, Jason Fries, Sen Wu, and Christopher Ré. 2017. “Snorkel: Rapid Training Data Creation with Weak Supervision.” </w:t>
      </w:r>
      <w:r>
        <w:rPr>
          <w:i/>
          <w:iCs/>
        </w:rPr>
        <w:t>Proceedings of the VLDB Endowment</w:t>
      </w:r>
      <w:r>
        <w:t xml:space="preserve"> 11 (3): 269–82.</w:t>
      </w:r>
    </w:p>
    <w:p w14:paraId="0AF481B2" w14:textId="77777777" w:rsidR="001F64D9" w:rsidRDefault="00000000">
      <w:pPr>
        <w:pStyle w:val="Literaturverzeichnis"/>
      </w:pPr>
      <w:bookmarkStart w:id="210" w:name="ref-salton1988term"/>
      <w:bookmarkEnd w:id="209"/>
      <w:r>
        <w:t xml:space="preserve">Salton, Gerard, and Christopher Buckley. 1988. “Term-Weighting Approaches in Automatic Text Retrieval.” </w:t>
      </w:r>
      <w:r>
        <w:rPr>
          <w:i/>
          <w:iCs/>
        </w:rPr>
        <w:t>Information Processing &amp; Management</w:t>
      </w:r>
      <w:r>
        <w:t xml:space="preserve"> 24 (5): 513–23.</w:t>
      </w:r>
    </w:p>
    <w:p w14:paraId="61203113" w14:textId="77777777" w:rsidR="001F64D9" w:rsidRDefault="00000000">
      <w:pPr>
        <w:pStyle w:val="Literaturverzeichnis"/>
      </w:pPr>
      <w:bookmarkStart w:id="211" w:name="ref-sanh2019distilbert"/>
      <w:bookmarkEnd w:id="210"/>
      <w:r>
        <w:t xml:space="preserve">Sanh, Victor, Lysandre Debut, Julien Chaumond, and Thomas Wolf. 2019. “DistilBERT, a Distilled Version of BERT: Smaller, Faster, Cheaper and Lighter.” </w:t>
      </w:r>
      <w:r>
        <w:rPr>
          <w:i/>
          <w:iCs/>
        </w:rPr>
        <w:t>arXiv Preprint arXiv:1910.01108</w:t>
      </w:r>
      <w:r>
        <w:t>.</w:t>
      </w:r>
    </w:p>
    <w:p w14:paraId="2B079493" w14:textId="77777777" w:rsidR="001F64D9" w:rsidRDefault="00000000">
      <w:pPr>
        <w:pStyle w:val="Literaturverzeichnis"/>
      </w:pPr>
      <w:bookmarkStart w:id="212" w:name="ref-sokolova2009systematic"/>
      <w:bookmarkEnd w:id="211"/>
      <w:r>
        <w:t xml:space="preserve">Sokolova, Marina, and Guy Lapalme. 2009. “A Systematic Analysis of Performance Measures for Classification Tasks.” </w:t>
      </w:r>
      <w:r>
        <w:rPr>
          <w:i/>
          <w:iCs/>
        </w:rPr>
        <w:t>Information Processing &amp; Management</w:t>
      </w:r>
      <w:r>
        <w:t xml:space="preserve"> 45 (4): 427–37.</w:t>
      </w:r>
    </w:p>
    <w:p w14:paraId="5CDB89BE" w14:textId="77777777" w:rsidR="001F64D9" w:rsidRDefault="00000000">
      <w:pPr>
        <w:pStyle w:val="Literaturverzeichnis"/>
      </w:pPr>
      <w:bookmarkStart w:id="213" w:name="ref-su2024roformer"/>
      <w:bookmarkEnd w:id="212"/>
      <w:r>
        <w:t xml:space="preserve">Su, Jianlin, Murtadha Ahmed, Yu Lu, Shengfeng Pan, Wen Bo, and Yunfeng Liu. 2024. “RoFormer: Enhanced Transformer with Rotary Position Embedding.” </w:t>
      </w:r>
      <w:r>
        <w:rPr>
          <w:i/>
          <w:iCs/>
        </w:rPr>
        <w:t>Neurocomputing</w:t>
      </w:r>
      <w:r>
        <w:t xml:space="preserve"> 568: 127063.</w:t>
      </w:r>
    </w:p>
    <w:p w14:paraId="6D401CA8" w14:textId="77777777" w:rsidR="001F64D9" w:rsidRDefault="00000000">
      <w:pPr>
        <w:pStyle w:val="Literaturverzeichnis"/>
      </w:pPr>
      <w:bookmarkStart w:id="214" w:name="ref-vaswani2017attention"/>
      <w:bookmarkEnd w:id="213"/>
      <w:r>
        <w:lastRenderedPageBreak/>
        <w:t xml:space="preserve">Vaswani, Ashish, Noam Shazeer, Niki Parmar, Jakob Uszkoreit, Llion Jones, Aidan N Gomez, Łukasz Kaiser, and Illia Polosukhin. 2017. “Attention Is All You Need.” In </w:t>
      </w:r>
      <w:r>
        <w:rPr>
          <w:i/>
          <w:iCs/>
        </w:rPr>
        <w:t>Advances in Neural Information Processing Systems</w:t>
      </w:r>
      <w:r>
        <w:t>. Vol. 30.</w:t>
      </w:r>
    </w:p>
    <w:p w14:paraId="4F9842AE" w14:textId="77777777" w:rsidR="001F64D9" w:rsidRDefault="00000000">
      <w:pPr>
        <w:pStyle w:val="Literaturverzeichnis"/>
      </w:pPr>
      <w:bookmarkStart w:id="215" w:name="ref-wankhade2022sentiment"/>
      <w:bookmarkEnd w:id="214"/>
      <w:r>
        <w:t xml:space="preserve">Wankhade, Mayur, Annavarapu Chandra Sekhara Rao, and Chaitanya Kulkarni. 2022. “A Survey on Sentiment Analysis Methods, Applications, and Challenges.” </w:t>
      </w:r>
      <w:r>
        <w:rPr>
          <w:i/>
          <w:iCs/>
        </w:rPr>
        <w:t>Artificial Intelligence Review</w:t>
      </w:r>
      <w:r>
        <w:t xml:space="preserve"> 55 (7): 5731–80.</w:t>
      </w:r>
    </w:p>
    <w:p w14:paraId="1F42EB8C" w14:textId="77777777" w:rsidR="001F64D9" w:rsidRDefault="00000000">
      <w:pPr>
        <w:pStyle w:val="Literaturverzeichnis"/>
      </w:pPr>
      <w:bookmarkStart w:id="216" w:name="ref-warner2024modernbert"/>
      <w:bookmarkEnd w:id="215"/>
      <w:r>
        <w:t xml:space="preserve">Warner, Benjamin, Antoine Chaffin, Benjamin Clavié, Orion Weller, Oskar Hallström, Said Taghadouini, Alexis Gallagher, et al. 2024. “Smarter, Better, Faster, Longer: A Modern Bidirectional Encoder for Fast, Memory Efficient, and Long Context Finetuning and Inference.” </w:t>
      </w:r>
      <w:r>
        <w:rPr>
          <w:i/>
          <w:iCs/>
        </w:rPr>
        <w:t>arXiv Preprint arXiv:2412.13663</w:t>
      </w:r>
      <w:r>
        <w:t>.</w:t>
      </w:r>
    </w:p>
    <w:p w14:paraId="655327A2" w14:textId="77777777" w:rsidR="001F64D9" w:rsidRDefault="00000000">
      <w:pPr>
        <w:pStyle w:val="Literaturverzeichnis"/>
      </w:pPr>
      <w:bookmarkStart w:id="217" w:name="ref-wolf2020transformers"/>
      <w:bookmarkEnd w:id="216"/>
      <w:r w:rsidRPr="009903B1">
        <w:rPr>
          <w:lang w:val="fr-FR"/>
        </w:rPr>
        <w:t xml:space="preserve">Wolf, Thomas, Lysandre Debut, Victor Sanh, Julien Chaumond, Clement Delangue, Anthony Moi, Pierric Cistac, et al. 2020. </w:t>
      </w:r>
      <w:r>
        <w:t xml:space="preserve">“Transformers: State-of-the-Art Natural Language Processing.” In </w:t>
      </w:r>
      <w:r>
        <w:rPr>
          <w:i/>
          <w:iCs/>
        </w:rPr>
        <w:t>Proceedings of the 2020 Conference on Empirical Methods in Natural Language Processing: System Demonstrations</w:t>
      </w:r>
      <w:r>
        <w:t>, 38–45.</w:t>
      </w:r>
    </w:p>
    <w:p w14:paraId="42246085" w14:textId="77777777" w:rsidR="001F64D9" w:rsidRDefault="00000000">
      <w:pPr>
        <w:pStyle w:val="Literaturverzeichnis"/>
      </w:pPr>
      <w:bookmarkStart w:id="218" w:name="ref-xing2018natural"/>
      <w:bookmarkEnd w:id="217"/>
      <w:r>
        <w:t xml:space="preserve">Xing, Frank Z, Erik Cambria, and Roy E Welsch. 2018. “Natural Language Based Financial Forecasting: A Survey.” </w:t>
      </w:r>
      <w:r>
        <w:rPr>
          <w:i/>
          <w:iCs/>
        </w:rPr>
        <w:t>Artificial Intelligence Review</w:t>
      </w:r>
      <w:r>
        <w:t xml:space="preserve"> 50 (1): 49–73.</w:t>
      </w:r>
    </w:p>
    <w:p w14:paraId="0897B306" w14:textId="77777777" w:rsidR="001F64D9" w:rsidRDefault="00000000">
      <w:pPr>
        <w:pStyle w:val="Literaturverzeichnis"/>
      </w:pPr>
      <w:bookmarkStart w:id="219" w:name="ref-yang2020finbert"/>
      <w:bookmarkEnd w:id="218"/>
      <w:r>
        <w:t xml:space="preserve">Yang, Yi, Mark Christopher Siy Uy, and Allen Huang. 2020. “FinBERT: A Pretrained Language Model for Financial Communications.” </w:t>
      </w:r>
      <w:r>
        <w:rPr>
          <w:i/>
          <w:iCs/>
        </w:rPr>
        <w:t>arXiv Preprint arXiv:2006.08097</w:t>
      </w:r>
      <w:r>
        <w:t>.</w:t>
      </w:r>
      <w:bookmarkEnd w:id="179"/>
      <w:bookmarkEnd w:id="182"/>
      <w:bookmarkEnd w:id="219"/>
    </w:p>
    <w:sectPr w:rsidR="001F64D9">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berdoerfer, Andreas" w:date="2026-06-12T10:56:00Z" w:initials="AO">
    <w:p w14:paraId="37054129" w14:textId="77777777" w:rsidR="009903B1" w:rsidRDefault="009903B1" w:rsidP="009903B1">
      <w:pPr>
        <w:pStyle w:val="Kommentartext"/>
      </w:pPr>
      <w:r>
        <w:rPr>
          <w:rStyle w:val="Kommentarzeichen"/>
        </w:rPr>
        <w:annotationRef/>
      </w:r>
      <w:r>
        <w:rPr>
          <w:lang w:val="de-DE"/>
        </w:rPr>
        <w:t>This is vague remove or write better</w:t>
      </w:r>
    </w:p>
  </w:comment>
  <w:comment w:id="3" w:author="Oberdoerfer, Andreas" w:date="2026-06-12T10:55:00Z" w:initials="AO">
    <w:p w14:paraId="32C082EA" w14:textId="77777777" w:rsidR="009903B1" w:rsidRDefault="009903B1" w:rsidP="009903B1">
      <w:pPr>
        <w:pStyle w:val="Kommentartext"/>
      </w:pPr>
      <w:r>
        <w:rPr>
          <w:rStyle w:val="Kommentarzeichen"/>
        </w:rPr>
        <w:annotationRef/>
      </w:r>
      <w:r>
        <w:rPr>
          <w:lang w:val="de-DE"/>
        </w:rPr>
        <w:t>We say so often that its hard: gets redundant</w:t>
      </w:r>
    </w:p>
  </w:comment>
  <w:comment w:id="4" w:author="Oberdoerfer, Andreas" w:date="2026-06-12T10:57:00Z" w:initials="AO">
    <w:p w14:paraId="37D1C1A8" w14:textId="77777777" w:rsidR="009903B1" w:rsidRDefault="009903B1" w:rsidP="009903B1">
      <w:pPr>
        <w:pStyle w:val="Kommentartext"/>
      </w:pPr>
      <w:r>
        <w:rPr>
          <w:rStyle w:val="Kommentarzeichen"/>
        </w:rPr>
        <w:annotationRef/>
      </w:r>
      <w:r>
        <w:rPr>
          <w:lang w:val="de-DE"/>
        </w:rPr>
        <w:t>You cannot say non stop talk and then have silences in the same sentece remove non stop</w:t>
      </w:r>
    </w:p>
  </w:comment>
  <w:comment w:id="5" w:author="Oberdoerfer, Andreas" w:date="2026-06-12T10:57:00Z" w:initials="AO">
    <w:p w14:paraId="7A48B3FA" w14:textId="77777777" w:rsidR="009903B1" w:rsidRDefault="009903B1" w:rsidP="009903B1">
      <w:pPr>
        <w:pStyle w:val="Kommentartext"/>
      </w:pPr>
      <w:r>
        <w:rPr>
          <w:rStyle w:val="Kommentarzeichen"/>
        </w:rPr>
        <w:annotationRef/>
      </w:r>
      <w:r>
        <w:rPr>
          <w:lang w:val="de-DE"/>
        </w:rPr>
        <w:t>Just hours of talking</w:t>
      </w:r>
    </w:p>
  </w:comment>
  <w:comment w:id="6" w:author="Oberdoerfer, Andreas" w:date="2026-06-12T10:58:00Z" w:initials="AO">
    <w:p w14:paraId="3FD6457B" w14:textId="77777777" w:rsidR="009903B1" w:rsidRDefault="009903B1" w:rsidP="009903B1">
      <w:pPr>
        <w:pStyle w:val="Kommentartext"/>
      </w:pPr>
      <w:r>
        <w:rPr>
          <w:rStyle w:val="Kommentarzeichen"/>
        </w:rPr>
        <w:annotationRef/>
      </w:r>
      <w:r>
        <w:rPr>
          <w:lang w:val="de-DE"/>
        </w:rPr>
        <w:t>Since in daytrading timing often decides if the trade is a win or a loss.</w:t>
      </w:r>
    </w:p>
  </w:comment>
  <w:comment w:id="7" w:author="Oberdoerfer, Andreas" w:date="2026-06-12T10:58:00Z" w:initials="AO">
    <w:p w14:paraId="38889D56" w14:textId="77777777" w:rsidR="009903B1" w:rsidRDefault="009903B1" w:rsidP="009903B1">
      <w:pPr>
        <w:pStyle w:val="Kommentartext"/>
      </w:pPr>
      <w:r>
        <w:rPr>
          <w:rStyle w:val="Kommentarzeichen"/>
        </w:rPr>
        <w:annotationRef/>
      </w:r>
      <w:r>
        <w:rPr>
          <w:lang w:val="de-DE"/>
        </w:rPr>
        <w:t>Take the mini nq as the example here!</w:t>
      </w:r>
    </w:p>
  </w:comment>
  <w:comment w:id="8" w:author="Oberdoerfer, Andreas" w:date="2026-06-12T10:59:00Z" w:initials="AO">
    <w:p w14:paraId="763116C9" w14:textId="77777777" w:rsidR="009903B1" w:rsidRDefault="009903B1" w:rsidP="009903B1">
      <w:pPr>
        <w:pStyle w:val="Kommentartext"/>
      </w:pPr>
      <w:r>
        <w:rPr>
          <w:rStyle w:val="Kommentarzeichen"/>
        </w:rPr>
        <w:annotationRef/>
      </w:r>
      <w:r>
        <w:rPr>
          <w:lang w:val="de-DE"/>
        </w:rPr>
        <w:t>Arlets plural right?</w:t>
      </w:r>
    </w:p>
  </w:comment>
  <w:comment w:id="9" w:author="Oberdoerfer, Andreas" w:date="2026-06-12T11:00:00Z" w:initials="AO">
    <w:p w14:paraId="632A7EAE" w14:textId="77777777" w:rsidR="009903B1" w:rsidRDefault="009903B1" w:rsidP="009903B1">
      <w:pPr>
        <w:pStyle w:val="Kommentartext"/>
      </w:pPr>
      <w:r>
        <w:rPr>
          <w:rStyle w:val="Kommentarzeichen"/>
        </w:rPr>
        <w:annotationRef/>
      </w:r>
      <w:r>
        <w:rPr>
          <w:lang w:val="de-DE"/>
        </w:rPr>
        <w:t>Remove same as above: thats not true they do stop sometimes</w:t>
      </w:r>
    </w:p>
  </w:comment>
  <w:comment w:id="10" w:author="Oberdoerfer, Andreas" w:date="2026-06-12T11:01:00Z" w:initials="AO">
    <w:p w14:paraId="7E015798" w14:textId="77777777" w:rsidR="009903B1" w:rsidRDefault="009903B1" w:rsidP="009903B1">
      <w:pPr>
        <w:pStyle w:val="Kommentartext"/>
      </w:pPr>
      <w:r>
        <w:rPr>
          <w:rStyle w:val="Kommentarzeichen"/>
        </w:rPr>
        <w:annotationRef/>
      </w:r>
      <w:r>
        <w:rPr>
          <w:lang w:val="de-DE"/>
        </w:rPr>
        <w:t>In many settings? In what exactly probably speech understanding and transcribing?</w:t>
      </w:r>
    </w:p>
  </w:comment>
  <w:comment w:id="11" w:author="Oberdoerfer, Andreas" w:date="2026-06-12T11:02:00Z" w:initials="AO">
    <w:p w14:paraId="7BB70270" w14:textId="77777777" w:rsidR="009903B1" w:rsidRDefault="009903B1" w:rsidP="009903B1">
      <w:pPr>
        <w:pStyle w:val="Kommentartext"/>
      </w:pPr>
      <w:r>
        <w:rPr>
          <w:rStyle w:val="Kommentarzeichen"/>
        </w:rPr>
        <w:annotationRef/>
      </w:r>
      <w:r>
        <w:rPr>
          <w:lang w:val="de-DE"/>
        </w:rPr>
        <w:t>Here we have it again also intresting is redundant</w:t>
      </w:r>
    </w:p>
  </w:comment>
  <w:comment w:id="12" w:author="Oberdoerfer, Andreas" w:date="2026-06-12T11:04:00Z" w:initials="AO">
    <w:p w14:paraId="388DA1DD" w14:textId="77777777" w:rsidR="009903B1" w:rsidRDefault="009903B1" w:rsidP="009903B1">
      <w:pPr>
        <w:pStyle w:val="Kommentartext"/>
      </w:pPr>
      <w:r>
        <w:rPr>
          <w:rStyle w:val="Kommentarzeichen"/>
        </w:rPr>
        <w:annotationRef/>
      </w:r>
      <w:r>
        <w:rPr>
          <w:lang w:val="de-DE"/>
        </w:rPr>
        <w:t>The selfmade dataset</w:t>
      </w:r>
    </w:p>
  </w:comment>
  <w:comment w:id="13" w:author="Oberdoerfer, Andreas" w:date="2026-06-12T11:04:00Z" w:initials="AO">
    <w:p w14:paraId="778DBE0D" w14:textId="77777777" w:rsidR="009903B1" w:rsidRDefault="009903B1" w:rsidP="009903B1">
      <w:pPr>
        <w:pStyle w:val="Kommentartext"/>
      </w:pPr>
      <w:r>
        <w:rPr>
          <w:rStyle w:val="Kommentarzeichen"/>
        </w:rPr>
        <w:annotationRef/>
      </w:r>
      <w:r>
        <w:rPr>
          <w:lang w:val="de-DE"/>
        </w:rPr>
        <w:t>Super redundant try to fix it properly</w:t>
      </w:r>
    </w:p>
  </w:comment>
  <w:comment w:id="16" w:author="Oberdoerfer, Andreas" w:date="2026-06-12T11:06:00Z" w:initials="AO">
    <w:p w14:paraId="26D3BDFD" w14:textId="77777777" w:rsidR="009903B1" w:rsidRDefault="009903B1" w:rsidP="009903B1">
      <w:pPr>
        <w:pStyle w:val="Kommentartext"/>
      </w:pPr>
      <w:r>
        <w:rPr>
          <w:rStyle w:val="Kommentarzeichen"/>
        </w:rPr>
        <w:annotationRef/>
      </w:r>
      <w:r>
        <w:rPr>
          <w:lang w:val="de-DE"/>
        </w:rPr>
        <w:t>Whats that? Either choose an easier word or remove</w:t>
      </w:r>
    </w:p>
  </w:comment>
  <w:comment w:id="17" w:author="Oberdoerfer, Andreas" w:date="2026-06-12T11:07:00Z" w:initials="AO">
    <w:p w14:paraId="661AD1DB" w14:textId="77777777" w:rsidR="001F4DC9" w:rsidRDefault="001F4DC9" w:rsidP="001F4DC9">
      <w:pPr>
        <w:pStyle w:val="Kommentartext"/>
      </w:pPr>
      <w:r>
        <w:rPr>
          <w:rStyle w:val="Kommentarzeichen"/>
        </w:rPr>
        <w:annotationRef/>
      </w:r>
      <w:r>
        <w:rPr>
          <w:lang w:val="de-DE"/>
        </w:rPr>
        <w:t>From one streamer: namley FlowzoneTrader on Youtube</w:t>
      </w:r>
    </w:p>
  </w:comment>
  <w:comment w:id="18" w:author="Oberdoerfer, Andreas" w:date="2026-06-12T11:08:00Z" w:initials="AO">
    <w:p w14:paraId="3D5EF60C" w14:textId="77777777" w:rsidR="001F4DC9" w:rsidRDefault="001F4DC9" w:rsidP="001F4DC9">
      <w:pPr>
        <w:pStyle w:val="Kommentartext"/>
      </w:pPr>
      <w:r>
        <w:rPr>
          <w:rStyle w:val="Kommentarzeichen"/>
        </w:rPr>
        <w:annotationRef/>
      </w:r>
      <w:r>
        <w:rPr>
          <w:lang w:val="de-DE"/>
        </w:rPr>
        <w:t>He trades NQ</w:t>
      </w:r>
    </w:p>
  </w:comment>
  <w:comment w:id="19" w:author="Oberdoerfer, Andreas" w:date="2026-06-12T11:08:00Z" w:initials="AO">
    <w:p w14:paraId="34ACD501" w14:textId="77777777" w:rsidR="001F4DC9" w:rsidRDefault="001F4DC9" w:rsidP="001F4DC9">
      <w:pPr>
        <w:pStyle w:val="Kommentartext"/>
      </w:pPr>
      <w:r>
        <w:rPr>
          <w:rStyle w:val="Kommentarzeichen"/>
        </w:rPr>
        <w:annotationRef/>
      </w:r>
      <w:r>
        <w:rPr>
          <w:lang w:val="de-DE"/>
        </w:rPr>
        <w:t>We have said this before. Write the encoder is frozen or something else</w:t>
      </w:r>
    </w:p>
  </w:comment>
  <w:comment w:id="20" w:author="Oberdoerfer, Andreas" w:date="2026-06-12T11:10:00Z" w:initials="AO">
    <w:p w14:paraId="4D2159B6" w14:textId="77777777" w:rsidR="001F4DC9" w:rsidRDefault="001F4DC9" w:rsidP="001F4DC9">
      <w:pPr>
        <w:pStyle w:val="Kommentartext"/>
      </w:pPr>
      <w:r>
        <w:rPr>
          <w:rStyle w:val="Kommentarzeichen"/>
        </w:rPr>
        <w:annotationRef/>
      </w:r>
      <w:r>
        <w:rPr>
          <w:lang w:val="de-DE"/>
        </w:rPr>
        <w:t>Explain better what is LoRa?</w:t>
      </w:r>
    </w:p>
  </w:comment>
  <w:comment w:id="25" w:author="Oberdoerfer, Andreas" w:date="2026-06-12T11:23:00Z" w:initials="AO">
    <w:p w14:paraId="0EAF9FE8" w14:textId="77777777" w:rsidR="00214AF6" w:rsidRDefault="00214AF6" w:rsidP="00214AF6">
      <w:pPr>
        <w:pStyle w:val="Kommentartext"/>
      </w:pPr>
      <w:r>
        <w:rPr>
          <w:rStyle w:val="Kommentarzeichen"/>
        </w:rPr>
        <w:annotationRef/>
      </w:r>
      <w:r>
        <w:rPr>
          <w:lang w:val="de-DE"/>
        </w:rPr>
        <w:t>What is meant with that?</w:t>
      </w:r>
    </w:p>
  </w:comment>
  <w:comment w:id="27" w:author="Oberdoerfer, Andreas" w:date="2026-06-12T11:25:00Z" w:initials="AO">
    <w:p w14:paraId="6A8E2932" w14:textId="77777777" w:rsidR="00214AF6" w:rsidRDefault="00214AF6" w:rsidP="00214AF6">
      <w:pPr>
        <w:pStyle w:val="Kommentartext"/>
      </w:pPr>
      <w:r>
        <w:rPr>
          <w:rStyle w:val="Kommentarzeichen"/>
        </w:rPr>
        <w:annotationRef/>
      </w:r>
      <w:r>
        <w:rPr>
          <w:lang w:val="de-DE"/>
        </w:rPr>
        <w:t>?? remove</w:t>
      </w:r>
    </w:p>
  </w:comment>
  <w:comment w:id="28" w:author="Oberdoerfer, Andreas" w:date="2026-06-12T11:26:00Z" w:initials="AO">
    <w:p w14:paraId="624B91C0" w14:textId="77777777" w:rsidR="00214AF6" w:rsidRDefault="00214AF6" w:rsidP="00214AF6">
      <w:pPr>
        <w:pStyle w:val="Kommentartext"/>
      </w:pPr>
      <w:r>
        <w:rPr>
          <w:rStyle w:val="Kommentarzeichen"/>
        </w:rPr>
        <w:annotationRef/>
      </w:r>
      <w:r>
        <w:rPr>
          <w:lang w:val="de-DE"/>
        </w:rPr>
        <w:t>Ever present?? Thats not english</w:t>
      </w:r>
    </w:p>
  </w:comment>
  <w:comment w:id="29" w:author="Oberdoerfer, Andreas" w:date="2026-06-12T11:27:00Z" w:initials="AO">
    <w:p w14:paraId="0490B478" w14:textId="77777777" w:rsidR="00214AF6" w:rsidRDefault="00214AF6" w:rsidP="00214AF6">
      <w:pPr>
        <w:pStyle w:val="Kommentartext"/>
      </w:pPr>
      <w:r>
        <w:rPr>
          <w:rStyle w:val="Kommentarzeichen"/>
        </w:rPr>
        <w:annotationRef/>
      </w:r>
      <w:r>
        <w:rPr>
          <w:lang w:val="de-DE"/>
        </w:rPr>
        <w:t>Too difficult for a first time reader: explain better or remove</w:t>
      </w:r>
    </w:p>
  </w:comment>
  <w:comment w:id="30" w:author="Oberdoerfer, Andreas" w:date="2026-06-12T11:27:00Z" w:initials="AO">
    <w:p w14:paraId="1F3C3775" w14:textId="77777777" w:rsidR="00214AF6" w:rsidRDefault="00214AF6" w:rsidP="00214AF6">
      <w:pPr>
        <w:pStyle w:val="Kommentartext"/>
      </w:pPr>
      <w:r>
        <w:rPr>
          <w:rStyle w:val="Kommentarzeichen"/>
        </w:rPr>
        <w:annotationRef/>
      </w:r>
      <w:r>
        <w:rPr>
          <w:lang w:val="de-DE"/>
        </w:rPr>
        <w:t>Whats that?</w:t>
      </w:r>
    </w:p>
  </w:comment>
  <w:comment w:id="32" w:author="Oberdoerfer, Andreas" w:date="2026-06-12T11:29:00Z" w:initials="AO">
    <w:p w14:paraId="40151B4D" w14:textId="77777777" w:rsidR="00B63047" w:rsidRDefault="00B63047" w:rsidP="00B63047">
      <w:pPr>
        <w:pStyle w:val="Kommentartext"/>
      </w:pPr>
      <w:r>
        <w:rPr>
          <w:rStyle w:val="Kommentarzeichen"/>
        </w:rPr>
        <w:annotationRef/>
      </w:r>
      <w:r>
        <w:rPr>
          <w:lang w:val="de-DE"/>
        </w:rPr>
        <w:t>We already said that once right?</w:t>
      </w:r>
    </w:p>
  </w:comment>
  <w:comment w:id="33" w:author="Oberdoerfer, Andreas" w:date="2026-06-12T11:29:00Z" w:initials="AO">
    <w:p w14:paraId="4EF3743F" w14:textId="77777777" w:rsidR="00B63047" w:rsidRDefault="00B63047" w:rsidP="00B63047">
      <w:pPr>
        <w:pStyle w:val="Kommentartext"/>
      </w:pPr>
      <w:r>
        <w:rPr>
          <w:rStyle w:val="Kommentarzeichen"/>
        </w:rPr>
        <w:annotationRef/>
      </w:r>
      <w:r>
        <w:rPr>
          <w:lang w:val="de-DE"/>
        </w:rPr>
        <w:t>What does that mean</w:t>
      </w:r>
    </w:p>
  </w:comment>
  <w:comment w:id="34" w:author="Oberdoerfer, Andreas" w:date="2026-06-12T11:31:00Z" w:initials="AO">
    <w:p w14:paraId="0DB3BB81" w14:textId="77777777" w:rsidR="00B63047" w:rsidRDefault="00B63047" w:rsidP="00B63047">
      <w:pPr>
        <w:pStyle w:val="Kommentartext"/>
      </w:pPr>
      <w:r>
        <w:rPr>
          <w:rStyle w:val="Kommentarzeichen"/>
        </w:rPr>
        <w:annotationRef/>
      </w:r>
      <w:r>
        <w:rPr>
          <w:lang w:val="de-DE"/>
        </w:rPr>
        <w:t>In this paragraph make the example with the king-men =queen or something like that the famous one ou know</w:t>
      </w:r>
    </w:p>
  </w:comment>
  <w:comment w:id="35" w:author="Oberdoerfer, Andreas" w:date="2026-06-12T11:32:00Z" w:initials="AO">
    <w:p w14:paraId="2DFA119F" w14:textId="77777777" w:rsidR="00B63047" w:rsidRDefault="00B63047" w:rsidP="00B63047">
      <w:pPr>
        <w:pStyle w:val="Kommentartext"/>
      </w:pPr>
      <w:r>
        <w:rPr>
          <w:rStyle w:val="Kommentarzeichen"/>
        </w:rPr>
        <w:annotationRef/>
      </w:r>
      <w:r>
        <w:rPr>
          <w:lang w:val="de-DE"/>
        </w:rPr>
        <w:t>We also said this soo many times now. Gets redundant</w:t>
      </w:r>
    </w:p>
  </w:comment>
  <w:comment w:id="37" w:author="Oberdoerfer, Andreas" w:date="2026-06-12T11:35:00Z" w:initials="AO">
    <w:p w14:paraId="114623BE" w14:textId="77777777" w:rsidR="00B63047" w:rsidRDefault="00B63047" w:rsidP="00B63047">
      <w:pPr>
        <w:pStyle w:val="Kommentartext"/>
      </w:pPr>
      <w:r>
        <w:rPr>
          <w:rStyle w:val="Kommentarzeichen"/>
        </w:rPr>
        <w:annotationRef/>
      </w:r>
      <w:r>
        <w:rPr>
          <w:lang w:val="de-DE"/>
        </w:rPr>
        <w:t>How are we oversampling? How does that work in our implementation?</w:t>
      </w:r>
    </w:p>
  </w:comment>
  <w:comment w:id="39" w:author="Oberdoerfer, Andreas" w:date="2026-06-12T11:40:00Z" w:initials="AO">
    <w:p w14:paraId="56CA5452" w14:textId="77777777" w:rsidR="000C5AF6" w:rsidRDefault="000C5AF6" w:rsidP="000C5AF6">
      <w:pPr>
        <w:pStyle w:val="Kommentartext"/>
      </w:pPr>
      <w:r>
        <w:rPr>
          <w:rStyle w:val="Kommentarzeichen"/>
        </w:rPr>
        <w:annotationRef/>
      </w:r>
      <w:r>
        <w:rPr>
          <w:lang w:val="de-DE"/>
        </w:rPr>
        <w:t>Is that actually fine tuning?</w:t>
      </w:r>
    </w:p>
  </w:comment>
  <w:comment w:id="40" w:author="Oberdoerfer, Andreas" w:date="2026-06-12T11:42:00Z" w:initials="AO">
    <w:p w14:paraId="6AC87CB5" w14:textId="77777777" w:rsidR="000C5AF6" w:rsidRDefault="000C5AF6" w:rsidP="000C5AF6">
      <w:pPr>
        <w:pStyle w:val="Kommentartext"/>
      </w:pPr>
      <w:r>
        <w:rPr>
          <w:rStyle w:val="Kommentarzeichen"/>
        </w:rPr>
        <w:annotationRef/>
      </w:r>
      <w:r>
        <w:rPr>
          <w:lang w:val="de-DE"/>
        </w:rPr>
        <w:t>Thats not easy understandable english so not try to impress. CLEAR LANGUAGE</w:t>
      </w:r>
    </w:p>
  </w:comment>
  <w:comment w:id="41" w:author="Oberdoerfer, Andreas" w:date="2026-06-12T11:42:00Z" w:initials="AO">
    <w:p w14:paraId="19AF8DDE" w14:textId="77777777" w:rsidR="000C5AF6" w:rsidRDefault="000C5AF6" w:rsidP="000C5AF6">
      <w:pPr>
        <w:pStyle w:val="Kommentartext"/>
      </w:pPr>
      <w:r>
        <w:rPr>
          <w:rStyle w:val="Kommentarzeichen"/>
        </w:rPr>
        <w:annotationRef/>
      </w:r>
      <w:r>
        <w:rPr>
          <w:lang w:val="de-DE"/>
        </w:rPr>
        <w:t>Write tokens!</w:t>
      </w:r>
    </w:p>
  </w:comment>
  <w:comment w:id="42" w:author="Oberdoerfer, Andreas" w:date="2026-06-12T11:43:00Z" w:initials="AO">
    <w:p w14:paraId="0CE00391" w14:textId="77777777" w:rsidR="000C5AF6" w:rsidRDefault="000C5AF6" w:rsidP="000C5AF6">
      <w:pPr>
        <w:pStyle w:val="Kommentartext"/>
      </w:pPr>
      <w:r>
        <w:rPr>
          <w:rStyle w:val="Kommentarzeichen"/>
        </w:rPr>
        <w:annotationRef/>
      </w:r>
      <w:r>
        <w:rPr>
          <w:lang w:val="de-DE"/>
        </w:rPr>
        <w:t>tokens</w:t>
      </w:r>
    </w:p>
  </w:comment>
  <w:comment w:id="44" w:author="Oberdoerfer, Andreas" w:date="2026-06-12T11:45:00Z" w:initials="AO">
    <w:p w14:paraId="1B43C267" w14:textId="77777777" w:rsidR="000C5AF6" w:rsidRDefault="000C5AF6" w:rsidP="000C5AF6">
      <w:pPr>
        <w:pStyle w:val="Kommentartext"/>
      </w:pPr>
      <w:r>
        <w:rPr>
          <w:rStyle w:val="Kommentarzeichen"/>
        </w:rPr>
        <w:annotationRef/>
      </w:r>
      <w:r>
        <w:rPr>
          <w:lang w:val="de-DE"/>
        </w:rPr>
        <w:t>What does that mean? It still learns it?</w:t>
      </w:r>
    </w:p>
  </w:comment>
  <w:comment w:id="45" w:author="Oberdoerfer, Andreas" w:date="2026-06-12T11:46:00Z" w:initials="AO">
    <w:p w14:paraId="06DC6279" w14:textId="77777777" w:rsidR="000C5AF6" w:rsidRDefault="000C5AF6" w:rsidP="000C5AF6">
      <w:pPr>
        <w:pStyle w:val="Kommentartext"/>
      </w:pPr>
      <w:r>
        <w:rPr>
          <w:rStyle w:val="Kommentarzeichen"/>
        </w:rPr>
        <w:annotationRef/>
      </w:r>
      <w:r>
        <w:rPr>
          <w:lang w:val="de-DE"/>
        </w:rPr>
        <w:t>Indicator not benchmark</w:t>
      </w:r>
    </w:p>
  </w:comment>
  <w:comment w:id="46" w:author="Oberdoerfer, Andreas" w:date="2026-06-12T11:47:00Z" w:initials="AO">
    <w:p w14:paraId="7603A252" w14:textId="77777777" w:rsidR="000C5AF6" w:rsidRDefault="000C5AF6" w:rsidP="000C5AF6">
      <w:pPr>
        <w:pStyle w:val="Kommentartext"/>
      </w:pPr>
      <w:r>
        <w:rPr>
          <w:rStyle w:val="Kommentarzeichen"/>
        </w:rPr>
        <w:annotationRef/>
      </w:r>
      <w:r>
        <w:rPr>
          <w:lang w:val="de-DE"/>
        </w:rPr>
        <w:t>Remove peace</w:t>
      </w:r>
    </w:p>
  </w:comment>
  <w:comment w:id="48" w:author="Oberdoerfer, Andreas" w:date="2026-06-12T13:06:00Z" w:initials="AO">
    <w:p w14:paraId="56011848" w14:textId="77777777" w:rsidR="00CB0232" w:rsidRDefault="00CB0232" w:rsidP="00CB0232">
      <w:pPr>
        <w:pStyle w:val="Kommentartext"/>
      </w:pPr>
      <w:r>
        <w:rPr>
          <w:rStyle w:val="Kommentarzeichen"/>
        </w:rPr>
        <w:annotationRef/>
      </w:r>
      <w:r>
        <w:rPr>
          <w:lang w:val="de-DE"/>
        </w:rPr>
        <w:t>Todays x</w:t>
      </w:r>
    </w:p>
  </w:comment>
  <w:comment w:id="49" w:author="Oberdoerfer, Andreas" w:date="2026-06-12T13:07:00Z" w:initials="AO">
    <w:p w14:paraId="1DEB55F8" w14:textId="77777777" w:rsidR="00CB0232" w:rsidRDefault="00CB0232" w:rsidP="00CB0232">
      <w:pPr>
        <w:pStyle w:val="Kommentartext"/>
      </w:pPr>
      <w:r>
        <w:rPr>
          <w:rStyle w:val="Kommentarzeichen"/>
        </w:rPr>
        <w:annotationRef/>
      </w:r>
      <w:r>
        <w:rPr>
          <w:lang w:val="de-DE"/>
        </w:rPr>
        <w:t xml:space="preserve">The breadth? </w:t>
      </w:r>
    </w:p>
  </w:comment>
  <w:comment w:id="50" w:author="Oberdoerfer, Andreas" w:date="2026-06-12T13:07:00Z" w:initials="AO">
    <w:p w14:paraId="0A69563E" w14:textId="77777777" w:rsidR="00CB0232" w:rsidRDefault="00CB0232" w:rsidP="00CB0232">
      <w:pPr>
        <w:pStyle w:val="Kommentartext"/>
      </w:pPr>
      <w:r>
        <w:rPr>
          <w:rStyle w:val="Kommentarzeichen"/>
        </w:rPr>
        <w:annotationRef/>
      </w:r>
      <w:r>
        <w:rPr>
          <w:lang w:val="de-DE"/>
        </w:rPr>
        <w:t>Of rather spontaneous speech</w:t>
      </w:r>
    </w:p>
  </w:comment>
  <w:comment w:id="52" w:author="Oberdoerfer, Andreas" w:date="2026-06-12T13:08:00Z" w:initials="AO">
    <w:p w14:paraId="766EDE7C" w14:textId="77777777" w:rsidR="00CB0232" w:rsidRDefault="00CB0232" w:rsidP="00CB0232">
      <w:pPr>
        <w:pStyle w:val="Kommentartext"/>
      </w:pPr>
      <w:r>
        <w:rPr>
          <w:rStyle w:val="Kommentarzeichen"/>
        </w:rPr>
        <w:annotationRef/>
      </w:r>
      <w:r>
        <w:rPr>
          <w:lang w:val="de-DE"/>
        </w:rPr>
        <w:t>We already know them right?</w:t>
      </w:r>
    </w:p>
  </w:comment>
  <w:comment w:id="54" w:author="Oberdoerfer, Andreas" w:date="2026-06-12T13:10:00Z" w:initials="AO">
    <w:p w14:paraId="4DB457B3" w14:textId="77777777" w:rsidR="00CB0232" w:rsidRDefault="00CB0232" w:rsidP="00CB0232">
      <w:pPr>
        <w:pStyle w:val="Kommentartext"/>
      </w:pPr>
      <w:r>
        <w:rPr>
          <w:rStyle w:val="Kommentarzeichen"/>
        </w:rPr>
        <w:annotationRef/>
      </w:r>
      <w:r>
        <w:rPr>
          <w:lang w:val="de-DE"/>
        </w:rPr>
        <w:t>With a different model ? Bigger model i think</w:t>
      </w:r>
    </w:p>
  </w:comment>
  <w:comment w:id="58" w:author="Oberdoerfer, Andreas" w:date="2026-06-12T13:14:00Z" w:initials="AO">
    <w:p w14:paraId="0783ABB0" w14:textId="77777777" w:rsidR="00CB0232" w:rsidRDefault="00CB0232" w:rsidP="00CB0232">
      <w:pPr>
        <w:pStyle w:val="Kommentartext"/>
      </w:pPr>
      <w:r>
        <w:rPr>
          <w:rStyle w:val="Kommentarzeichen"/>
        </w:rPr>
        <w:annotationRef/>
      </w:r>
      <w:r>
        <w:rPr>
          <w:lang w:val="de-DE"/>
        </w:rPr>
        <w:t>We had this exact example before already</w:t>
      </w:r>
    </w:p>
  </w:comment>
  <w:comment w:id="59" w:author="Oberdoerfer, Andreas" w:date="2026-06-12T13:15:00Z" w:initials="AO">
    <w:p w14:paraId="0CCC1B0C" w14:textId="77777777" w:rsidR="00CB0232" w:rsidRDefault="00CB0232" w:rsidP="00CB0232">
      <w:pPr>
        <w:pStyle w:val="Kommentartext"/>
      </w:pPr>
      <w:r>
        <w:rPr>
          <w:rStyle w:val="Kommentarzeichen"/>
        </w:rPr>
        <w:annotationRef/>
      </w:r>
      <w:r>
        <w:rPr>
          <w:lang w:val="de-DE"/>
        </w:rPr>
        <w:t>Across 2 lines</w:t>
      </w:r>
    </w:p>
  </w:comment>
  <w:comment w:id="60" w:author="Oberdoerfer, Andreas" w:date="2026-06-12T13:16:00Z" w:initials="AO">
    <w:p w14:paraId="6B71C0EF" w14:textId="77777777" w:rsidR="00CB0232" w:rsidRDefault="00CB0232" w:rsidP="00CB0232">
      <w:pPr>
        <w:pStyle w:val="Kommentartext"/>
      </w:pPr>
      <w:r>
        <w:rPr>
          <w:rStyle w:val="Kommentarzeichen"/>
        </w:rPr>
        <w:annotationRef/>
      </w:r>
      <w:r>
        <w:rPr>
          <w:lang w:val="de-DE"/>
        </w:rPr>
        <w:t>On purpose</w:t>
      </w:r>
    </w:p>
  </w:comment>
  <w:comment w:id="63" w:author="Oberdoerfer, Andreas" w:date="2026-06-12T13:19:00Z" w:initials="AO">
    <w:p w14:paraId="454240FB" w14:textId="77777777" w:rsidR="002F2E7B" w:rsidRDefault="002F2E7B" w:rsidP="002F2E7B">
      <w:pPr>
        <w:pStyle w:val="Kommentartext"/>
      </w:pPr>
      <w:r>
        <w:rPr>
          <w:rStyle w:val="Kommentarzeichen"/>
        </w:rPr>
        <w:annotationRef/>
      </w:r>
      <w:r>
        <w:rPr>
          <w:lang w:val="de-DE"/>
        </w:rPr>
        <w:t>Write this a bit better understandable</w:t>
      </w:r>
    </w:p>
  </w:comment>
  <w:comment w:id="64" w:author="Oberdoerfer, Andreas" w:date="2026-06-12T13:23:00Z" w:initials="AO">
    <w:p w14:paraId="24AA72C5" w14:textId="77777777" w:rsidR="002F2E7B" w:rsidRDefault="002F2E7B" w:rsidP="002F2E7B">
      <w:pPr>
        <w:pStyle w:val="Kommentartext"/>
      </w:pPr>
      <w:r>
        <w:rPr>
          <w:rStyle w:val="Kommentarzeichen"/>
        </w:rPr>
        <w:annotationRef/>
      </w:r>
      <w:r>
        <w:rPr>
          <w:lang w:val="de-DE"/>
        </w:rPr>
        <w:t>Too many numbers that are not important hard to read ans undertstand rewrite better and clearer</w:t>
      </w:r>
    </w:p>
  </w:comment>
  <w:comment w:id="65" w:author="Oberdoerfer, Andreas" w:date="2026-06-12T13:25:00Z" w:initials="AO">
    <w:p w14:paraId="50FDC727" w14:textId="77777777" w:rsidR="002F2E7B" w:rsidRDefault="002F2E7B" w:rsidP="002F2E7B">
      <w:pPr>
        <w:pStyle w:val="Kommentartext"/>
      </w:pPr>
      <w:r>
        <w:rPr>
          <w:rStyle w:val="Kommentarzeichen"/>
        </w:rPr>
        <w:annotationRef/>
      </w:r>
      <w:r>
        <w:rPr>
          <w:lang w:val="de-DE"/>
        </w:rPr>
        <w:t>Since the ai might not have labled an actual entry and i did not read through all of the transcipts to spot missed labels</w:t>
      </w:r>
    </w:p>
  </w:comment>
  <w:comment w:id="67" w:author="Oberdoerfer, Andreas" w:date="2026-06-12T13:27:00Z" w:initials="AO">
    <w:p w14:paraId="37BFE723" w14:textId="77777777" w:rsidR="006B443A" w:rsidRDefault="006B443A" w:rsidP="006B443A">
      <w:pPr>
        <w:pStyle w:val="Kommentartext"/>
      </w:pPr>
      <w:r>
        <w:rPr>
          <w:rStyle w:val="Kommentarzeichen"/>
        </w:rPr>
        <w:annotationRef/>
      </w:r>
      <w:r>
        <w:rPr>
          <w:lang w:val="de-DE"/>
        </w:rPr>
        <w:t xml:space="preserve">You can merge and condense this to the upper dataset construction part. DO not mention the 99.5%. Clear language and simple to read </w:t>
      </w:r>
    </w:p>
  </w:comment>
  <w:comment w:id="70" w:author="Oberdoerfer, Andreas" w:date="2026-06-12T13:29:00Z" w:initials="AO">
    <w:p w14:paraId="1B5E4C8D" w14:textId="77777777" w:rsidR="006B443A" w:rsidRDefault="006B443A" w:rsidP="006B443A">
      <w:pPr>
        <w:pStyle w:val="Kommentartext"/>
      </w:pPr>
      <w:r>
        <w:rPr>
          <w:rStyle w:val="Kommentarzeichen"/>
        </w:rPr>
        <w:annotationRef/>
      </w:r>
      <w:r>
        <w:rPr>
          <w:lang w:val="de-DE"/>
        </w:rPr>
        <w:t>So basically the ai also labelled noaction?? Or are noaction setup labels? Since in the actual transcript there are wayy more no action then in the trainings dataset we have here</w:t>
      </w:r>
    </w:p>
  </w:comment>
  <w:comment w:id="72" w:author="Oberdoerfer, Andreas" w:date="2026-06-12T13:55:00Z" w:initials="AO">
    <w:p w14:paraId="5E0B98DB" w14:textId="77777777" w:rsidR="00D33834" w:rsidRDefault="00D33834" w:rsidP="00D33834">
      <w:pPr>
        <w:pStyle w:val="Kommentartext"/>
      </w:pPr>
      <w:r>
        <w:rPr>
          <w:rStyle w:val="Kommentarzeichen"/>
        </w:rPr>
        <w:annotationRef/>
      </w:r>
      <w:r>
        <w:rPr>
          <w:lang w:val="de-DE"/>
        </w:rPr>
        <w:t>This stuff should have been impossible when the author checked the labels right?</w:t>
      </w:r>
    </w:p>
  </w:comment>
  <w:comment w:id="73" w:author="Oberdoerfer, Andreas" w:date="2026-06-12T13:57:00Z" w:initials="AO">
    <w:p w14:paraId="35F62564" w14:textId="77777777" w:rsidR="00D33834" w:rsidRDefault="00D33834" w:rsidP="00D33834">
      <w:pPr>
        <w:pStyle w:val="Kommentartext"/>
      </w:pPr>
      <w:r>
        <w:rPr>
          <w:rStyle w:val="Kommentarzeichen"/>
        </w:rPr>
        <w:annotationRef/>
      </w:r>
      <w:r>
        <w:rPr>
          <w:lang w:val="de-DE"/>
        </w:rPr>
        <w:t>Does this really belong into a bachelor thesis??</w:t>
      </w:r>
    </w:p>
  </w:comment>
  <w:comment w:id="74" w:author="Oberdoerfer, Andreas" w:date="2026-06-12T13:58:00Z" w:initials="AO">
    <w:p w14:paraId="0D29560D" w14:textId="77777777" w:rsidR="00D33834" w:rsidRDefault="00D33834" w:rsidP="00D33834">
      <w:pPr>
        <w:pStyle w:val="Kommentartext"/>
      </w:pPr>
      <w:r>
        <w:rPr>
          <w:rStyle w:val="Kommentarzeichen"/>
        </w:rPr>
        <w:annotationRef/>
      </w:r>
      <w:r>
        <w:rPr>
          <w:lang w:val="de-DE"/>
        </w:rPr>
        <w:t>Also this? Its about 5 lines? I think ist better to remove and go a bit more into the research and explan technical things better instead of this useless stuff</w:t>
      </w:r>
    </w:p>
  </w:comment>
  <w:comment w:id="75" w:author="Oberdoerfer, Andreas" w:date="2026-06-12T13:59:00Z" w:initials="AO">
    <w:p w14:paraId="1EE7373B" w14:textId="77777777" w:rsidR="00D33834" w:rsidRDefault="00D33834" w:rsidP="00D33834">
      <w:pPr>
        <w:pStyle w:val="Kommentartext"/>
      </w:pPr>
      <w:r>
        <w:rPr>
          <w:rStyle w:val="Kommentarzeichen"/>
        </w:rPr>
        <w:annotationRef/>
      </w:r>
      <w:r>
        <w:rPr>
          <w:lang w:val="de-DE"/>
        </w:rPr>
        <w:t>I feel like all of this is too detailed. Just explain the final version and how we got there easily with explanations and examples</w:t>
      </w:r>
    </w:p>
  </w:comment>
  <w:comment w:id="78" w:author="Oberdoerfer, Andreas" w:date="2026-06-12T13:59:00Z" w:initials="AO">
    <w:p w14:paraId="50DA0E0E" w14:textId="77777777" w:rsidR="00D33834" w:rsidRDefault="00D33834" w:rsidP="00D33834">
      <w:pPr>
        <w:pStyle w:val="Kommentartext"/>
      </w:pPr>
      <w:r>
        <w:rPr>
          <w:rStyle w:val="Kommentarzeichen"/>
        </w:rPr>
        <w:annotationRef/>
      </w:r>
      <w:r>
        <w:rPr>
          <w:lang w:val="de-DE"/>
        </w:rPr>
        <w:t>Redundant we have said it so many times already</w:t>
      </w:r>
    </w:p>
  </w:comment>
  <w:comment w:id="79" w:author="Oberdoerfer, Andreas" w:date="2026-06-12T14:00:00Z" w:initials="AO">
    <w:p w14:paraId="37DFEA22" w14:textId="77777777" w:rsidR="00D33834" w:rsidRDefault="00D33834" w:rsidP="00D33834">
      <w:pPr>
        <w:pStyle w:val="Kommentartext"/>
      </w:pPr>
      <w:r>
        <w:rPr>
          <w:rStyle w:val="Kommentarzeichen"/>
        </w:rPr>
        <w:annotationRef/>
      </w:r>
      <w:r>
        <w:rPr>
          <w:lang w:val="de-DE"/>
        </w:rPr>
        <w:t>Different wording or delete</w:t>
      </w:r>
    </w:p>
  </w:comment>
  <w:comment w:id="81" w:author="Oberdoerfer, Andreas" w:date="2026-06-12T14:01:00Z" w:initials="AO">
    <w:p w14:paraId="0D4C6375" w14:textId="77777777" w:rsidR="00D33834" w:rsidRDefault="00D33834" w:rsidP="00D33834">
      <w:pPr>
        <w:pStyle w:val="Kommentartext"/>
      </w:pPr>
      <w:r>
        <w:rPr>
          <w:rStyle w:val="Kommentarzeichen"/>
        </w:rPr>
        <w:annotationRef/>
      </w:r>
      <w:r>
        <w:rPr>
          <w:lang w:val="de-DE"/>
        </w:rPr>
        <w:t>Here many sections get mentioned. Remove them</w:t>
      </w:r>
    </w:p>
  </w:comment>
  <w:comment w:id="82" w:author="Oberdoerfer, Andreas" w:date="2026-06-12T14:02:00Z" w:initials="AO">
    <w:p w14:paraId="7218A6EE" w14:textId="77777777" w:rsidR="00662B83" w:rsidRDefault="00662B83" w:rsidP="00662B83">
      <w:pPr>
        <w:pStyle w:val="Kommentartext"/>
      </w:pPr>
      <w:r>
        <w:rPr>
          <w:rStyle w:val="Kommentarzeichen"/>
        </w:rPr>
        <w:annotationRef/>
      </w:r>
      <w:r>
        <w:rPr>
          <w:lang w:val="de-DE"/>
        </w:rPr>
        <w:t>Like here aswell</w:t>
      </w:r>
    </w:p>
  </w:comment>
  <w:comment w:id="83" w:author="Oberdoerfer, Andreas" w:date="2026-06-12T14:03:00Z" w:initials="AO">
    <w:p w14:paraId="154281BE" w14:textId="77777777" w:rsidR="00662B83" w:rsidRDefault="00662B83" w:rsidP="00662B83">
      <w:pPr>
        <w:pStyle w:val="Kommentartext"/>
      </w:pPr>
      <w:r>
        <w:rPr>
          <w:rStyle w:val="Kommentarzeichen"/>
        </w:rPr>
        <w:annotationRef/>
      </w:r>
      <w:r>
        <w:rPr>
          <w:lang w:val="de-DE"/>
        </w:rPr>
        <w:t>Here.</w:t>
      </w:r>
    </w:p>
  </w:comment>
  <w:comment w:id="85" w:author="Oberdoerfer, Andreas" w:date="2026-06-12T14:04:00Z" w:initials="AO">
    <w:p w14:paraId="3462CF64" w14:textId="77777777" w:rsidR="00662B83" w:rsidRDefault="00662B83" w:rsidP="00662B83">
      <w:pPr>
        <w:pStyle w:val="Kommentartext"/>
      </w:pPr>
      <w:r>
        <w:rPr>
          <w:rStyle w:val="Kommentarzeichen"/>
        </w:rPr>
        <w:annotationRef/>
      </w:r>
      <w:r>
        <w:rPr>
          <w:lang w:val="de-DE"/>
        </w:rPr>
        <w:t>Very techniacal. Can you explain it better?</w:t>
      </w:r>
    </w:p>
  </w:comment>
  <w:comment w:id="88" w:author="Oberdoerfer, Andreas" w:date="2026-06-12T14:05:00Z" w:initials="AO">
    <w:p w14:paraId="6AFC456E" w14:textId="77777777" w:rsidR="00662B83" w:rsidRDefault="00662B83" w:rsidP="00662B83">
      <w:pPr>
        <w:pStyle w:val="Kommentartext"/>
      </w:pPr>
      <w:r>
        <w:rPr>
          <w:rStyle w:val="Kommentarzeichen"/>
        </w:rPr>
        <w:annotationRef/>
      </w:r>
      <w:r>
        <w:rPr>
          <w:lang w:val="de-DE"/>
        </w:rPr>
        <w:t>We also said this before</w:t>
      </w:r>
    </w:p>
  </w:comment>
  <w:comment w:id="89" w:author="Oberdoerfer, Andreas" w:date="2026-06-12T14:05:00Z" w:initials="AO">
    <w:p w14:paraId="7E549C13" w14:textId="77777777" w:rsidR="00662B83" w:rsidRDefault="00662B83" w:rsidP="00662B83">
      <w:pPr>
        <w:pStyle w:val="Kommentartext"/>
      </w:pPr>
      <w:r>
        <w:rPr>
          <w:rStyle w:val="Kommentarzeichen"/>
        </w:rPr>
        <w:annotationRef/>
      </w:r>
      <w:r>
        <w:rPr>
          <w:lang w:val="de-DE"/>
        </w:rPr>
        <w:t>How is this done? I had this question before</w:t>
      </w:r>
    </w:p>
  </w:comment>
  <w:comment w:id="91" w:author="Oberdoerfer, Andreas" w:date="2026-06-12T14:07:00Z" w:initials="AO">
    <w:p w14:paraId="2E690D61" w14:textId="77777777" w:rsidR="00662B83" w:rsidRDefault="00662B83" w:rsidP="00662B83">
      <w:pPr>
        <w:pStyle w:val="Kommentartext"/>
      </w:pPr>
      <w:r>
        <w:rPr>
          <w:rStyle w:val="Kommentarzeichen"/>
        </w:rPr>
        <w:annotationRef/>
      </w:r>
      <w:r>
        <w:rPr>
          <w:lang w:val="de-DE"/>
        </w:rPr>
        <w:t>Hard to understand.</w:t>
      </w:r>
    </w:p>
  </w:comment>
  <w:comment w:id="92" w:author="Oberdoerfer, Andreas" w:date="2026-06-12T14:07:00Z" w:initials="AO">
    <w:p w14:paraId="46479A3C" w14:textId="77777777" w:rsidR="00662B83" w:rsidRDefault="00662B83" w:rsidP="00662B83">
      <w:pPr>
        <w:pStyle w:val="Kommentartext"/>
      </w:pPr>
      <w:r>
        <w:rPr>
          <w:rStyle w:val="Kommentarzeichen"/>
        </w:rPr>
        <w:annotationRef/>
      </w:r>
      <w:r>
        <w:rPr>
          <w:lang w:val="de-DE"/>
        </w:rPr>
        <w:t>Maybe make a vizualization or search one online?</w:t>
      </w:r>
    </w:p>
  </w:comment>
  <w:comment w:id="94" w:author="Oberdoerfer, Andreas" w:date="2026-06-12T14:08:00Z" w:initials="AO">
    <w:p w14:paraId="2C53EAF4" w14:textId="77777777" w:rsidR="00662B83" w:rsidRDefault="00662B83" w:rsidP="00662B83">
      <w:pPr>
        <w:pStyle w:val="Kommentartext"/>
      </w:pPr>
      <w:r>
        <w:rPr>
          <w:rStyle w:val="Kommentarzeichen"/>
        </w:rPr>
        <w:annotationRef/>
      </w:r>
      <w:r>
        <w:rPr>
          <w:lang w:val="de-DE"/>
        </w:rPr>
        <w:t>Whats that</w:t>
      </w:r>
    </w:p>
  </w:comment>
  <w:comment w:id="93" w:author="Oberdoerfer, Andreas" w:date="2026-06-12T14:08:00Z" w:initials="AO">
    <w:p w14:paraId="23D38188" w14:textId="77777777" w:rsidR="00662B83" w:rsidRDefault="00662B83" w:rsidP="00662B83">
      <w:pPr>
        <w:pStyle w:val="Kommentartext"/>
      </w:pPr>
      <w:r>
        <w:rPr>
          <w:rStyle w:val="Kommentarzeichen"/>
        </w:rPr>
        <w:annotationRef/>
      </w:r>
      <w:r>
        <w:rPr>
          <w:lang w:val="de-DE"/>
        </w:rPr>
        <w:t>Very technical.. Not easily understandable without much knowledge</w:t>
      </w:r>
    </w:p>
  </w:comment>
  <w:comment w:id="95" w:author="Oberdoerfer, Andreas" w:date="2026-06-12T14:09:00Z" w:initials="AO">
    <w:p w14:paraId="6225A334" w14:textId="77777777" w:rsidR="00662B83" w:rsidRDefault="00662B83" w:rsidP="00662B83">
      <w:pPr>
        <w:pStyle w:val="Kommentartext"/>
      </w:pPr>
      <w:r>
        <w:rPr>
          <w:rStyle w:val="Kommentarzeichen"/>
        </w:rPr>
        <w:annotationRef/>
      </w:r>
      <w:r>
        <w:rPr>
          <w:lang w:val="de-DE"/>
        </w:rPr>
        <w:t>What?</w:t>
      </w:r>
    </w:p>
  </w:comment>
  <w:comment w:id="97" w:author="Oberdoerfer, Andreas" w:date="2026-06-12T14:10:00Z" w:initials="AO">
    <w:p w14:paraId="5E20B47E" w14:textId="77777777" w:rsidR="00662B83" w:rsidRDefault="00662B83" w:rsidP="00662B83">
      <w:pPr>
        <w:pStyle w:val="Kommentartext"/>
      </w:pPr>
      <w:r>
        <w:rPr>
          <w:rStyle w:val="Kommentarzeichen"/>
        </w:rPr>
        <w:annotationRef/>
      </w:r>
      <w:r>
        <w:rPr>
          <w:lang w:val="de-DE"/>
        </w:rPr>
        <w:t>Do not mention this</w:t>
      </w:r>
    </w:p>
  </w:comment>
  <w:comment w:id="100" w:author="Oberdoerfer, Andreas" w:date="2026-06-12T14:11:00Z" w:initials="AO">
    <w:p w14:paraId="6A582F98" w14:textId="77777777" w:rsidR="00662B83" w:rsidRDefault="00662B83" w:rsidP="00662B83">
      <w:pPr>
        <w:pStyle w:val="Kommentartext"/>
      </w:pPr>
      <w:r>
        <w:rPr>
          <w:rStyle w:val="Kommentarzeichen"/>
        </w:rPr>
        <w:annotationRef/>
      </w:r>
      <w:r>
        <w:rPr>
          <w:lang w:val="de-DE"/>
        </w:rPr>
        <w:t>Did we somewhere even explain what parameters are in the first place?</w:t>
      </w:r>
    </w:p>
  </w:comment>
  <w:comment w:id="101" w:author="Oberdoerfer, Andreas" w:date="2026-06-12T14:12:00Z" w:initials="AO">
    <w:p w14:paraId="7C24857B" w14:textId="77777777" w:rsidR="00B620B2" w:rsidRDefault="00B620B2" w:rsidP="00B620B2">
      <w:pPr>
        <w:pStyle w:val="Kommentartext"/>
      </w:pPr>
      <w:r>
        <w:rPr>
          <w:rStyle w:val="Kommentarzeichen"/>
        </w:rPr>
        <w:annotationRef/>
      </w:r>
      <w:r>
        <w:rPr>
          <w:lang w:val="de-DE"/>
        </w:rPr>
        <w:t xml:space="preserve">Dont say only secction 4 and 5 say their names like discussion or idk what. </w:t>
      </w:r>
    </w:p>
  </w:comment>
  <w:comment w:id="104" w:author="Oberdoerfer, Andreas" w:date="2026-06-12T14:13:00Z" w:initials="AO">
    <w:p w14:paraId="4173D3B5" w14:textId="77777777" w:rsidR="00B620B2" w:rsidRDefault="00B620B2" w:rsidP="00B620B2">
      <w:pPr>
        <w:pStyle w:val="Kommentartext"/>
      </w:pPr>
      <w:r>
        <w:rPr>
          <w:rStyle w:val="Kommentarzeichen"/>
        </w:rPr>
        <w:annotationRef/>
      </w:r>
      <w:r>
        <w:rPr>
          <w:lang w:val="de-DE"/>
        </w:rPr>
        <w:t>Happen not happend right?</w:t>
      </w:r>
    </w:p>
  </w:comment>
  <w:comment w:id="105" w:author="Oberdoerfer, Andreas" w:date="2026-06-12T14:13:00Z" w:initials="AO">
    <w:p w14:paraId="606A1F91" w14:textId="77777777" w:rsidR="00B620B2" w:rsidRDefault="00B620B2" w:rsidP="00B620B2">
      <w:pPr>
        <w:pStyle w:val="Kommentartext"/>
      </w:pPr>
      <w:r>
        <w:rPr>
          <w:rStyle w:val="Kommentarzeichen"/>
        </w:rPr>
        <w:annotationRef/>
      </w:r>
      <w:r>
        <w:rPr>
          <w:lang w:val="de-DE"/>
        </w:rPr>
        <w:t>? Standart tool?</w:t>
      </w:r>
    </w:p>
  </w:comment>
  <w:comment w:id="106" w:author="Oberdoerfer, Andreas" w:date="2026-06-12T14:14:00Z" w:initials="AO">
    <w:p w14:paraId="04E5FE6B" w14:textId="77777777" w:rsidR="00B620B2" w:rsidRDefault="00B620B2" w:rsidP="00B620B2">
      <w:pPr>
        <w:pStyle w:val="Kommentartext"/>
      </w:pPr>
      <w:r>
        <w:rPr>
          <w:rStyle w:val="Kommentarzeichen"/>
        </w:rPr>
        <w:annotationRef/>
      </w:r>
      <w:r>
        <w:rPr>
          <w:lang w:val="de-DE"/>
        </w:rPr>
        <w:t>Clear language</w:t>
      </w:r>
    </w:p>
  </w:comment>
  <w:comment w:id="107" w:author="Oberdoerfer, Andreas" w:date="2026-06-12T14:19:00Z" w:initials="AO">
    <w:p w14:paraId="0406DED2" w14:textId="77777777" w:rsidR="00B620B2" w:rsidRDefault="00B620B2" w:rsidP="00B620B2">
      <w:pPr>
        <w:pStyle w:val="Kommentartext"/>
      </w:pPr>
      <w:r>
        <w:rPr>
          <w:rStyle w:val="Kommentarzeichen"/>
        </w:rPr>
        <w:annotationRef/>
      </w:r>
      <w:r>
        <w:rPr>
          <w:lang w:val="de-DE"/>
        </w:rPr>
        <w:t>And trading activity during the session right?</w:t>
      </w:r>
    </w:p>
  </w:comment>
  <w:comment w:id="108" w:author="Oberdoerfer, Andreas" w:date="2026-06-12T14:20:00Z" w:initials="AO">
    <w:p w14:paraId="5589CA55" w14:textId="77777777" w:rsidR="00B620B2" w:rsidRDefault="00B620B2" w:rsidP="00B620B2">
      <w:pPr>
        <w:pStyle w:val="Kommentartext"/>
      </w:pPr>
      <w:r>
        <w:rPr>
          <w:rStyle w:val="Kommentarzeichen"/>
        </w:rPr>
        <w:annotationRef/>
      </w:r>
      <w:r>
        <w:rPr>
          <w:lang w:val="de-DE"/>
        </w:rPr>
        <w:t>How is it done? Picked randomly until 2500 are met?</w:t>
      </w:r>
    </w:p>
  </w:comment>
  <w:comment w:id="111" w:author="Oberdoerfer, Andreas" w:date="2026-06-12T14:23:00Z" w:initials="AO">
    <w:p w14:paraId="470B521B" w14:textId="77777777" w:rsidR="00153638" w:rsidRDefault="00153638" w:rsidP="00153638">
      <w:pPr>
        <w:pStyle w:val="Kommentartext"/>
      </w:pPr>
      <w:r>
        <w:rPr>
          <w:rStyle w:val="Kommentarzeichen"/>
        </w:rPr>
        <w:annotationRef/>
      </w:r>
      <w:r>
        <w:rPr>
          <w:lang w:val="de-DE"/>
        </w:rPr>
        <w:t>remove</w:t>
      </w:r>
    </w:p>
  </w:comment>
  <w:comment w:id="112" w:author="Oberdoerfer, Andreas" w:date="2026-06-12T14:23:00Z" w:initials="AO">
    <w:p w14:paraId="3369539A" w14:textId="77777777" w:rsidR="00153638" w:rsidRDefault="00153638" w:rsidP="00153638">
      <w:pPr>
        <w:pStyle w:val="Kommentartext"/>
      </w:pPr>
      <w:r>
        <w:rPr>
          <w:rStyle w:val="Kommentarzeichen"/>
        </w:rPr>
        <w:annotationRef/>
      </w:r>
      <w:r>
        <w:rPr>
          <w:lang w:val="de-DE"/>
        </w:rPr>
        <w:t>Write this better</w:t>
      </w:r>
    </w:p>
  </w:comment>
  <w:comment w:id="113" w:author="Oberdoerfer, Andreas" w:date="2026-06-12T14:24:00Z" w:initials="AO">
    <w:p w14:paraId="0AD6DE14" w14:textId="77777777" w:rsidR="00153638" w:rsidRDefault="00153638" w:rsidP="00153638">
      <w:pPr>
        <w:pStyle w:val="Kommentartext"/>
      </w:pPr>
      <w:r>
        <w:rPr>
          <w:rStyle w:val="Kommentarzeichen"/>
        </w:rPr>
        <w:annotationRef/>
      </w:r>
      <w:r>
        <w:rPr>
          <w:lang w:val="de-DE"/>
        </w:rPr>
        <w:t>Not very intresting</w:t>
      </w:r>
    </w:p>
  </w:comment>
  <w:comment w:id="114" w:author="Oberdoerfer, Andreas" w:date="2026-06-12T14:25:00Z" w:initials="AO">
    <w:p w14:paraId="668ADCB6" w14:textId="77777777" w:rsidR="00153638" w:rsidRDefault="00153638" w:rsidP="00153638">
      <w:pPr>
        <w:pStyle w:val="Kommentartext"/>
      </w:pPr>
      <w:r>
        <w:rPr>
          <w:rStyle w:val="Kommentarzeichen"/>
        </w:rPr>
        <w:annotationRef/>
      </w:r>
      <w:r>
        <w:rPr>
          <w:lang w:val="de-DE"/>
        </w:rPr>
        <w:t>Make a small table for this or a chart</w:t>
      </w:r>
    </w:p>
  </w:comment>
  <w:comment w:id="117" w:author="Oberdoerfer, Andreas" w:date="2026-06-12T14:25:00Z" w:initials="AO">
    <w:p w14:paraId="4C1602F6" w14:textId="77777777" w:rsidR="00153638" w:rsidRDefault="00153638" w:rsidP="00153638">
      <w:pPr>
        <w:pStyle w:val="Kommentartext"/>
      </w:pPr>
      <w:r>
        <w:rPr>
          <w:rStyle w:val="Kommentarzeichen"/>
        </w:rPr>
        <w:annotationRef/>
      </w:r>
      <w:r>
        <w:rPr>
          <w:lang w:val="de-DE"/>
        </w:rPr>
        <w:t>What?</w:t>
      </w:r>
    </w:p>
  </w:comment>
  <w:comment w:id="116" w:author="Oberdoerfer, Andreas" w:date="2026-06-12T14:26:00Z" w:initials="AO">
    <w:p w14:paraId="19484930" w14:textId="77777777" w:rsidR="00153638" w:rsidRDefault="00153638" w:rsidP="00153638">
      <w:pPr>
        <w:pStyle w:val="Kommentartext"/>
      </w:pPr>
      <w:r>
        <w:rPr>
          <w:rStyle w:val="Kommentarzeichen"/>
        </w:rPr>
        <w:annotationRef/>
      </w:r>
      <w:r>
        <w:rPr>
          <w:lang w:val="de-DE"/>
        </w:rPr>
        <w:t>This is not really clear</w:t>
      </w:r>
    </w:p>
  </w:comment>
  <w:comment w:id="121" w:author="Oberdoerfer, Andreas" w:date="2026-06-12T14:28:00Z" w:initials="AO">
    <w:p w14:paraId="41E1BF36" w14:textId="77777777" w:rsidR="00153638" w:rsidRDefault="00153638" w:rsidP="00153638">
      <w:pPr>
        <w:pStyle w:val="Kommentartext"/>
      </w:pPr>
      <w:r>
        <w:rPr>
          <w:rStyle w:val="Kommentarzeichen"/>
        </w:rPr>
        <w:annotationRef/>
      </w:r>
      <w:r>
        <w:rPr>
          <w:lang w:val="de-DE"/>
        </w:rPr>
        <w:t>Delete</w:t>
      </w:r>
    </w:p>
  </w:comment>
  <w:comment w:id="123" w:author="Oberdoerfer, Andreas" w:date="2026-06-12T14:29:00Z" w:initials="AO">
    <w:p w14:paraId="17CC1720" w14:textId="77777777" w:rsidR="00153638" w:rsidRDefault="00153638" w:rsidP="00153638">
      <w:pPr>
        <w:pStyle w:val="Kommentartext"/>
      </w:pPr>
      <w:r>
        <w:rPr>
          <w:rStyle w:val="Kommentarzeichen"/>
        </w:rPr>
        <w:annotationRef/>
      </w:r>
      <w:r>
        <w:rPr>
          <w:lang w:val="de-DE"/>
        </w:rPr>
        <w:t>Here maybe point out: this proves the point of garbage in garbage out. Even if results are not massivley better</w:t>
      </w:r>
    </w:p>
  </w:comment>
  <w:comment w:id="130" w:author="Oberdoerfer, Andreas" w:date="2026-06-12T14:58:00Z" w:initials="AO">
    <w:p w14:paraId="7B7F3BCF" w14:textId="77777777" w:rsidR="006D2398" w:rsidRDefault="006D2398" w:rsidP="006D2398">
      <w:pPr>
        <w:pStyle w:val="Kommentartext"/>
      </w:pPr>
      <w:r>
        <w:rPr>
          <w:rStyle w:val="Kommentarzeichen"/>
        </w:rPr>
        <w:annotationRef/>
      </w:r>
      <w:r>
        <w:rPr>
          <w:lang w:val="de-DE"/>
        </w:rPr>
        <w:t>Entry-entry??</w:t>
      </w:r>
    </w:p>
  </w:comment>
  <w:comment w:id="131" w:author="Oberdoerfer, Andreas" w:date="2026-06-12T14:59:00Z" w:initials="AO">
    <w:p w14:paraId="72E776BB" w14:textId="77777777" w:rsidR="006D2398" w:rsidRDefault="006D2398" w:rsidP="006D2398">
      <w:pPr>
        <w:pStyle w:val="Kommentartext"/>
      </w:pPr>
      <w:r>
        <w:rPr>
          <w:rStyle w:val="Kommentarzeichen"/>
        </w:rPr>
        <w:annotationRef/>
      </w:r>
      <w:r>
        <w:rPr>
          <w:lang w:val="de-DE"/>
        </w:rPr>
        <w:t>You mean direction?</w:t>
      </w:r>
    </w:p>
  </w:comment>
  <w:comment w:id="133" w:author="Oberdoerfer, Andreas" w:date="2026-06-12T15:00:00Z" w:initials="AO">
    <w:p w14:paraId="1A7FB73C" w14:textId="77777777" w:rsidR="006D2398" w:rsidRDefault="006D2398" w:rsidP="006D2398">
      <w:pPr>
        <w:pStyle w:val="Kommentartext"/>
      </w:pPr>
      <w:r>
        <w:rPr>
          <w:rStyle w:val="Kommentarzeichen"/>
        </w:rPr>
        <w:annotationRef/>
      </w:r>
      <w:r>
        <w:rPr>
          <w:lang w:val="de-DE"/>
        </w:rPr>
        <w:t>??</w:t>
      </w:r>
    </w:p>
  </w:comment>
  <w:comment w:id="132" w:author="Oberdoerfer, Andreas" w:date="2026-06-12T15:01:00Z" w:initials="AO">
    <w:p w14:paraId="39CEBA22" w14:textId="77777777" w:rsidR="006D2398" w:rsidRDefault="006D2398" w:rsidP="006D2398">
      <w:pPr>
        <w:pStyle w:val="Kommentartext"/>
      </w:pPr>
      <w:r>
        <w:rPr>
          <w:rStyle w:val="Kommentarzeichen"/>
        </w:rPr>
        <w:annotationRef/>
      </w:r>
      <w:r>
        <w:rPr>
          <w:lang w:val="de-DE"/>
        </w:rPr>
        <w:t>Write it a bit clearer.</w:t>
      </w:r>
    </w:p>
  </w:comment>
  <w:comment w:id="136" w:author="Oberdoerfer, Andreas" w:date="2026-06-12T15:02:00Z" w:initials="AO">
    <w:p w14:paraId="000757DA" w14:textId="77777777" w:rsidR="006D2398" w:rsidRDefault="006D2398" w:rsidP="006D2398">
      <w:pPr>
        <w:pStyle w:val="Kommentartext"/>
      </w:pPr>
      <w:r>
        <w:rPr>
          <w:rStyle w:val="Kommentarzeichen"/>
        </w:rPr>
        <w:annotationRef/>
      </w:r>
      <w:r>
        <w:rPr>
          <w:lang w:val="de-DE"/>
        </w:rPr>
        <w:t>Do we have this only for unigrams or also for bigrams?</w:t>
      </w:r>
    </w:p>
  </w:comment>
  <w:comment w:id="138" w:author="Oberdoerfer, Andreas" w:date="2026-06-12T15:03:00Z" w:initials="AO">
    <w:p w14:paraId="7508D13F" w14:textId="77777777" w:rsidR="006D2398" w:rsidRDefault="006D2398" w:rsidP="006D2398">
      <w:pPr>
        <w:pStyle w:val="Kommentartext"/>
      </w:pPr>
      <w:r>
        <w:rPr>
          <w:rStyle w:val="Kommentarzeichen"/>
        </w:rPr>
        <w:annotationRef/>
      </w:r>
      <w:r>
        <w:rPr>
          <w:lang w:val="de-DE"/>
        </w:rPr>
        <w:t>Or noise? What do you mean with fluke?</w:t>
      </w:r>
    </w:p>
  </w:comment>
  <w:comment w:id="139" w:author="Oberdoerfer, Andreas" w:date="2026-06-12T15:04:00Z" w:initials="AO">
    <w:p w14:paraId="6A01DA9A" w14:textId="77777777" w:rsidR="006D2398" w:rsidRDefault="006D2398" w:rsidP="006D2398">
      <w:pPr>
        <w:pStyle w:val="Kommentartext"/>
      </w:pPr>
      <w:r>
        <w:rPr>
          <w:rStyle w:val="Kommentarzeichen"/>
        </w:rPr>
        <w:annotationRef/>
      </w:r>
      <w:r>
        <w:rPr>
          <w:lang w:val="de-DE"/>
        </w:rPr>
        <w:t>What does that mean?</w:t>
      </w:r>
    </w:p>
  </w:comment>
  <w:comment w:id="140" w:author="Oberdoerfer, Andreas" w:date="2026-06-12T15:04:00Z" w:initials="AO">
    <w:p w14:paraId="32F4FFD0" w14:textId="77777777" w:rsidR="006D2398" w:rsidRDefault="006D2398" w:rsidP="006D2398">
      <w:pPr>
        <w:pStyle w:val="Kommentartext"/>
      </w:pPr>
      <w:r>
        <w:rPr>
          <w:rStyle w:val="Kommentarzeichen"/>
        </w:rPr>
        <w:annotationRef/>
      </w:r>
      <w:r>
        <w:rPr>
          <w:lang w:val="de-DE"/>
        </w:rPr>
        <w:t>Whats that?</w:t>
      </w:r>
    </w:p>
  </w:comment>
  <w:comment w:id="141" w:author="Oberdoerfer, Andreas" w:date="2026-06-12T15:05:00Z" w:initials="AO">
    <w:p w14:paraId="24FE0ECB" w14:textId="77777777" w:rsidR="006D2398" w:rsidRDefault="006D2398" w:rsidP="006D2398">
      <w:pPr>
        <w:pStyle w:val="Kommentartext"/>
      </w:pPr>
      <w:r>
        <w:rPr>
          <w:rStyle w:val="Kommentarzeichen"/>
        </w:rPr>
        <w:annotationRef/>
      </w:r>
      <w:r>
        <w:rPr>
          <w:lang w:val="de-DE"/>
        </w:rPr>
        <w:t>Do these comparisons actually make sense??</w:t>
      </w:r>
    </w:p>
  </w:comment>
  <w:comment w:id="142" w:author="Oberdoerfer, Andreas" w:date="2026-06-12T15:06:00Z" w:initials="AO">
    <w:p w14:paraId="4B538549" w14:textId="77777777" w:rsidR="006D2398" w:rsidRDefault="006D2398" w:rsidP="006D2398">
      <w:pPr>
        <w:pStyle w:val="Kommentartext"/>
      </w:pPr>
      <w:r>
        <w:rPr>
          <w:rStyle w:val="Kommentarzeichen"/>
        </w:rPr>
        <w:annotationRef/>
      </w:r>
      <w:r>
        <w:rPr>
          <w:lang w:val="de-DE"/>
        </w:rPr>
        <w:t>Write better</w:t>
      </w:r>
    </w:p>
  </w:comment>
  <w:comment w:id="145" w:author="Oberdoerfer, Andreas" w:date="2026-06-12T15:08:00Z" w:initials="AO">
    <w:p w14:paraId="25D096BA" w14:textId="77777777" w:rsidR="006D2398" w:rsidRDefault="006D2398" w:rsidP="006D2398">
      <w:pPr>
        <w:pStyle w:val="Kommentartext"/>
      </w:pPr>
      <w:r>
        <w:rPr>
          <w:rStyle w:val="Kommentarzeichen"/>
        </w:rPr>
        <w:annotationRef/>
      </w:r>
      <w:r>
        <w:rPr>
          <w:lang w:val="de-DE"/>
        </w:rPr>
        <w:t>Is this the truth?</w:t>
      </w:r>
    </w:p>
  </w:comment>
  <w:comment w:id="147" w:author="Oberdoerfer, Andreas" w:date="2026-06-12T15:09:00Z" w:initials="AO">
    <w:p w14:paraId="552ED186" w14:textId="77777777" w:rsidR="00B11593" w:rsidRDefault="00B11593" w:rsidP="00B11593">
      <w:pPr>
        <w:pStyle w:val="Kommentartext"/>
      </w:pPr>
      <w:r>
        <w:rPr>
          <w:rStyle w:val="Kommentarzeichen"/>
        </w:rPr>
        <w:annotationRef/>
      </w:r>
      <w:r>
        <w:rPr>
          <w:lang w:val="de-DE"/>
        </w:rPr>
        <w:t>We have this explanation below. No redundancy!!</w:t>
      </w:r>
    </w:p>
  </w:comment>
  <w:comment w:id="149" w:author="Oberdoerfer, Andreas" w:date="2026-06-12T15:12:00Z" w:initials="AO">
    <w:p w14:paraId="09C1CA43" w14:textId="77777777" w:rsidR="00B11593" w:rsidRDefault="00B11593" w:rsidP="00B11593">
      <w:pPr>
        <w:pStyle w:val="Kommentartext"/>
      </w:pPr>
      <w:r>
        <w:rPr>
          <w:rStyle w:val="Kommentarzeichen"/>
        </w:rPr>
        <w:annotationRef/>
      </w:r>
      <w:r>
        <w:rPr>
          <w:lang w:val="de-DE"/>
        </w:rPr>
        <w:t>Thats false since we said we checked them? No?</w:t>
      </w:r>
    </w:p>
  </w:comment>
  <w:comment w:id="151" w:author="Oberdoerfer, Andreas" w:date="2026-06-12T15:13:00Z" w:initials="AO">
    <w:p w14:paraId="17FB9A4A" w14:textId="77777777" w:rsidR="00B11593" w:rsidRDefault="00B11593" w:rsidP="00B11593">
      <w:pPr>
        <w:pStyle w:val="Kommentartext"/>
      </w:pPr>
      <w:r>
        <w:rPr>
          <w:rStyle w:val="Kommentarzeichen"/>
        </w:rPr>
        <w:annotationRef/>
      </w:r>
      <w:r>
        <w:rPr>
          <w:lang w:val="de-DE"/>
        </w:rPr>
        <w:t>Easier language please</w:t>
      </w:r>
    </w:p>
  </w:comment>
  <w:comment w:id="153" w:author="Oberdoerfer, Andreas" w:date="2026-06-12T15:14:00Z" w:initials="AO">
    <w:p w14:paraId="5AD1BE8B" w14:textId="77777777" w:rsidR="00B11593" w:rsidRDefault="00B11593" w:rsidP="00B11593">
      <w:pPr>
        <w:pStyle w:val="Kommentartext"/>
      </w:pPr>
      <w:r>
        <w:rPr>
          <w:rStyle w:val="Kommentarzeichen"/>
        </w:rPr>
        <w:annotationRef/>
      </w:r>
      <w:r>
        <w:rPr>
          <w:lang w:val="de-DE"/>
        </w:rPr>
        <w:t>What is meant by vocabulary?</w:t>
      </w:r>
    </w:p>
  </w:comment>
  <w:comment w:id="155" w:author="Oberdoerfer, Andreas" w:date="2026-06-12T15:26:00Z" w:initials="AO">
    <w:p w14:paraId="7328A51F" w14:textId="77777777" w:rsidR="0072142D" w:rsidRDefault="0072142D" w:rsidP="0072142D">
      <w:pPr>
        <w:pStyle w:val="Kommentartext"/>
      </w:pPr>
      <w:r>
        <w:rPr>
          <w:rStyle w:val="Kommentarzeichen"/>
        </w:rPr>
        <w:annotationRef/>
      </w:r>
      <w:r>
        <w:rPr>
          <w:lang w:val="de-DE"/>
        </w:rPr>
        <w:t>The following 2 sections are very important but not well written. They lack red thread and are hard to understand.</w:t>
      </w:r>
    </w:p>
  </w:comment>
  <w:comment w:id="156" w:author="Oberdoerfer, Andreas" w:date="2026-06-12T15:15:00Z" w:initials="AO">
    <w:p w14:paraId="37C66398" w14:textId="77777777" w:rsidR="00B11593" w:rsidRDefault="00B11593" w:rsidP="00B11593">
      <w:pPr>
        <w:pStyle w:val="Kommentartext"/>
      </w:pPr>
      <w:r>
        <w:rPr>
          <w:rStyle w:val="Kommentarzeichen"/>
        </w:rPr>
        <w:annotationRef/>
      </w:r>
      <w:r>
        <w:rPr>
          <w:lang w:val="de-DE"/>
        </w:rPr>
        <w:t>On the ai labeled dataset. Clear language!</w:t>
      </w:r>
    </w:p>
  </w:comment>
  <w:comment w:id="157" w:author="Oberdoerfer, Andreas" w:date="2026-06-12T15:16:00Z" w:initials="AO">
    <w:p w14:paraId="7169A50C" w14:textId="77777777" w:rsidR="00B11593" w:rsidRDefault="00B11593" w:rsidP="00B11593">
      <w:pPr>
        <w:pStyle w:val="Kommentartext"/>
      </w:pPr>
      <w:r>
        <w:rPr>
          <w:rStyle w:val="Kommentarzeichen"/>
        </w:rPr>
        <w:annotationRef/>
      </w:r>
      <w:r>
        <w:rPr>
          <w:lang w:val="de-DE"/>
        </w:rPr>
        <w:t>What?</w:t>
      </w:r>
    </w:p>
  </w:comment>
  <w:comment w:id="158" w:author="Oberdoerfer, Andreas" w:date="2026-06-12T15:17:00Z" w:initials="AO">
    <w:p w14:paraId="60D52C5E" w14:textId="77777777" w:rsidR="00B11593" w:rsidRDefault="00B11593" w:rsidP="00B11593">
      <w:pPr>
        <w:pStyle w:val="Kommentartext"/>
      </w:pPr>
      <w:r>
        <w:rPr>
          <w:rStyle w:val="Kommentarzeichen"/>
        </w:rPr>
        <w:annotationRef/>
      </w:r>
      <w:r>
        <w:rPr>
          <w:lang w:val="de-DE"/>
        </w:rPr>
        <w:t>Explain easier</w:t>
      </w:r>
    </w:p>
  </w:comment>
  <w:comment w:id="159" w:author="Oberdoerfer, Andreas" w:date="2026-06-12T15:21:00Z" w:initials="AO">
    <w:p w14:paraId="31B71A06" w14:textId="77777777" w:rsidR="0072142D" w:rsidRDefault="0072142D" w:rsidP="0072142D">
      <w:pPr>
        <w:pStyle w:val="Kommentartext"/>
      </w:pPr>
      <w:r>
        <w:rPr>
          <w:rStyle w:val="Kommentarzeichen"/>
        </w:rPr>
        <w:annotationRef/>
      </w:r>
      <w:r>
        <w:rPr>
          <w:lang w:val="de-DE"/>
        </w:rPr>
        <w:t>This is very important. Write in simple clear language with a proper red thread so ist easily understandable</w:t>
      </w:r>
    </w:p>
  </w:comment>
  <w:comment w:id="161" w:author="Oberdoerfer, Andreas" w:date="2026-06-12T15:22:00Z" w:initials="AO">
    <w:p w14:paraId="53D88147" w14:textId="77777777" w:rsidR="0072142D" w:rsidRDefault="0072142D" w:rsidP="0072142D">
      <w:pPr>
        <w:pStyle w:val="Kommentartext"/>
      </w:pPr>
      <w:r>
        <w:rPr>
          <w:rStyle w:val="Kommentarzeichen"/>
        </w:rPr>
        <w:annotationRef/>
      </w:r>
      <w:r>
        <w:rPr>
          <w:lang w:val="de-DE"/>
        </w:rPr>
        <w:t>Explain this shortly again</w:t>
      </w:r>
    </w:p>
  </w:comment>
  <w:comment w:id="163" w:author="Oberdoerfer, Andreas" w:date="2026-06-12T15:23:00Z" w:initials="AO">
    <w:p w14:paraId="7E117F4B" w14:textId="77777777" w:rsidR="0072142D" w:rsidRDefault="0072142D" w:rsidP="0072142D">
      <w:pPr>
        <w:pStyle w:val="Kommentartext"/>
      </w:pPr>
      <w:r>
        <w:rPr>
          <w:rStyle w:val="Kommentarzeichen"/>
        </w:rPr>
        <w:annotationRef/>
      </w:r>
      <w:r>
        <w:rPr>
          <w:lang w:val="de-DE"/>
        </w:rPr>
        <w:t>What?? Then verify them??</w:t>
      </w:r>
    </w:p>
  </w:comment>
  <w:comment w:id="164" w:author="Oberdoerfer, Andreas" w:date="2026-06-12T15:24:00Z" w:initials="AO">
    <w:p w14:paraId="7B0D5FDD" w14:textId="77777777" w:rsidR="0072142D" w:rsidRDefault="0072142D" w:rsidP="0072142D">
      <w:pPr>
        <w:pStyle w:val="Kommentartext"/>
      </w:pPr>
      <w:r>
        <w:rPr>
          <w:rStyle w:val="Kommentarzeichen"/>
        </w:rPr>
        <w:annotationRef/>
      </w:r>
      <w:r>
        <w:rPr>
          <w:lang w:val="de-DE"/>
        </w:rPr>
        <w:t>CLEAR LANGUAGE ONLY! What does that mean?</w:t>
      </w:r>
    </w:p>
  </w:comment>
  <w:comment w:id="165" w:author="Oberdoerfer, Andreas" w:date="2026-06-12T15:25:00Z" w:initials="AO">
    <w:p w14:paraId="2B671798" w14:textId="77777777" w:rsidR="0072142D" w:rsidRDefault="0072142D" w:rsidP="0072142D">
      <w:pPr>
        <w:pStyle w:val="Kommentartext"/>
      </w:pPr>
      <w:r>
        <w:rPr>
          <w:rStyle w:val="Kommentarzeichen"/>
        </w:rPr>
        <w:annotationRef/>
      </w:r>
      <w:r>
        <w:rPr>
          <w:lang w:val="de-DE"/>
        </w:rPr>
        <w:t>This is not english?</w:t>
      </w:r>
    </w:p>
  </w:comment>
  <w:comment w:id="166" w:author="Oberdoerfer, Andreas" w:date="2026-06-12T15:28:00Z" w:initials="AO">
    <w:p w14:paraId="124C916B" w14:textId="77777777" w:rsidR="0072142D" w:rsidRDefault="0072142D" w:rsidP="0072142D">
      <w:pPr>
        <w:pStyle w:val="Kommentartext"/>
      </w:pPr>
      <w:r>
        <w:rPr>
          <w:rStyle w:val="Kommentarzeichen"/>
        </w:rPr>
        <w:annotationRef/>
      </w:r>
      <w:r>
        <w:rPr>
          <w:lang w:val="de-DE"/>
        </w:rPr>
        <w:t>Production performance is not clear? Is it usable or not??</w:t>
      </w:r>
    </w:p>
  </w:comment>
  <w:comment w:id="169" w:author="Oberdoerfer, Andreas" w:date="2026-06-12T15:27:00Z" w:initials="AO">
    <w:p w14:paraId="5A4B4F6F" w14:textId="77777777" w:rsidR="0072142D" w:rsidRDefault="0072142D" w:rsidP="0072142D">
      <w:pPr>
        <w:pStyle w:val="Kommentartext"/>
      </w:pPr>
      <w:r>
        <w:rPr>
          <w:rStyle w:val="Kommentarzeichen"/>
        </w:rPr>
        <w:annotationRef/>
      </w:r>
      <w:r>
        <w:rPr>
          <w:lang w:val="de-DE"/>
        </w:rPr>
        <w:t>Didnt we already say all of this???</w:t>
      </w:r>
    </w:p>
  </w:comment>
  <w:comment w:id="172" w:author="Oberdoerfer, Andreas" w:date="2026-06-12T15:30:00Z" w:initials="AO">
    <w:p w14:paraId="0129768C" w14:textId="77777777" w:rsidR="00F85E40" w:rsidRDefault="00F85E40" w:rsidP="00F85E40">
      <w:pPr>
        <w:pStyle w:val="Kommentartext"/>
      </w:pPr>
      <w:r>
        <w:rPr>
          <w:rStyle w:val="Kommentarzeichen"/>
        </w:rPr>
        <w:annotationRef/>
      </w:r>
      <w:r>
        <w:rPr>
          <w:lang w:val="de-DE"/>
        </w:rPr>
        <w:t>We said this soo many times</w:t>
      </w:r>
    </w:p>
  </w:comment>
  <w:comment w:id="174" w:author="Oberdoerfer, Andreas" w:date="2026-06-12T15:32:00Z" w:initials="AO">
    <w:p w14:paraId="2BD7A73F" w14:textId="77777777" w:rsidR="00F85E40" w:rsidRDefault="00F85E40" w:rsidP="00F85E40">
      <w:pPr>
        <w:pStyle w:val="Kommentartext"/>
      </w:pPr>
      <w:r>
        <w:rPr>
          <w:rStyle w:val="Kommentarzeichen"/>
        </w:rPr>
        <w:annotationRef/>
      </w:r>
      <w:r>
        <w:rPr>
          <w:lang w:val="de-DE"/>
        </w:rPr>
        <w:t>This does not make sense we should use the best model right??</w:t>
      </w:r>
    </w:p>
  </w:comment>
  <w:comment w:id="175" w:author="Oberdoerfer, Andreas" w:date="2026-06-12T15:34:00Z" w:initials="AO">
    <w:p w14:paraId="102C5741" w14:textId="77777777" w:rsidR="00F85E40" w:rsidRDefault="00F85E40" w:rsidP="00F85E40">
      <w:pPr>
        <w:pStyle w:val="Kommentartext"/>
      </w:pPr>
      <w:r>
        <w:rPr>
          <w:rStyle w:val="Kommentarzeichen"/>
        </w:rPr>
        <w:annotationRef/>
      </w:r>
      <w:r>
        <w:rPr>
          <w:lang w:val="de-DE"/>
        </w:rPr>
        <w:t>Clear language: that are too old</w:t>
      </w:r>
    </w:p>
  </w:comment>
  <w:comment w:id="180" w:author="Oberdoerfer, Andreas" w:date="2026-06-12T15:38:00Z" w:initials="AO">
    <w:p w14:paraId="4343440D" w14:textId="77777777" w:rsidR="00F85E40" w:rsidRDefault="00F85E40" w:rsidP="00F85E40">
      <w:pPr>
        <w:pStyle w:val="Kommentartext"/>
      </w:pPr>
      <w:r>
        <w:rPr>
          <w:rStyle w:val="Kommentarzeichen"/>
        </w:rPr>
        <w:annotationRef/>
      </w:r>
      <w:r>
        <w:rPr>
          <w:lang w:val="de-DE"/>
        </w:rPr>
        <w:t>Chieflyy???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54129" w15:done="0"/>
  <w15:commentEx w15:paraId="32C082EA" w15:done="0"/>
  <w15:commentEx w15:paraId="37D1C1A8" w15:done="0"/>
  <w15:commentEx w15:paraId="7A48B3FA" w15:paraIdParent="37D1C1A8" w15:done="0"/>
  <w15:commentEx w15:paraId="3FD6457B" w15:done="0"/>
  <w15:commentEx w15:paraId="38889D56" w15:done="0"/>
  <w15:commentEx w15:paraId="763116C9" w15:done="0"/>
  <w15:commentEx w15:paraId="632A7EAE" w15:done="0"/>
  <w15:commentEx w15:paraId="7E015798" w15:done="0"/>
  <w15:commentEx w15:paraId="7BB70270" w15:done="0"/>
  <w15:commentEx w15:paraId="388DA1DD" w15:done="0"/>
  <w15:commentEx w15:paraId="778DBE0D" w15:done="0"/>
  <w15:commentEx w15:paraId="26D3BDFD" w15:done="0"/>
  <w15:commentEx w15:paraId="661AD1DB" w15:done="0"/>
  <w15:commentEx w15:paraId="3D5EF60C" w15:paraIdParent="661AD1DB" w15:done="0"/>
  <w15:commentEx w15:paraId="34ACD501" w15:done="0"/>
  <w15:commentEx w15:paraId="4D2159B6" w15:done="0"/>
  <w15:commentEx w15:paraId="0EAF9FE8" w15:done="0"/>
  <w15:commentEx w15:paraId="6A8E2932" w15:done="0"/>
  <w15:commentEx w15:paraId="624B91C0" w15:done="0"/>
  <w15:commentEx w15:paraId="0490B478" w15:done="0"/>
  <w15:commentEx w15:paraId="1F3C3775" w15:done="0"/>
  <w15:commentEx w15:paraId="40151B4D" w15:done="0"/>
  <w15:commentEx w15:paraId="4EF3743F" w15:done="0"/>
  <w15:commentEx w15:paraId="0DB3BB81" w15:done="0"/>
  <w15:commentEx w15:paraId="2DFA119F" w15:done="0"/>
  <w15:commentEx w15:paraId="114623BE" w15:done="0"/>
  <w15:commentEx w15:paraId="56CA5452" w15:done="0"/>
  <w15:commentEx w15:paraId="6AC87CB5" w15:done="0"/>
  <w15:commentEx w15:paraId="19AF8DDE" w15:done="0"/>
  <w15:commentEx w15:paraId="0CE00391" w15:done="0"/>
  <w15:commentEx w15:paraId="1B43C267" w15:done="0"/>
  <w15:commentEx w15:paraId="06DC6279" w15:done="0"/>
  <w15:commentEx w15:paraId="7603A252" w15:done="0"/>
  <w15:commentEx w15:paraId="56011848" w15:done="0"/>
  <w15:commentEx w15:paraId="1DEB55F8" w15:done="0"/>
  <w15:commentEx w15:paraId="0A69563E" w15:done="0"/>
  <w15:commentEx w15:paraId="766EDE7C" w15:done="0"/>
  <w15:commentEx w15:paraId="4DB457B3" w15:done="0"/>
  <w15:commentEx w15:paraId="0783ABB0" w15:done="0"/>
  <w15:commentEx w15:paraId="0CCC1B0C" w15:done="0"/>
  <w15:commentEx w15:paraId="6B71C0EF" w15:done="0"/>
  <w15:commentEx w15:paraId="454240FB" w15:done="0"/>
  <w15:commentEx w15:paraId="24AA72C5" w15:done="0"/>
  <w15:commentEx w15:paraId="50FDC727" w15:done="0"/>
  <w15:commentEx w15:paraId="37BFE723" w15:done="0"/>
  <w15:commentEx w15:paraId="1B5E4C8D" w15:done="0"/>
  <w15:commentEx w15:paraId="5E0B98DB" w15:done="0"/>
  <w15:commentEx w15:paraId="35F62564" w15:done="0"/>
  <w15:commentEx w15:paraId="0D29560D" w15:done="0"/>
  <w15:commentEx w15:paraId="1EE7373B" w15:done="0"/>
  <w15:commentEx w15:paraId="50DA0E0E" w15:done="0"/>
  <w15:commentEx w15:paraId="37DFEA22" w15:paraIdParent="50DA0E0E" w15:done="0"/>
  <w15:commentEx w15:paraId="0D4C6375" w15:done="0"/>
  <w15:commentEx w15:paraId="7218A6EE" w15:done="0"/>
  <w15:commentEx w15:paraId="154281BE" w15:done="0"/>
  <w15:commentEx w15:paraId="3462CF64" w15:done="0"/>
  <w15:commentEx w15:paraId="6AFC456E" w15:done="0"/>
  <w15:commentEx w15:paraId="7E549C13" w15:done="0"/>
  <w15:commentEx w15:paraId="2E690D61" w15:done="0"/>
  <w15:commentEx w15:paraId="46479A3C" w15:paraIdParent="2E690D61" w15:done="0"/>
  <w15:commentEx w15:paraId="2C53EAF4" w15:done="0"/>
  <w15:commentEx w15:paraId="23D38188" w15:done="0"/>
  <w15:commentEx w15:paraId="6225A334" w15:done="0"/>
  <w15:commentEx w15:paraId="5E20B47E" w15:done="0"/>
  <w15:commentEx w15:paraId="6A582F98" w15:done="0"/>
  <w15:commentEx w15:paraId="7C24857B" w15:done="0"/>
  <w15:commentEx w15:paraId="4173D3B5" w15:done="0"/>
  <w15:commentEx w15:paraId="606A1F91" w15:done="0"/>
  <w15:commentEx w15:paraId="04E5FE6B" w15:paraIdParent="606A1F91" w15:done="0"/>
  <w15:commentEx w15:paraId="0406DED2" w15:done="0"/>
  <w15:commentEx w15:paraId="5589CA55" w15:done="0"/>
  <w15:commentEx w15:paraId="470B521B" w15:done="0"/>
  <w15:commentEx w15:paraId="3369539A" w15:done="0"/>
  <w15:commentEx w15:paraId="0AD6DE14" w15:done="0"/>
  <w15:commentEx w15:paraId="668ADCB6" w15:done="0"/>
  <w15:commentEx w15:paraId="4C1602F6" w15:done="0"/>
  <w15:commentEx w15:paraId="19484930" w15:done="0"/>
  <w15:commentEx w15:paraId="41E1BF36" w15:done="0"/>
  <w15:commentEx w15:paraId="17CC1720" w15:done="0"/>
  <w15:commentEx w15:paraId="7B7F3BCF" w15:done="0"/>
  <w15:commentEx w15:paraId="72E776BB" w15:paraIdParent="7B7F3BCF" w15:done="0"/>
  <w15:commentEx w15:paraId="1A7FB73C" w15:done="0"/>
  <w15:commentEx w15:paraId="39CEBA22" w15:done="0"/>
  <w15:commentEx w15:paraId="000757DA" w15:done="0"/>
  <w15:commentEx w15:paraId="7508D13F" w15:done="0"/>
  <w15:commentEx w15:paraId="6A01DA9A" w15:done="0"/>
  <w15:commentEx w15:paraId="32F4FFD0" w15:done="0"/>
  <w15:commentEx w15:paraId="24FE0ECB" w15:done="0"/>
  <w15:commentEx w15:paraId="4B538549" w15:done="0"/>
  <w15:commentEx w15:paraId="25D096BA" w15:done="0"/>
  <w15:commentEx w15:paraId="552ED186" w15:done="0"/>
  <w15:commentEx w15:paraId="09C1CA43" w15:done="0"/>
  <w15:commentEx w15:paraId="17FB9A4A" w15:done="0"/>
  <w15:commentEx w15:paraId="5AD1BE8B" w15:done="0"/>
  <w15:commentEx w15:paraId="7328A51F" w15:done="0"/>
  <w15:commentEx w15:paraId="37C66398" w15:done="0"/>
  <w15:commentEx w15:paraId="7169A50C" w15:done="0"/>
  <w15:commentEx w15:paraId="60D52C5E" w15:done="0"/>
  <w15:commentEx w15:paraId="31B71A06" w15:done="0"/>
  <w15:commentEx w15:paraId="53D88147" w15:done="0"/>
  <w15:commentEx w15:paraId="7E117F4B" w15:done="0"/>
  <w15:commentEx w15:paraId="7B0D5FDD" w15:done="0"/>
  <w15:commentEx w15:paraId="2B671798" w15:done="0"/>
  <w15:commentEx w15:paraId="124C916B" w15:done="0"/>
  <w15:commentEx w15:paraId="5A4B4F6F" w15:done="0"/>
  <w15:commentEx w15:paraId="0129768C" w15:done="0"/>
  <w15:commentEx w15:paraId="2BD7A73F" w15:done="0"/>
  <w15:commentEx w15:paraId="102C5741" w15:done="0"/>
  <w15:commentEx w15:paraId="434344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B8EA3F" w16cex:dateUtc="2026-06-12T08:56:00Z"/>
  <w16cex:commentExtensible w16cex:durableId="3EE90B39" w16cex:dateUtc="2026-06-12T08:55:00Z"/>
  <w16cex:commentExtensible w16cex:durableId="79216B3B" w16cex:dateUtc="2026-06-12T08:57:00Z"/>
  <w16cex:commentExtensible w16cex:durableId="39B6647D" w16cex:dateUtc="2026-06-12T08:57:00Z"/>
  <w16cex:commentExtensible w16cex:durableId="0BED4C11" w16cex:dateUtc="2026-06-12T08:58:00Z"/>
  <w16cex:commentExtensible w16cex:durableId="30E641AB" w16cex:dateUtc="2026-06-12T08:58:00Z"/>
  <w16cex:commentExtensible w16cex:durableId="1CFC40C5" w16cex:dateUtc="2026-06-12T08:59:00Z"/>
  <w16cex:commentExtensible w16cex:durableId="0AFDB81B" w16cex:dateUtc="2026-06-12T09:00:00Z"/>
  <w16cex:commentExtensible w16cex:durableId="78C24BEA" w16cex:dateUtc="2026-06-12T09:01:00Z"/>
  <w16cex:commentExtensible w16cex:durableId="3DF86522" w16cex:dateUtc="2026-06-12T09:02:00Z"/>
  <w16cex:commentExtensible w16cex:durableId="53308166" w16cex:dateUtc="2026-06-12T09:04:00Z"/>
  <w16cex:commentExtensible w16cex:durableId="43C67F47" w16cex:dateUtc="2026-06-12T09:04:00Z"/>
  <w16cex:commentExtensible w16cex:durableId="19988194" w16cex:dateUtc="2026-06-12T09:06:00Z"/>
  <w16cex:commentExtensible w16cex:durableId="25D720F4" w16cex:dateUtc="2026-06-12T09:07:00Z"/>
  <w16cex:commentExtensible w16cex:durableId="3C719276" w16cex:dateUtc="2026-06-12T09:08:00Z"/>
  <w16cex:commentExtensible w16cex:durableId="6E963984" w16cex:dateUtc="2026-06-12T09:08:00Z"/>
  <w16cex:commentExtensible w16cex:durableId="72B691E0" w16cex:dateUtc="2026-06-12T09:10:00Z"/>
  <w16cex:commentExtensible w16cex:durableId="7F033B94" w16cex:dateUtc="2026-06-12T09:23:00Z"/>
  <w16cex:commentExtensible w16cex:durableId="58030235" w16cex:dateUtc="2026-06-12T09:25:00Z"/>
  <w16cex:commentExtensible w16cex:durableId="74AB4D3F" w16cex:dateUtc="2026-06-12T09:26:00Z"/>
  <w16cex:commentExtensible w16cex:durableId="5B8528B8" w16cex:dateUtc="2026-06-12T09:27:00Z"/>
  <w16cex:commentExtensible w16cex:durableId="192A9C49" w16cex:dateUtc="2026-06-12T09:27:00Z"/>
  <w16cex:commentExtensible w16cex:durableId="3B7E5A19" w16cex:dateUtc="2026-06-12T09:29:00Z"/>
  <w16cex:commentExtensible w16cex:durableId="47AB0094" w16cex:dateUtc="2026-06-12T09:29:00Z"/>
  <w16cex:commentExtensible w16cex:durableId="5DE6B1D1" w16cex:dateUtc="2026-06-12T09:31:00Z"/>
  <w16cex:commentExtensible w16cex:durableId="2549A39C" w16cex:dateUtc="2026-06-12T09:32:00Z"/>
  <w16cex:commentExtensible w16cex:durableId="76CC4ED5" w16cex:dateUtc="2026-06-12T09:35:00Z"/>
  <w16cex:commentExtensible w16cex:durableId="565298EE" w16cex:dateUtc="2026-06-12T09:40:00Z"/>
  <w16cex:commentExtensible w16cex:durableId="565DB6C0" w16cex:dateUtc="2026-06-12T09:42:00Z"/>
  <w16cex:commentExtensible w16cex:durableId="60304A0E" w16cex:dateUtc="2026-06-12T09:42:00Z"/>
  <w16cex:commentExtensible w16cex:durableId="43D7E7AB" w16cex:dateUtc="2026-06-12T09:43:00Z"/>
  <w16cex:commentExtensible w16cex:durableId="5F124EA9" w16cex:dateUtc="2026-06-12T09:45:00Z"/>
  <w16cex:commentExtensible w16cex:durableId="2882E922" w16cex:dateUtc="2026-06-12T09:46:00Z"/>
  <w16cex:commentExtensible w16cex:durableId="1F2B023D" w16cex:dateUtc="2026-06-12T09:47:00Z"/>
  <w16cex:commentExtensible w16cex:durableId="559D9A40" w16cex:dateUtc="2026-06-12T11:06:00Z"/>
  <w16cex:commentExtensible w16cex:durableId="3AA762FB" w16cex:dateUtc="2026-06-12T11:07:00Z"/>
  <w16cex:commentExtensible w16cex:durableId="51DFFC93" w16cex:dateUtc="2026-06-12T11:07:00Z"/>
  <w16cex:commentExtensible w16cex:durableId="2899C0C3" w16cex:dateUtc="2026-06-12T11:08:00Z"/>
  <w16cex:commentExtensible w16cex:durableId="66435603" w16cex:dateUtc="2026-06-12T11:10:00Z"/>
  <w16cex:commentExtensible w16cex:durableId="06A65658" w16cex:dateUtc="2026-06-12T11:14:00Z"/>
  <w16cex:commentExtensible w16cex:durableId="5B9518FF" w16cex:dateUtc="2026-06-12T11:15:00Z"/>
  <w16cex:commentExtensible w16cex:durableId="0CBF0B33" w16cex:dateUtc="2026-06-12T11:16:00Z"/>
  <w16cex:commentExtensible w16cex:durableId="3827F555" w16cex:dateUtc="2026-06-12T11:19:00Z"/>
  <w16cex:commentExtensible w16cex:durableId="6CF97382" w16cex:dateUtc="2026-06-12T11:23:00Z"/>
  <w16cex:commentExtensible w16cex:durableId="2483C830" w16cex:dateUtc="2026-06-12T11:25:00Z"/>
  <w16cex:commentExtensible w16cex:durableId="74AC18A3" w16cex:dateUtc="2026-06-12T11:27:00Z"/>
  <w16cex:commentExtensible w16cex:durableId="0D75D555" w16cex:dateUtc="2026-06-12T11:29:00Z"/>
  <w16cex:commentExtensible w16cex:durableId="0BD29809" w16cex:dateUtc="2026-06-12T11:55:00Z"/>
  <w16cex:commentExtensible w16cex:durableId="3B1D86B5" w16cex:dateUtc="2026-06-12T11:57:00Z"/>
  <w16cex:commentExtensible w16cex:durableId="77D1FAEC" w16cex:dateUtc="2026-06-12T11:58:00Z"/>
  <w16cex:commentExtensible w16cex:durableId="78F265EF" w16cex:dateUtc="2026-06-12T11:59:00Z"/>
  <w16cex:commentExtensible w16cex:durableId="21C242FE" w16cex:dateUtc="2026-06-12T11:59:00Z"/>
  <w16cex:commentExtensible w16cex:durableId="33EE63CB" w16cex:dateUtc="2026-06-12T12:00:00Z"/>
  <w16cex:commentExtensible w16cex:durableId="143B79B1" w16cex:dateUtc="2026-06-12T12:01:00Z"/>
  <w16cex:commentExtensible w16cex:durableId="08E63F48" w16cex:dateUtc="2026-06-12T12:02:00Z"/>
  <w16cex:commentExtensible w16cex:durableId="3B4152FA" w16cex:dateUtc="2026-06-12T12:03:00Z"/>
  <w16cex:commentExtensible w16cex:durableId="2738FE32" w16cex:dateUtc="2026-06-12T12:04:00Z"/>
  <w16cex:commentExtensible w16cex:durableId="0A7676DE" w16cex:dateUtc="2026-06-12T12:05:00Z"/>
  <w16cex:commentExtensible w16cex:durableId="4E4982D1" w16cex:dateUtc="2026-06-12T12:05:00Z"/>
  <w16cex:commentExtensible w16cex:durableId="5DAD742D" w16cex:dateUtc="2026-06-12T12:07:00Z"/>
  <w16cex:commentExtensible w16cex:durableId="26BBB97F" w16cex:dateUtc="2026-06-12T12:07:00Z"/>
  <w16cex:commentExtensible w16cex:durableId="263999EA" w16cex:dateUtc="2026-06-12T12:08:00Z"/>
  <w16cex:commentExtensible w16cex:durableId="523679C8" w16cex:dateUtc="2026-06-12T12:08:00Z"/>
  <w16cex:commentExtensible w16cex:durableId="60A4B5C3" w16cex:dateUtc="2026-06-12T12:09:00Z"/>
  <w16cex:commentExtensible w16cex:durableId="2CA77889" w16cex:dateUtc="2026-06-12T12:10:00Z"/>
  <w16cex:commentExtensible w16cex:durableId="6720C4AA" w16cex:dateUtc="2026-06-12T12:11:00Z"/>
  <w16cex:commentExtensible w16cex:durableId="75D36A1A" w16cex:dateUtc="2026-06-12T12:12:00Z"/>
  <w16cex:commentExtensible w16cex:durableId="011515E9" w16cex:dateUtc="2026-06-12T12:13:00Z"/>
  <w16cex:commentExtensible w16cex:durableId="18D5EE86" w16cex:dateUtc="2026-06-12T12:13:00Z"/>
  <w16cex:commentExtensible w16cex:durableId="4A8D5014" w16cex:dateUtc="2026-06-12T12:14:00Z"/>
  <w16cex:commentExtensible w16cex:durableId="21C58071" w16cex:dateUtc="2026-06-12T12:19:00Z"/>
  <w16cex:commentExtensible w16cex:durableId="757C9EFE" w16cex:dateUtc="2026-06-12T12:20:00Z"/>
  <w16cex:commentExtensible w16cex:durableId="0223DA86" w16cex:dateUtc="2026-06-12T12:23:00Z"/>
  <w16cex:commentExtensible w16cex:durableId="75A9A01B" w16cex:dateUtc="2026-06-12T12:23:00Z"/>
  <w16cex:commentExtensible w16cex:durableId="56FB5533" w16cex:dateUtc="2026-06-12T12:24:00Z"/>
  <w16cex:commentExtensible w16cex:durableId="43FCCA64" w16cex:dateUtc="2026-06-12T12:25:00Z"/>
  <w16cex:commentExtensible w16cex:durableId="0F659C81" w16cex:dateUtc="2026-06-12T12:25:00Z"/>
  <w16cex:commentExtensible w16cex:durableId="1090B3C9" w16cex:dateUtc="2026-06-12T12:26:00Z"/>
  <w16cex:commentExtensible w16cex:durableId="6A13239C" w16cex:dateUtc="2026-06-12T12:28:00Z"/>
  <w16cex:commentExtensible w16cex:durableId="750C7DD3" w16cex:dateUtc="2026-06-12T12:29:00Z"/>
  <w16cex:commentExtensible w16cex:durableId="56BFBB3C" w16cex:dateUtc="2026-06-12T12:58:00Z"/>
  <w16cex:commentExtensible w16cex:durableId="02316C7A" w16cex:dateUtc="2026-06-12T12:59:00Z"/>
  <w16cex:commentExtensible w16cex:durableId="132E82E5" w16cex:dateUtc="2026-06-12T13:00:00Z"/>
  <w16cex:commentExtensible w16cex:durableId="19B6D5CA" w16cex:dateUtc="2026-06-12T13:01:00Z"/>
  <w16cex:commentExtensible w16cex:durableId="6C0BB912" w16cex:dateUtc="2026-06-12T13:02:00Z"/>
  <w16cex:commentExtensible w16cex:durableId="27C7B108" w16cex:dateUtc="2026-06-12T13:03:00Z"/>
  <w16cex:commentExtensible w16cex:durableId="7705E6FB" w16cex:dateUtc="2026-06-12T13:04:00Z"/>
  <w16cex:commentExtensible w16cex:durableId="35CC0D01" w16cex:dateUtc="2026-06-12T13:04:00Z"/>
  <w16cex:commentExtensible w16cex:durableId="4D330097" w16cex:dateUtc="2026-06-12T13:05:00Z"/>
  <w16cex:commentExtensible w16cex:durableId="71481A0A" w16cex:dateUtc="2026-06-12T13:06:00Z"/>
  <w16cex:commentExtensible w16cex:durableId="3B7FF8FD" w16cex:dateUtc="2026-06-12T13:08:00Z"/>
  <w16cex:commentExtensible w16cex:durableId="39CC2D02" w16cex:dateUtc="2026-06-12T13:09:00Z"/>
  <w16cex:commentExtensible w16cex:durableId="2A750A65" w16cex:dateUtc="2026-06-12T13:12:00Z"/>
  <w16cex:commentExtensible w16cex:durableId="4638DB5C" w16cex:dateUtc="2026-06-12T13:13:00Z"/>
  <w16cex:commentExtensible w16cex:durableId="5D2BA2FD" w16cex:dateUtc="2026-06-12T13:14:00Z"/>
  <w16cex:commentExtensible w16cex:durableId="2AEB4C5D" w16cex:dateUtc="2026-06-12T13:26:00Z"/>
  <w16cex:commentExtensible w16cex:durableId="7FF0322E" w16cex:dateUtc="2026-06-12T13:15:00Z"/>
  <w16cex:commentExtensible w16cex:durableId="363699E1" w16cex:dateUtc="2026-06-12T13:16:00Z"/>
  <w16cex:commentExtensible w16cex:durableId="284CA938" w16cex:dateUtc="2026-06-12T13:17:00Z"/>
  <w16cex:commentExtensible w16cex:durableId="407D95F4" w16cex:dateUtc="2026-06-12T13:21:00Z"/>
  <w16cex:commentExtensible w16cex:durableId="14BE0212" w16cex:dateUtc="2026-06-12T13:22:00Z"/>
  <w16cex:commentExtensible w16cex:durableId="173B58CF" w16cex:dateUtc="2026-06-12T13:23:00Z"/>
  <w16cex:commentExtensible w16cex:durableId="657388AC" w16cex:dateUtc="2026-06-12T13:24:00Z"/>
  <w16cex:commentExtensible w16cex:durableId="5738BE1F" w16cex:dateUtc="2026-06-12T13:25:00Z"/>
  <w16cex:commentExtensible w16cex:durableId="3FC14BFB" w16cex:dateUtc="2026-06-12T13:28:00Z"/>
  <w16cex:commentExtensible w16cex:durableId="40D0333E" w16cex:dateUtc="2026-06-12T13:27:00Z"/>
  <w16cex:commentExtensible w16cex:durableId="23F1F793" w16cex:dateUtc="2026-06-12T13:30:00Z"/>
  <w16cex:commentExtensible w16cex:durableId="6D19C8C5" w16cex:dateUtc="2026-06-12T13:32:00Z"/>
  <w16cex:commentExtensible w16cex:durableId="1400156D" w16cex:dateUtc="2026-06-12T13:34:00Z"/>
  <w16cex:commentExtensible w16cex:durableId="55F9F918" w16cex:dateUtc="2026-06-12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54129" w16cid:durableId="4FB8EA3F"/>
  <w16cid:commentId w16cid:paraId="32C082EA" w16cid:durableId="3EE90B39"/>
  <w16cid:commentId w16cid:paraId="37D1C1A8" w16cid:durableId="79216B3B"/>
  <w16cid:commentId w16cid:paraId="7A48B3FA" w16cid:durableId="39B6647D"/>
  <w16cid:commentId w16cid:paraId="3FD6457B" w16cid:durableId="0BED4C11"/>
  <w16cid:commentId w16cid:paraId="38889D56" w16cid:durableId="30E641AB"/>
  <w16cid:commentId w16cid:paraId="763116C9" w16cid:durableId="1CFC40C5"/>
  <w16cid:commentId w16cid:paraId="632A7EAE" w16cid:durableId="0AFDB81B"/>
  <w16cid:commentId w16cid:paraId="7E015798" w16cid:durableId="78C24BEA"/>
  <w16cid:commentId w16cid:paraId="7BB70270" w16cid:durableId="3DF86522"/>
  <w16cid:commentId w16cid:paraId="388DA1DD" w16cid:durableId="53308166"/>
  <w16cid:commentId w16cid:paraId="778DBE0D" w16cid:durableId="43C67F47"/>
  <w16cid:commentId w16cid:paraId="26D3BDFD" w16cid:durableId="19988194"/>
  <w16cid:commentId w16cid:paraId="661AD1DB" w16cid:durableId="25D720F4"/>
  <w16cid:commentId w16cid:paraId="3D5EF60C" w16cid:durableId="3C719276"/>
  <w16cid:commentId w16cid:paraId="34ACD501" w16cid:durableId="6E963984"/>
  <w16cid:commentId w16cid:paraId="4D2159B6" w16cid:durableId="72B691E0"/>
  <w16cid:commentId w16cid:paraId="0EAF9FE8" w16cid:durableId="7F033B94"/>
  <w16cid:commentId w16cid:paraId="6A8E2932" w16cid:durableId="58030235"/>
  <w16cid:commentId w16cid:paraId="624B91C0" w16cid:durableId="74AB4D3F"/>
  <w16cid:commentId w16cid:paraId="0490B478" w16cid:durableId="5B8528B8"/>
  <w16cid:commentId w16cid:paraId="1F3C3775" w16cid:durableId="192A9C49"/>
  <w16cid:commentId w16cid:paraId="40151B4D" w16cid:durableId="3B7E5A19"/>
  <w16cid:commentId w16cid:paraId="4EF3743F" w16cid:durableId="47AB0094"/>
  <w16cid:commentId w16cid:paraId="0DB3BB81" w16cid:durableId="5DE6B1D1"/>
  <w16cid:commentId w16cid:paraId="2DFA119F" w16cid:durableId="2549A39C"/>
  <w16cid:commentId w16cid:paraId="114623BE" w16cid:durableId="76CC4ED5"/>
  <w16cid:commentId w16cid:paraId="56CA5452" w16cid:durableId="565298EE"/>
  <w16cid:commentId w16cid:paraId="6AC87CB5" w16cid:durableId="565DB6C0"/>
  <w16cid:commentId w16cid:paraId="19AF8DDE" w16cid:durableId="60304A0E"/>
  <w16cid:commentId w16cid:paraId="0CE00391" w16cid:durableId="43D7E7AB"/>
  <w16cid:commentId w16cid:paraId="1B43C267" w16cid:durableId="5F124EA9"/>
  <w16cid:commentId w16cid:paraId="06DC6279" w16cid:durableId="2882E922"/>
  <w16cid:commentId w16cid:paraId="7603A252" w16cid:durableId="1F2B023D"/>
  <w16cid:commentId w16cid:paraId="56011848" w16cid:durableId="559D9A40"/>
  <w16cid:commentId w16cid:paraId="1DEB55F8" w16cid:durableId="3AA762FB"/>
  <w16cid:commentId w16cid:paraId="0A69563E" w16cid:durableId="51DFFC93"/>
  <w16cid:commentId w16cid:paraId="766EDE7C" w16cid:durableId="2899C0C3"/>
  <w16cid:commentId w16cid:paraId="4DB457B3" w16cid:durableId="66435603"/>
  <w16cid:commentId w16cid:paraId="0783ABB0" w16cid:durableId="06A65658"/>
  <w16cid:commentId w16cid:paraId="0CCC1B0C" w16cid:durableId="5B9518FF"/>
  <w16cid:commentId w16cid:paraId="6B71C0EF" w16cid:durableId="0CBF0B33"/>
  <w16cid:commentId w16cid:paraId="454240FB" w16cid:durableId="3827F555"/>
  <w16cid:commentId w16cid:paraId="24AA72C5" w16cid:durableId="6CF97382"/>
  <w16cid:commentId w16cid:paraId="50FDC727" w16cid:durableId="2483C830"/>
  <w16cid:commentId w16cid:paraId="37BFE723" w16cid:durableId="74AC18A3"/>
  <w16cid:commentId w16cid:paraId="1B5E4C8D" w16cid:durableId="0D75D555"/>
  <w16cid:commentId w16cid:paraId="5E0B98DB" w16cid:durableId="0BD29809"/>
  <w16cid:commentId w16cid:paraId="35F62564" w16cid:durableId="3B1D86B5"/>
  <w16cid:commentId w16cid:paraId="0D29560D" w16cid:durableId="77D1FAEC"/>
  <w16cid:commentId w16cid:paraId="1EE7373B" w16cid:durableId="78F265EF"/>
  <w16cid:commentId w16cid:paraId="50DA0E0E" w16cid:durableId="21C242FE"/>
  <w16cid:commentId w16cid:paraId="37DFEA22" w16cid:durableId="33EE63CB"/>
  <w16cid:commentId w16cid:paraId="0D4C6375" w16cid:durableId="143B79B1"/>
  <w16cid:commentId w16cid:paraId="7218A6EE" w16cid:durableId="08E63F48"/>
  <w16cid:commentId w16cid:paraId="154281BE" w16cid:durableId="3B4152FA"/>
  <w16cid:commentId w16cid:paraId="3462CF64" w16cid:durableId="2738FE32"/>
  <w16cid:commentId w16cid:paraId="6AFC456E" w16cid:durableId="0A7676DE"/>
  <w16cid:commentId w16cid:paraId="7E549C13" w16cid:durableId="4E4982D1"/>
  <w16cid:commentId w16cid:paraId="2E690D61" w16cid:durableId="5DAD742D"/>
  <w16cid:commentId w16cid:paraId="46479A3C" w16cid:durableId="26BBB97F"/>
  <w16cid:commentId w16cid:paraId="2C53EAF4" w16cid:durableId="263999EA"/>
  <w16cid:commentId w16cid:paraId="23D38188" w16cid:durableId="523679C8"/>
  <w16cid:commentId w16cid:paraId="6225A334" w16cid:durableId="60A4B5C3"/>
  <w16cid:commentId w16cid:paraId="5E20B47E" w16cid:durableId="2CA77889"/>
  <w16cid:commentId w16cid:paraId="6A582F98" w16cid:durableId="6720C4AA"/>
  <w16cid:commentId w16cid:paraId="7C24857B" w16cid:durableId="75D36A1A"/>
  <w16cid:commentId w16cid:paraId="4173D3B5" w16cid:durableId="011515E9"/>
  <w16cid:commentId w16cid:paraId="606A1F91" w16cid:durableId="18D5EE86"/>
  <w16cid:commentId w16cid:paraId="04E5FE6B" w16cid:durableId="4A8D5014"/>
  <w16cid:commentId w16cid:paraId="0406DED2" w16cid:durableId="21C58071"/>
  <w16cid:commentId w16cid:paraId="5589CA55" w16cid:durableId="757C9EFE"/>
  <w16cid:commentId w16cid:paraId="470B521B" w16cid:durableId="0223DA86"/>
  <w16cid:commentId w16cid:paraId="3369539A" w16cid:durableId="75A9A01B"/>
  <w16cid:commentId w16cid:paraId="0AD6DE14" w16cid:durableId="56FB5533"/>
  <w16cid:commentId w16cid:paraId="668ADCB6" w16cid:durableId="43FCCA64"/>
  <w16cid:commentId w16cid:paraId="4C1602F6" w16cid:durableId="0F659C81"/>
  <w16cid:commentId w16cid:paraId="19484930" w16cid:durableId="1090B3C9"/>
  <w16cid:commentId w16cid:paraId="41E1BF36" w16cid:durableId="6A13239C"/>
  <w16cid:commentId w16cid:paraId="17CC1720" w16cid:durableId="750C7DD3"/>
  <w16cid:commentId w16cid:paraId="7B7F3BCF" w16cid:durableId="56BFBB3C"/>
  <w16cid:commentId w16cid:paraId="72E776BB" w16cid:durableId="02316C7A"/>
  <w16cid:commentId w16cid:paraId="1A7FB73C" w16cid:durableId="132E82E5"/>
  <w16cid:commentId w16cid:paraId="39CEBA22" w16cid:durableId="19B6D5CA"/>
  <w16cid:commentId w16cid:paraId="000757DA" w16cid:durableId="6C0BB912"/>
  <w16cid:commentId w16cid:paraId="7508D13F" w16cid:durableId="27C7B108"/>
  <w16cid:commentId w16cid:paraId="6A01DA9A" w16cid:durableId="7705E6FB"/>
  <w16cid:commentId w16cid:paraId="32F4FFD0" w16cid:durableId="35CC0D01"/>
  <w16cid:commentId w16cid:paraId="24FE0ECB" w16cid:durableId="4D330097"/>
  <w16cid:commentId w16cid:paraId="4B538549" w16cid:durableId="71481A0A"/>
  <w16cid:commentId w16cid:paraId="25D096BA" w16cid:durableId="3B7FF8FD"/>
  <w16cid:commentId w16cid:paraId="552ED186" w16cid:durableId="39CC2D02"/>
  <w16cid:commentId w16cid:paraId="09C1CA43" w16cid:durableId="2A750A65"/>
  <w16cid:commentId w16cid:paraId="17FB9A4A" w16cid:durableId="4638DB5C"/>
  <w16cid:commentId w16cid:paraId="5AD1BE8B" w16cid:durableId="5D2BA2FD"/>
  <w16cid:commentId w16cid:paraId="7328A51F" w16cid:durableId="2AEB4C5D"/>
  <w16cid:commentId w16cid:paraId="37C66398" w16cid:durableId="7FF0322E"/>
  <w16cid:commentId w16cid:paraId="7169A50C" w16cid:durableId="363699E1"/>
  <w16cid:commentId w16cid:paraId="60D52C5E" w16cid:durableId="284CA938"/>
  <w16cid:commentId w16cid:paraId="31B71A06" w16cid:durableId="407D95F4"/>
  <w16cid:commentId w16cid:paraId="53D88147" w16cid:durableId="14BE0212"/>
  <w16cid:commentId w16cid:paraId="7E117F4B" w16cid:durableId="173B58CF"/>
  <w16cid:commentId w16cid:paraId="7B0D5FDD" w16cid:durableId="657388AC"/>
  <w16cid:commentId w16cid:paraId="2B671798" w16cid:durableId="5738BE1F"/>
  <w16cid:commentId w16cid:paraId="124C916B" w16cid:durableId="3FC14BFB"/>
  <w16cid:commentId w16cid:paraId="5A4B4F6F" w16cid:durableId="40D0333E"/>
  <w16cid:commentId w16cid:paraId="0129768C" w16cid:durableId="23F1F793"/>
  <w16cid:commentId w16cid:paraId="2BD7A73F" w16cid:durableId="6D19C8C5"/>
  <w16cid:commentId w16cid:paraId="102C5741" w16cid:durableId="1400156D"/>
  <w16cid:commentId w16cid:paraId="4343440D" w16cid:durableId="55F9F9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0A0B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10A73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02667427">
    <w:abstractNumId w:val="0"/>
  </w:num>
  <w:num w:numId="2" w16cid:durableId="10135308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berdoerfer, Andreas">
    <w15:presenceInfo w15:providerId="AD" w15:userId="S::h12217505@s.wu.ac.at::fe920931-76c5-47df-bbd1-50c485743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F64D9"/>
    <w:rsid w:val="000C5AF6"/>
    <w:rsid w:val="00153638"/>
    <w:rsid w:val="001F4DC9"/>
    <w:rsid w:val="001F64D9"/>
    <w:rsid w:val="00214AF6"/>
    <w:rsid w:val="002F2E7B"/>
    <w:rsid w:val="004E0C14"/>
    <w:rsid w:val="00662B83"/>
    <w:rsid w:val="006B443A"/>
    <w:rsid w:val="006D2398"/>
    <w:rsid w:val="0072142D"/>
    <w:rsid w:val="009903B1"/>
    <w:rsid w:val="00B11593"/>
    <w:rsid w:val="00B620B2"/>
    <w:rsid w:val="00B63047"/>
    <w:rsid w:val="00CB0232"/>
    <w:rsid w:val="00D33834"/>
    <w:rsid w:val="00E65319"/>
    <w:rsid w:val="00F8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3E31"/>
  <w15:docId w15:val="{DEF48154-AE3C-48B1-A7DC-832AF2B1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9903B1"/>
    <w:rPr>
      <w:sz w:val="16"/>
      <w:szCs w:val="16"/>
    </w:rPr>
  </w:style>
  <w:style w:type="paragraph" w:styleId="Kommentartext">
    <w:name w:val="annotation text"/>
    <w:basedOn w:val="Standard"/>
    <w:link w:val="KommentartextZchn"/>
    <w:rsid w:val="009903B1"/>
    <w:rPr>
      <w:sz w:val="20"/>
      <w:szCs w:val="20"/>
    </w:rPr>
  </w:style>
  <w:style w:type="character" w:customStyle="1" w:styleId="KommentartextZchn">
    <w:name w:val="Kommentartext Zchn"/>
    <w:basedOn w:val="Absatz-Standardschriftart"/>
    <w:link w:val="Kommentartext"/>
    <w:rsid w:val="009903B1"/>
    <w:rPr>
      <w:sz w:val="20"/>
      <w:szCs w:val="20"/>
    </w:rPr>
  </w:style>
  <w:style w:type="paragraph" w:styleId="Kommentarthema">
    <w:name w:val="annotation subject"/>
    <w:basedOn w:val="Kommentartext"/>
    <w:next w:val="Kommentartext"/>
    <w:link w:val="KommentarthemaZchn"/>
    <w:rsid w:val="009903B1"/>
    <w:rPr>
      <w:b/>
      <w:bCs/>
    </w:rPr>
  </w:style>
  <w:style w:type="character" w:customStyle="1" w:styleId="KommentarthemaZchn">
    <w:name w:val="Kommentarthema Zchn"/>
    <w:basedOn w:val="KommentartextZchn"/>
    <w:link w:val="Kommentarthema"/>
    <w:rsid w:val="009903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github.com/AndiCodesss/stream_copie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16043</Words>
  <Characters>101077</Characters>
  <Application>Microsoft Office Word</Application>
  <DocSecurity>0</DocSecurity>
  <Lines>842</Lines>
  <Paragraphs>233</Paragraphs>
  <ScaleCrop>false</ScaleCrop>
  <Company/>
  <LinksUpToDate>false</LinksUpToDate>
  <CharactersWithSpaces>116887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Oberdoerfer, Andreas</cp:lastModifiedBy>
  <cp:revision>3</cp:revision>
  <dcterms:created xsi:type="dcterms:W3CDTF">2026-06-11T16:14:00Z</dcterms:created>
  <dcterms:modified xsi:type="dcterms:W3CDTF">2026-06-12T13:38:00Z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Day traders often stream their work live on platforms like YouTube, talking through their trades as they happen. Hidden inside this constant talk are the moments that matter: when they buy, when they sell, and when they move a stop. Pulling out these signals automatically means first turning the speech into text with automatic speech recognition (ASR), and then sorting each line of text into a trading action. This is hard, because the speech contains recognition mistakes, casual everyday language, and far more chatter than actual trade calls.This thesis compares five machine learning methods on the same task: sorting lines from real livestream transcripts into one of seven trading actions. Three are classical methods (logistic regression, a support vector machine, and a small neural network) that work on simple word-count features called TF-IDF. The other two are modern transformer models (DistilBERT and ModernBERT), used here in a lightweight way: their inner workings are kept fixed, and only a small classifier is trained on top. All five are tested on the same curated benchmark of labelled transcript lines with the same procedure, so the comparison between the models is fair.The simple word-count methods win. Logistic regression performs best overall, reaching a macro-averaged F1 score of 0,70, and it tells action lines from non-action lines with an F1 of 0,89. A closer look shows why: a handful of trading keywords does most of the work, and the fixed transformer models do not capture this specialised vocabulary any better. The two transformers score lower, even though they are far larger models, because their fixed inner layers were never adjusted to this task. Action by action, clear keyword-based actions such as trimming a position, exiting, or moving a stop are easy to detect, while entries (going long or short) stay hard, because traders phrase them in so many different ways. The main lesson is that on a small, specialised dataset with repetitive phrasing, simple word-count features stay highly competitive, and the extra complexity of a transformer is not worth it unless the model is actually trained on the task. A closing test on five complete, held-out sessions shows the limit of these numbers: asked to read every line of a real stream, even the best model produces far more false alarms than real signals, so by itself it is not deployable and can only serve as a second opinion next to a stricter, rule-based decision layer.Keywords: text classification, trade intent detection, TF-IDF, support vector machine, logistic regression, transformer models, DistilBERT, ModernBERT, automatic speech recognition, livestream transcription</vt:lpwstr>
  </property>
  <property fmtid="{D5CDD505-2E9C-101B-9397-08002B2CF9AE}" pid="3" name="bibliography">
    <vt:lpwstr>MyReferences.bib</vt:lpwstr>
  </property>
</Properties>
</file>