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E2761"/>
          <w:sz w:val="44"/>
        </w:rPr>
        <w:t>Week 7 In-Class Exercise</w:t>
      </w:r>
    </w:p>
    <w:p>
      <w:pPr>
        <w:spacing w:after="80" w:before="0"/>
      </w:pPr>
      <w:r>
        <w:rPr>
          <w:rFonts w:ascii="Calibri" w:hAnsi="Calibri"/>
          <w:b/>
          <w:i w:val="0"/>
          <w:color w:val="1E2761"/>
          <w:sz w:val="28"/>
        </w:rPr>
        <w:t>Adverse events, explanations and the threshold</w:t>
      </w:r>
    </w:p>
    <w:p>
      <w:pPr>
        <w:spacing w:after="80" w:before="0"/>
      </w:pPr>
      <w:r>
        <w:rPr>
          <w:rFonts w:ascii="Calibri" w:hAnsi="Calibri"/>
          <w:b w:val="0"/>
          <w:i w:val="0"/>
          <w:color w:val="666666"/>
          <w:sz w:val="22"/>
        </w:rPr>
        <w:t>Applied Data Science and AI in Pharma Commercial · Columbia University · Fall 2026</w:t>
      </w:r>
    </w:p>
    <w:p>
      <w:pPr>
        <w:spacing w:after="40" w:before="0"/>
      </w:pPr>
      <w:r>
        <w:rPr>
          <w:rFonts w:ascii="Calibri" w:hAnsi="Calibri"/>
          <w:b/>
          <w:i w:val="0"/>
          <w:color w:val="333333"/>
          <w:sz w:val="22"/>
        </w:rPr>
        <w:t>Monday, October 26, 2026 · 25 minutes · pairs</w:t>
      </w:r>
    </w:p>
    <w:p>
      <w:pPr>
        <w:spacing w:after="160"/>
        <w:pBdr>
          <w:bottom w:val="single" w:sz="8" w:space="1" w:color="1E2761"/>
        </w:pBdr>
      </w:pPr>
    </w:p>
    <w:p>
      <w:pPr>
        <w:keepNext/>
        <w:spacing w:after="80" w:before="240"/>
      </w:pPr>
      <w:r>
        <w:rPr>
          <w:rFonts w:ascii="Calibri" w:hAnsi="Calibri"/>
          <w:b/>
          <w:i w:val="0"/>
          <w:color w:val="1E2761"/>
          <w:sz w:val="30"/>
        </w:rPr>
        <w:t>Part A — Eight notes by hand (10 minutes)</w:t>
      </w:r>
    </w:p>
    <w:p>
      <w:pPr>
        <w:spacing w:after="120" w:before="0"/>
      </w:pPr>
      <w:r>
        <w:rPr>
          <w:rFonts w:ascii="Calibri" w:hAnsi="Calibri"/>
          <w:b w:val="0"/>
          <w:i w:val="0"/>
          <w:color w:val="333333"/>
          <w:sz w:val="22"/>
        </w:rPr>
        <w:t>For each call note decide: (1) is an adverse event mentioned? (2) are the four elements present — identifiable patient, identifiable reporter, suspect drug, event? (3) serious? (4) expected (in label)? (5) what is the reporting path and, if serious and unexpected, the due date? Write the one phrase that decided it. Use the lexicon: in-label events include nausea, diarrhoea, hypoglycaemia, headache, dizziness, UTI, rash; pancreatitis, kidney injury, angioedema and syncope are not in label.</w:t>
      </w:r>
    </w:p>
    <w:p>
      <w:pPr>
        <w:spacing w:after="40" w:before="0"/>
      </w:pPr>
      <w:r>
        <w:rPr>
          <w:rFonts w:ascii="Calibri" w:hAnsi="Calibri"/>
          <w:b/>
          <w:i w:val="0"/>
          <w:color w:val="333333"/>
          <w:sz w:val="21"/>
        </w:rPr>
        <w:t xml:space="preserve">Note 1. </w:t>
      </w:r>
      <w:r>
        <w:rPr>
          <w:rFonts w:ascii="Calibri" w:hAnsi="Calibri"/>
          <w:b w:val="0"/>
          <w:i w:val="0"/>
          <w:color w:val="333333"/>
          <w:sz w:val="21"/>
        </w:rPr>
        <w:t>HCP has had no reports of dizziness in pts on GLUCOREN. Tolerability good overall. Left samples.</w:t>
      </w:r>
    </w:p>
    <w:tbl>
      <w:tblPr>
        <w:tblStyle w:val="TableGrid"/>
        <w:tblW w:type="auto" w:w="0"/>
        <w:jc w:val="center"/>
        <w:tblLayout w:type="fixed"/>
        <w:tblLook w:firstColumn="1" w:firstRow="1" w:lastColumn="0" w:lastRow="0" w:noHBand="0" w:noVBand="1" w:val="04A0"/>
      </w:tblPr>
      <w:tblGrid>
        <w:gridCol w:w="864"/>
        <w:gridCol w:w="1584"/>
        <w:gridCol w:w="1152"/>
        <w:gridCol w:w="1152"/>
        <w:gridCol w:w="2304"/>
        <w:gridCol w:w="2880"/>
      </w:tblGrid>
      <w:tr>
        <w:tc>
          <w:tcPr>
            <w:tcW w:type="dxa" w:w="864"/>
            <w:shd w:val="clear" w:color="auto" w:fill="1E2761"/>
          </w:tcPr>
          <w:p>
            <w:pPr>
              <w:spacing w:after="0"/>
            </w:pPr>
            <w:r/>
            <w:r>
              <w:rPr>
                <w:rFonts w:ascii="Calibri" w:hAnsi="Calibri"/>
                <w:b/>
                <w:color w:val="FFFFFF"/>
                <w:sz w:val="18"/>
              </w:rPr>
              <w:t>AE?</w:t>
            </w:r>
          </w:p>
        </w:tc>
        <w:tc>
          <w:tcPr>
            <w:tcW w:type="dxa" w:w="1584"/>
            <w:shd w:val="clear" w:color="auto" w:fill="1E2761"/>
          </w:tcPr>
          <w:p>
            <w:pPr>
              <w:spacing w:after="0"/>
            </w:pPr>
            <w:r/>
            <w:r>
              <w:rPr>
                <w:rFonts w:ascii="Calibri" w:hAnsi="Calibri"/>
                <w:b/>
                <w:color w:val="FFFFFF"/>
                <w:sz w:val="18"/>
              </w:rPr>
              <w:t>Four elements?</w:t>
            </w:r>
          </w:p>
        </w:tc>
        <w:tc>
          <w:tcPr>
            <w:tcW w:type="dxa" w:w="1152"/>
            <w:shd w:val="clear" w:color="auto" w:fill="1E2761"/>
          </w:tcPr>
          <w:p>
            <w:pPr>
              <w:spacing w:after="0"/>
            </w:pPr>
            <w:r/>
            <w:r>
              <w:rPr>
                <w:rFonts w:ascii="Calibri" w:hAnsi="Calibri"/>
                <w:b/>
                <w:color w:val="FFFFFF"/>
                <w:sz w:val="18"/>
              </w:rPr>
              <w:t>Serious?</w:t>
            </w:r>
          </w:p>
        </w:tc>
        <w:tc>
          <w:tcPr>
            <w:tcW w:type="dxa" w:w="1152"/>
            <w:shd w:val="clear" w:color="auto" w:fill="1E2761"/>
          </w:tcPr>
          <w:p>
            <w:pPr>
              <w:spacing w:after="0"/>
            </w:pPr>
            <w:r/>
            <w:r>
              <w:rPr>
                <w:rFonts w:ascii="Calibri" w:hAnsi="Calibri"/>
                <w:b/>
                <w:color w:val="FFFFFF"/>
                <w:sz w:val="18"/>
              </w:rPr>
              <w:t>In label?</w:t>
            </w:r>
          </w:p>
        </w:tc>
        <w:tc>
          <w:tcPr>
            <w:tcW w:type="dxa" w:w="2304"/>
            <w:shd w:val="clear" w:color="auto" w:fill="1E2761"/>
          </w:tcPr>
          <w:p>
            <w:pPr>
              <w:spacing w:after="0"/>
            </w:pPr>
            <w:r/>
            <w:r>
              <w:rPr>
                <w:rFonts w:ascii="Calibri" w:hAnsi="Calibri"/>
                <w:b/>
                <w:color w:val="FFFFFF"/>
                <w:sz w:val="18"/>
              </w:rPr>
              <w:t>Path / due date</w:t>
            </w:r>
          </w:p>
        </w:tc>
        <w:tc>
          <w:tcPr>
            <w:tcW w:type="dxa" w:w="2880"/>
            <w:shd w:val="clear" w:color="auto" w:fill="1E2761"/>
          </w:tcPr>
          <w:p>
            <w:pPr>
              <w:spacing w:after="0"/>
            </w:pPr>
            <w:r/>
            <w:r>
              <w:rPr>
                <w:rFonts w:ascii="Calibri" w:hAnsi="Calibri"/>
                <w:b/>
                <w:color w:val="FFFFFF"/>
                <w:sz w:val="18"/>
              </w:rPr>
              <w:t>Deciding phrase</w:t>
            </w:r>
          </w:p>
        </w:tc>
      </w:tr>
      <w:tr>
        <w:tc>
          <w:tcPr>
            <w:tcW w:type="dxa" w:w="864"/>
          </w:tcPr>
          <w:p>
            <w:pPr>
              <w:spacing w:after="0"/>
            </w:pPr>
            <w:r/>
            <w:r>
              <w:rPr>
                <w:rFonts w:ascii="Calibri" w:hAnsi="Calibri"/>
                <w:color w:val="333333"/>
                <w:sz w:val="18"/>
              </w:rPr>
              <w:br/>
            </w:r>
          </w:p>
        </w:tc>
        <w:tc>
          <w:tcPr>
            <w:tcW w:type="dxa" w:w="1584"/>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2304"/>
          </w:tcPr>
          <w:p>
            <w:pPr>
              <w:spacing w:after="0"/>
            </w:pPr>
            <w:r/>
            <w:r>
              <w:rPr>
                <w:rFonts w:ascii="Calibri" w:hAnsi="Calibri"/>
                <w:color w:val="333333"/>
                <w:sz w:val="18"/>
              </w:rPr>
            </w:r>
          </w:p>
        </w:tc>
        <w:tc>
          <w:tcPr>
            <w:tcW w:type="dxa" w:w="2880"/>
          </w:tcPr>
          <w:p>
            <w:pPr>
              <w:spacing w:after="0"/>
            </w:pPr>
            <w:r/>
            <w:r>
              <w:rPr>
                <w:rFonts w:ascii="Calibri" w:hAnsi="Calibri"/>
                <w:color w:val="333333"/>
                <w:sz w:val="18"/>
              </w:rPr>
            </w:r>
          </w:p>
        </w:tc>
      </w:tr>
    </w:tbl>
    <w:p>
      <w:pPr>
        <w:spacing w:after="80"/>
      </w:pPr>
    </w:p>
    <w:p>
      <w:pPr>
        <w:spacing w:after="40" w:before="0"/>
      </w:pPr>
      <w:r>
        <w:rPr>
          <w:rFonts w:ascii="Calibri" w:hAnsi="Calibri"/>
          <w:b/>
          <w:i w:val="0"/>
          <w:color w:val="333333"/>
          <w:sz w:val="21"/>
        </w:rPr>
        <w:t xml:space="preserve">Note 2. </w:t>
      </w:r>
      <w:r>
        <w:rPr>
          <w:rFonts w:ascii="Calibri" w:hAnsi="Calibri"/>
          <w:b w:val="0"/>
          <w:i w:val="0"/>
          <w:color w:val="333333"/>
          <w:sz w:val="21"/>
        </w:rPr>
        <w:t>One of her patients, 63 F w/ CKD3, developed loose stools within 2 wks of starting. Dose held. HCP will reassess.</w:t>
      </w:r>
    </w:p>
    <w:tbl>
      <w:tblPr>
        <w:tblStyle w:val="TableGrid"/>
        <w:tblW w:type="auto" w:w="0"/>
        <w:jc w:val="center"/>
        <w:tblLayout w:type="fixed"/>
        <w:tblLook w:firstColumn="1" w:firstRow="1" w:lastColumn="0" w:lastRow="0" w:noHBand="0" w:noVBand="1" w:val="04A0"/>
      </w:tblPr>
      <w:tblGrid>
        <w:gridCol w:w="864"/>
        <w:gridCol w:w="1584"/>
        <w:gridCol w:w="1152"/>
        <w:gridCol w:w="1152"/>
        <w:gridCol w:w="2304"/>
        <w:gridCol w:w="2880"/>
      </w:tblGrid>
      <w:tr>
        <w:tc>
          <w:tcPr>
            <w:tcW w:type="dxa" w:w="864"/>
            <w:shd w:val="clear" w:color="auto" w:fill="1E2761"/>
          </w:tcPr>
          <w:p>
            <w:pPr>
              <w:spacing w:after="0"/>
            </w:pPr>
            <w:r/>
            <w:r>
              <w:rPr>
                <w:rFonts w:ascii="Calibri" w:hAnsi="Calibri"/>
                <w:b/>
                <w:color w:val="FFFFFF"/>
                <w:sz w:val="18"/>
              </w:rPr>
              <w:t>AE?</w:t>
            </w:r>
          </w:p>
        </w:tc>
        <w:tc>
          <w:tcPr>
            <w:tcW w:type="dxa" w:w="1584"/>
            <w:shd w:val="clear" w:color="auto" w:fill="1E2761"/>
          </w:tcPr>
          <w:p>
            <w:pPr>
              <w:spacing w:after="0"/>
            </w:pPr>
            <w:r/>
            <w:r>
              <w:rPr>
                <w:rFonts w:ascii="Calibri" w:hAnsi="Calibri"/>
                <w:b/>
                <w:color w:val="FFFFFF"/>
                <w:sz w:val="18"/>
              </w:rPr>
              <w:t>Four elements?</w:t>
            </w:r>
          </w:p>
        </w:tc>
        <w:tc>
          <w:tcPr>
            <w:tcW w:type="dxa" w:w="1152"/>
            <w:shd w:val="clear" w:color="auto" w:fill="1E2761"/>
          </w:tcPr>
          <w:p>
            <w:pPr>
              <w:spacing w:after="0"/>
            </w:pPr>
            <w:r/>
            <w:r>
              <w:rPr>
                <w:rFonts w:ascii="Calibri" w:hAnsi="Calibri"/>
                <w:b/>
                <w:color w:val="FFFFFF"/>
                <w:sz w:val="18"/>
              </w:rPr>
              <w:t>Serious?</w:t>
            </w:r>
          </w:p>
        </w:tc>
        <w:tc>
          <w:tcPr>
            <w:tcW w:type="dxa" w:w="1152"/>
            <w:shd w:val="clear" w:color="auto" w:fill="1E2761"/>
          </w:tcPr>
          <w:p>
            <w:pPr>
              <w:spacing w:after="0"/>
            </w:pPr>
            <w:r/>
            <w:r>
              <w:rPr>
                <w:rFonts w:ascii="Calibri" w:hAnsi="Calibri"/>
                <w:b/>
                <w:color w:val="FFFFFF"/>
                <w:sz w:val="18"/>
              </w:rPr>
              <w:t>In label?</w:t>
            </w:r>
          </w:p>
        </w:tc>
        <w:tc>
          <w:tcPr>
            <w:tcW w:type="dxa" w:w="2304"/>
            <w:shd w:val="clear" w:color="auto" w:fill="1E2761"/>
          </w:tcPr>
          <w:p>
            <w:pPr>
              <w:spacing w:after="0"/>
            </w:pPr>
            <w:r/>
            <w:r>
              <w:rPr>
                <w:rFonts w:ascii="Calibri" w:hAnsi="Calibri"/>
                <w:b/>
                <w:color w:val="FFFFFF"/>
                <w:sz w:val="18"/>
              </w:rPr>
              <w:t>Path / due date</w:t>
            </w:r>
          </w:p>
        </w:tc>
        <w:tc>
          <w:tcPr>
            <w:tcW w:type="dxa" w:w="2880"/>
            <w:shd w:val="clear" w:color="auto" w:fill="1E2761"/>
          </w:tcPr>
          <w:p>
            <w:pPr>
              <w:spacing w:after="0"/>
            </w:pPr>
            <w:r/>
            <w:r>
              <w:rPr>
                <w:rFonts w:ascii="Calibri" w:hAnsi="Calibri"/>
                <w:b/>
                <w:color w:val="FFFFFF"/>
                <w:sz w:val="18"/>
              </w:rPr>
              <w:t>Deciding phrase</w:t>
            </w:r>
          </w:p>
        </w:tc>
      </w:tr>
      <w:tr>
        <w:tc>
          <w:tcPr>
            <w:tcW w:type="dxa" w:w="864"/>
          </w:tcPr>
          <w:p>
            <w:pPr>
              <w:spacing w:after="0"/>
            </w:pPr>
            <w:r/>
            <w:r>
              <w:rPr>
                <w:rFonts w:ascii="Calibri" w:hAnsi="Calibri"/>
                <w:color w:val="333333"/>
                <w:sz w:val="18"/>
              </w:rPr>
              <w:br/>
            </w:r>
          </w:p>
        </w:tc>
        <w:tc>
          <w:tcPr>
            <w:tcW w:type="dxa" w:w="1584"/>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2304"/>
          </w:tcPr>
          <w:p>
            <w:pPr>
              <w:spacing w:after="0"/>
            </w:pPr>
            <w:r/>
            <w:r>
              <w:rPr>
                <w:rFonts w:ascii="Calibri" w:hAnsi="Calibri"/>
                <w:color w:val="333333"/>
                <w:sz w:val="18"/>
              </w:rPr>
            </w:r>
          </w:p>
        </w:tc>
        <w:tc>
          <w:tcPr>
            <w:tcW w:type="dxa" w:w="2880"/>
          </w:tcPr>
          <w:p>
            <w:pPr>
              <w:spacing w:after="0"/>
            </w:pPr>
            <w:r/>
            <w:r>
              <w:rPr>
                <w:rFonts w:ascii="Calibri" w:hAnsi="Calibri"/>
                <w:color w:val="333333"/>
                <w:sz w:val="18"/>
              </w:rPr>
            </w:r>
          </w:p>
        </w:tc>
      </w:tr>
    </w:tbl>
    <w:p>
      <w:pPr>
        <w:spacing w:after="80"/>
      </w:pPr>
    </w:p>
    <w:p>
      <w:pPr>
        <w:spacing w:after="40" w:before="0"/>
      </w:pPr>
      <w:r>
        <w:rPr>
          <w:rFonts w:ascii="Calibri" w:hAnsi="Calibri"/>
          <w:b/>
          <w:i w:val="0"/>
          <w:color w:val="333333"/>
          <w:sz w:val="21"/>
        </w:rPr>
        <w:t xml:space="preserve">Note 3. </w:t>
      </w:r>
      <w:r>
        <w:rPr>
          <w:rFonts w:ascii="Calibri" w:hAnsi="Calibri"/>
          <w:b w:val="0"/>
          <w:i w:val="0"/>
          <w:color w:val="333333"/>
          <w:sz w:val="21"/>
        </w:rPr>
        <w:t>HCP asked how common pancreatitis is with GLUCOREN after reading about it with another drug in the class. No patient discussed. Referred to MI.</w:t>
      </w:r>
    </w:p>
    <w:tbl>
      <w:tblPr>
        <w:tblStyle w:val="TableGrid"/>
        <w:tblW w:type="auto" w:w="0"/>
        <w:jc w:val="center"/>
        <w:tblLayout w:type="fixed"/>
        <w:tblLook w:firstColumn="1" w:firstRow="1" w:lastColumn="0" w:lastRow="0" w:noHBand="0" w:noVBand="1" w:val="04A0"/>
      </w:tblPr>
      <w:tblGrid>
        <w:gridCol w:w="864"/>
        <w:gridCol w:w="1584"/>
        <w:gridCol w:w="1152"/>
        <w:gridCol w:w="1152"/>
        <w:gridCol w:w="2304"/>
        <w:gridCol w:w="2880"/>
      </w:tblGrid>
      <w:tr>
        <w:tc>
          <w:tcPr>
            <w:tcW w:type="dxa" w:w="864"/>
            <w:shd w:val="clear" w:color="auto" w:fill="1E2761"/>
          </w:tcPr>
          <w:p>
            <w:pPr>
              <w:spacing w:after="0"/>
            </w:pPr>
            <w:r/>
            <w:r>
              <w:rPr>
                <w:rFonts w:ascii="Calibri" w:hAnsi="Calibri"/>
                <w:b/>
                <w:color w:val="FFFFFF"/>
                <w:sz w:val="18"/>
              </w:rPr>
              <w:t>AE?</w:t>
            </w:r>
          </w:p>
        </w:tc>
        <w:tc>
          <w:tcPr>
            <w:tcW w:type="dxa" w:w="1584"/>
            <w:shd w:val="clear" w:color="auto" w:fill="1E2761"/>
          </w:tcPr>
          <w:p>
            <w:pPr>
              <w:spacing w:after="0"/>
            </w:pPr>
            <w:r/>
            <w:r>
              <w:rPr>
                <w:rFonts w:ascii="Calibri" w:hAnsi="Calibri"/>
                <w:b/>
                <w:color w:val="FFFFFF"/>
                <w:sz w:val="18"/>
              </w:rPr>
              <w:t>Four elements?</w:t>
            </w:r>
          </w:p>
        </w:tc>
        <w:tc>
          <w:tcPr>
            <w:tcW w:type="dxa" w:w="1152"/>
            <w:shd w:val="clear" w:color="auto" w:fill="1E2761"/>
          </w:tcPr>
          <w:p>
            <w:pPr>
              <w:spacing w:after="0"/>
            </w:pPr>
            <w:r/>
            <w:r>
              <w:rPr>
                <w:rFonts w:ascii="Calibri" w:hAnsi="Calibri"/>
                <w:b/>
                <w:color w:val="FFFFFF"/>
                <w:sz w:val="18"/>
              </w:rPr>
              <w:t>Serious?</w:t>
            </w:r>
          </w:p>
        </w:tc>
        <w:tc>
          <w:tcPr>
            <w:tcW w:type="dxa" w:w="1152"/>
            <w:shd w:val="clear" w:color="auto" w:fill="1E2761"/>
          </w:tcPr>
          <w:p>
            <w:pPr>
              <w:spacing w:after="0"/>
            </w:pPr>
            <w:r/>
            <w:r>
              <w:rPr>
                <w:rFonts w:ascii="Calibri" w:hAnsi="Calibri"/>
                <w:b/>
                <w:color w:val="FFFFFF"/>
                <w:sz w:val="18"/>
              </w:rPr>
              <w:t>In label?</w:t>
            </w:r>
          </w:p>
        </w:tc>
        <w:tc>
          <w:tcPr>
            <w:tcW w:type="dxa" w:w="2304"/>
            <w:shd w:val="clear" w:color="auto" w:fill="1E2761"/>
          </w:tcPr>
          <w:p>
            <w:pPr>
              <w:spacing w:after="0"/>
            </w:pPr>
            <w:r/>
            <w:r>
              <w:rPr>
                <w:rFonts w:ascii="Calibri" w:hAnsi="Calibri"/>
                <w:b/>
                <w:color w:val="FFFFFF"/>
                <w:sz w:val="18"/>
              </w:rPr>
              <w:t>Path / due date</w:t>
            </w:r>
          </w:p>
        </w:tc>
        <w:tc>
          <w:tcPr>
            <w:tcW w:type="dxa" w:w="2880"/>
            <w:shd w:val="clear" w:color="auto" w:fill="1E2761"/>
          </w:tcPr>
          <w:p>
            <w:pPr>
              <w:spacing w:after="0"/>
            </w:pPr>
            <w:r/>
            <w:r>
              <w:rPr>
                <w:rFonts w:ascii="Calibri" w:hAnsi="Calibri"/>
                <w:b/>
                <w:color w:val="FFFFFF"/>
                <w:sz w:val="18"/>
              </w:rPr>
              <w:t>Deciding phrase</w:t>
            </w:r>
          </w:p>
        </w:tc>
      </w:tr>
      <w:tr>
        <w:tc>
          <w:tcPr>
            <w:tcW w:type="dxa" w:w="864"/>
          </w:tcPr>
          <w:p>
            <w:pPr>
              <w:spacing w:after="0"/>
            </w:pPr>
            <w:r/>
            <w:r>
              <w:rPr>
                <w:rFonts w:ascii="Calibri" w:hAnsi="Calibri"/>
                <w:color w:val="333333"/>
                <w:sz w:val="18"/>
              </w:rPr>
              <w:br/>
            </w:r>
          </w:p>
        </w:tc>
        <w:tc>
          <w:tcPr>
            <w:tcW w:type="dxa" w:w="1584"/>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2304"/>
          </w:tcPr>
          <w:p>
            <w:pPr>
              <w:spacing w:after="0"/>
            </w:pPr>
            <w:r/>
            <w:r>
              <w:rPr>
                <w:rFonts w:ascii="Calibri" w:hAnsi="Calibri"/>
                <w:color w:val="333333"/>
                <w:sz w:val="18"/>
              </w:rPr>
            </w:r>
          </w:p>
        </w:tc>
        <w:tc>
          <w:tcPr>
            <w:tcW w:type="dxa" w:w="2880"/>
          </w:tcPr>
          <w:p>
            <w:pPr>
              <w:spacing w:after="0"/>
            </w:pPr>
            <w:r/>
            <w:r>
              <w:rPr>
                <w:rFonts w:ascii="Calibri" w:hAnsi="Calibri"/>
                <w:color w:val="333333"/>
                <w:sz w:val="18"/>
              </w:rPr>
            </w:r>
          </w:p>
        </w:tc>
      </w:tr>
    </w:tbl>
    <w:p>
      <w:pPr>
        <w:spacing w:after="80"/>
      </w:pPr>
    </w:p>
    <w:p>
      <w:pPr>
        <w:spacing w:after="40" w:before="0"/>
      </w:pPr>
      <w:r>
        <w:rPr>
          <w:rFonts w:ascii="Calibri" w:hAnsi="Calibri"/>
          <w:b/>
          <w:i w:val="0"/>
          <w:color w:val="333333"/>
          <w:sz w:val="21"/>
        </w:rPr>
        <w:t xml:space="preserve">Note 4. </w:t>
      </w:r>
      <w:r>
        <w:rPr>
          <w:rFonts w:ascii="Calibri" w:hAnsi="Calibri"/>
          <w:b w:val="0"/>
          <w:i w:val="0"/>
          <w:color w:val="333333"/>
          <w:sz w:val="21"/>
        </w:rPr>
        <w:t>Serious case per HCP: a 71-year-old male admitted last week with pancreatitis three weeks after starting GLUCOREN. Drug stopped. HCP asked me to report it.</w:t>
      </w:r>
    </w:p>
    <w:tbl>
      <w:tblPr>
        <w:tblStyle w:val="TableGrid"/>
        <w:tblW w:type="auto" w:w="0"/>
        <w:jc w:val="center"/>
        <w:tblLayout w:type="fixed"/>
        <w:tblLook w:firstColumn="1" w:firstRow="1" w:lastColumn="0" w:lastRow="0" w:noHBand="0" w:noVBand="1" w:val="04A0"/>
      </w:tblPr>
      <w:tblGrid>
        <w:gridCol w:w="864"/>
        <w:gridCol w:w="1584"/>
        <w:gridCol w:w="1152"/>
        <w:gridCol w:w="1152"/>
        <w:gridCol w:w="2304"/>
        <w:gridCol w:w="2880"/>
      </w:tblGrid>
      <w:tr>
        <w:tc>
          <w:tcPr>
            <w:tcW w:type="dxa" w:w="864"/>
            <w:shd w:val="clear" w:color="auto" w:fill="1E2761"/>
          </w:tcPr>
          <w:p>
            <w:pPr>
              <w:spacing w:after="0"/>
            </w:pPr>
            <w:r/>
            <w:r>
              <w:rPr>
                <w:rFonts w:ascii="Calibri" w:hAnsi="Calibri"/>
                <w:b/>
                <w:color w:val="FFFFFF"/>
                <w:sz w:val="18"/>
              </w:rPr>
              <w:t>AE?</w:t>
            </w:r>
          </w:p>
        </w:tc>
        <w:tc>
          <w:tcPr>
            <w:tcW w:type="dxa" w:w="1584"/>
            <w:shd w:val="clear" w:color="auto" w:fill="1E2761"/>
          </w:tcPr>
          <w:p>
            <w:pPr>
              <w:spacing w:after="0"/>
            </w:pPr>
            <w:r/>
            <w:r>
              <w:rPr>
                <w:rFonts w:ascii="Calibri" w:hAnsi="Calibri"/>
                <w:b/>
                <w:color w:val="FFFFFF"/>
                <w:sz w:val="18"/>
              </w:rPr>
              <w:t>Four elements?</w:t>
            </w:r>
          </w:p>
        </w:tc>
        <w:tc>
          <w:tcPr>
            <w:tcW w:type="dxa" w:w="1152"/>
            <w:shd w:val="clear" w:color="auto" w:fill="1E2761"/>
          </w:tcPr>
          <w:p>
            <w:pPr>
              <w:spacing w:after="0"/>
            </w:pPr>
            <w:r/>
            <w:r>
              <w:rPr>
                <w:rFonts w:ascii="Calibri" w:hAnsi="Calibri"/>
                <w:b/>
                <w:color w:val="FFFFFF"/>
                <w:sz w:val="18"/>
              </w:rPr>
              <w:t>Serious?</w:t>
            </w:r>
          </w:p>
        </w:tc>
        <w:tc>
          <w:tcPr>
            <w:tcW w:type="dxa" w:w="1152"/>
            <w:shd w:val="clear" w:color="auto" w:fill="1E2761"/>
          </w:tcPr>
          <w:p>
            <w:pPr>
              <w:spacing w:after="0"/>
            </w:pPr>
            <w:r/>
            <w:r>
              <w:rPr>
                <w:rFonts w:ascii="Calibri" w:hAnsi="Calibri"/>
                <w:b/>
                <w:color w:val="FFFFFF"/>
                <w:sz w:val="18"/>
              </w:rPr>
              <w:t>In label?</w:t>
            </w:r>
          </w:p>
        </w:tc>
        <w:tc>
          <w:tcPr>
            <w:tcW w:type="dxa" w:w="2304"/>
            <w:shd w:val="clear" w:color="auto" w:fill="1E2761"/>
          </w:tcPr>
          <w:p>
            <w:pPr>
              <w:spacing w:after="0"/>
            </w:pPr>
            <w:r/>
            <w:r>
              <w:rPr>
                <w:rFonts w:ascii="Calibri" w:hAnsi="Calibri"/>
                <w:b/>
                <w:color w:val="FFFFFF"/>
                <w:sz w:val="18"/>
              </w:rPr>
              <w:t>Path / due date</w:t>
            </w:r>
          </w:p>
        </w:tc>
        <w:tc>
          <w:tcPr>
            <w:tcW w:type="dxa" w:w="2880"/>
            <w:shd w:val="clear" w:color="auto" w:fill="1E2761"/>
          </w:tcPr>
          <w:p>
            <w:pPr>
              <w:spacing w:after="0"/>
            </w:pPr>
            <w:r/>
            <w:r>
              <w:rPr>
                <w:rFonts w:ascii="Calibri" w:hAnsi="Calibri"/>
                <w:b/>
                <w:color w:val="FFFFFF"/>
                <w:sz w:val="18"/>
              </w:rPr>
              <w:t>Deciding phrase</w:t>
            </w:r>
          </w:p>
        </w:tc>
      </w:tr>
      <w:tr>
        <w:tc>
          <w:tcPr>
            <w:tcW w:type="dxa" w:w="864"/>
          </w:tcPr>
          <w:p>
            <w:pPr>
              <w:spacing w:after="0"/>
            </w:pPr>
            <w:r/>
            <w:r>
              <w:rPr>
                <w:rFonts w:ascii="Calibri" w:hAnsi="Calibri"/>
                <w:color w:val="333333"/>
                <w:sz w:val="18"/>
              </w:rPr>
              <w:br/>
            </w:r>
          </w:p>
        </w:tc>
        <w:tc>
          <w:tcPr>
            <w:tcW w:type="dxa" w:w="1584"/>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2304"/>
          </w:tcPr>
          <w:p>
            <w:pPr>
              <w:spacing w:after="0"/>
            </w:pPr>
            <w:r/>
            <w:r>
              <w:rPr>
                <w:rFonts w:ascii="Calibri" w:hAnsi="Calibri"/>
                <w:color w:val="333333"/>
                <w:sz w:val="18"/>
              </w:rPr>
            </w:r>
          </w:p>
        </w:tc>
        <w:tc>
          <w:tcPr>
            <w:tcW w:type="dxa" w:w="2880"/>
          </w:tcPr>
          <w:p>
            <w:pPr>
              <w:spacing w:after="0"/>
            </w:pPr>
            <w:r/>
            <w:r>
              <w:rPr>
                <w:rFonts w:ascii="Calibri" w:hAnsi="Calibri"/>
                <w:color w:val="333333"/>
                <w:sz w:val="18"/>
              </w:rPr>
            </w:r>
          </w:p>
        </w:tc>
      </w:tr>
    </w:tbl>
    <w:p>
      <w:pPr>
        <w:spacing w:after="80"/>
      </w:pPr>
    </w:p>
    <w:p>
      <w:pPr>
        <w:spacing w:after="40" w:before="0"/>
      </w:pPr>
      <w:r>
        <w:rPr>
          <w:rFonts w:ascii="Calibri" w:hAnsi="Calibri"/>
          <w:b/>
          <w:i w:val="0"/>
          <w:color w:val="333333"/>
          <w:sz w:val="21"/>
        </w:rPr>
        <w:t xml:space="preserve">Note 5. </w:t>
      </w:r>
      <w:r>
        <w:rPr>
          <w:rFonts w:ascii="Calibri" w:hAnsi="Calibri"/>
          <w:b w:val="0"/>
          <w:i w:val="0"/>
          <w:color w:val="333333"/>
          <w:sz w:val="21"/>
        </w:rPr>
        <w:t>Pt starting GLUCOREN next week is nervous about nausea after reading the forum. HCP counselled; no issues yet.</w:t>
      </w:r>
    </w:p>
    <w:tbl>
      <w:tblPr>
        <w:tblStyle w:val="TableGrid"/>
        <w:tblW w:type="auto" w:w="0"/>
        <w:jc w:val="center"/>
        <w:tblLayout w:type="fixed"/>
        <w:tblLook w:firstColumn="1" w:firstRow="1" w:lastColumn="0" w:lastRow="0" w:noHBand="0" w:noVBand="1" w:val="04A0"/>
      </w:tblPr>
      <w:tblGrid>
        <w:gridCol w:w="864"/>
        <w:gridCol w:w="1584"/>
        <w:gridCol w:w="1152"/>
        <w:gridCol w:w="1152"/>
        <w:gridCol w:w="2304"/>
        <w:gridCol w:w="2880"/>
      </w:tblGrid>
      <w:tr>
        <w:tc>
          <w:tcPr>
            <w:tcW w:type="dxa" w:w="864"/>
            <w:shd w:val="clear" w:color="auto" w:fill="1E2761"/>
          </w:tcPr>
          <w:p>
            <w:pPr>
              <w:spacing w:after="0"/>
            </w:pPr>
            <w:r/>
            <w:r>
              <w:rPr>
                <w:rFonts w:ascii="Calibri" w:hAnsi="Calibri"/>
                <w:b/>
                <w:color w:val="FFFFFF"/>
                <w:sz w:val="18"/>
              </w:rPr>
              <w:t>AE?</w:t>
            </w:r>
          </w:p>
        </w:tc>
        <w:tc>
          <w:tcPr>
            <w:tcW w:type="dxa" w:w="1584"/>
            <w:shd w:val="clear" w:color="auto" w:fill="1E2761"/>
          </w:tcPr>
          <w:p>
            <w:pPr>
              <w:spacing w:after="0"/>
            </w:pPr>
            <w:r/>
            <w:r>
              <w:rPr>
                <w:rFonts w:ascii="Calibri" w:hAnsi="Calibri"/>
                <w:b/>
                <w:color w:val="FFFFFF"/>
                <w:sz w:val="18"/>
              </w:rPr>
              <w:t>Four elements?</w:t>
            </w:r>
          </w:p>
        </w:tc>
        <w:tc>
          <w:tcPr>
            <w:tcW w:type="dxa" w:w="1152"/>
            <w:shd w:val="clear" w:color="auto" w:fill="1E2761"/>
          </w:tcPr>
          <w:p>
            <w:pPr>
              <w:spacing w:after="0"/>
            </w:pPr>
            <w:r/>
            <w:r>
              <w:rPr>
                <w:rFonts w:ascii="Calibri" w:hAnsi="Calibri"/>
                <w:b/>
                <w:color w:val="FFFFFF"/>
                <w:sz w:val="18"/>
              </w:rPr>
              <w:t>Serious?</w:t>
            </w:r>
          </w:p>
        </w:tc>
        <w:tc>
          <w:tcPr>
            <w:tcW w:type="dxa" w:w="1152"/>
            <w:shd w:val="clear" w:color="auto" w:fill="1E2761"/>
          </w:tcPr>
          <w:p>
            <w:pPr>
              <w:spacing w:after="0"/>
            </w:pPr>
            <w:r/>
            <w:r>
              <w:rPr>
                <w:rFonts w:ascii="Calibri" w:hAnsi="Calibri"/>
                <w:b/>
                <w:color w:val="FFFFFF"/>
                <w:sz w:val="18"/>
              </w:rPr>
              <w:t>In label?</w:t>
            </w:r>
          </w:p>
        </w:tc>
        <w:tc>
          <w:tcPr>
            <w:tcW w:type="dxa" w:w="2304"/>
            <w:shd w:val="clear" w:color="auto" w:fill="1E2761"/>
          </w:tcPr>
          <w:p>
            <w:pPr>
              <w:spacing w:after="0"/>
            </w:pPr>
            <w:r/>
            <w:r>
              <w:rPr>
                <w:rFonts w:ascii="Calibri" w:hAnsi="Calibri"/>
                <w:b/>
                <w:color w:val="FFFFFF"/>
                <w:sz w:val="18"/>
              </w:rPr>
              <w:t>Path / due date</w:t>
            </w:r>
          </w:p>
        </w:tc>
        <w:tc>
          <w:tcPr>
            <w:tcW w:type="dxa" w:w="2880"/>
            <w:shd w:val="clear" w:color="auto" w:fill="1E2761"/>
          </w:tcPr>
          <w:p>
            <w:pPr>
              <w:spacing w:after="0"/>
            </w:pPr>
            <w:r/>
            <w:r>
              <w:rPr>
                <w:rFonts w:ascii="Calibri" w:hAnsi="Calibri"/>
                <w:b/>
                <w:color w:val="FFFFFF"/>
                <w:sz w:val="18"/>
              </w:rPr>
              <w:t>Deciding phrase</w:t>
            </w:r>
          </w:p>
        </w:tc>
      </w:tr>
      <w:tr>
        <w:tc>
          <w:tcPr>
            <w:tcW w:type="dxa" w:w="864"/>
          </w:tcPr>
          <w:p>
            <w:pPr>
              <w:spacing w:after="0"/>
            </w:pPr>
            <w:r/>
            <w:r>
              <w:rPr>
                <w:rFonts w:ascii="Calibri" w:hAnsi="Calibri"/>
                <w:color w:val="333333"/>
                <w:sz w:val="18"/>
              </w:rPr>
              <w:br/>
            </w:r>
          </w:p>
        </w:tc>
        <w:tc>
          <w:tcPr>
            <w:tcW w:type="dxa" w:w="1584"/>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2304"/>
          </w:tcPr>
          <w:p>
            <w:pPr>
              <w:spacing w:after="0"/>
            </w:pPr>
            <w:r/>
            <w:r>
              <w:rPr>
                <w:rFonts w:ascii="Calibri" w:hAnsi="Calibri"/>
                <w:color w:val="333333"/>
                <w:sz w:val="18"/>
              </w:rPr>
            </w:r>
          </w:p>
        </w:tc>
        <w:tc>
          <w:tcPr>
            <w:tcW w:type="dxa" w:w="2880"/>
          </w:tcPr>
          <w:p>
            <w:pPr>
              <w:spacing w:after="0"/>
            </w:pPr>
            <w:r/>
            <w:r>
              <w:rPr>
                <w:rFonts w:ascii="Calibri" w:hAnsi="Calibri"/>
                <w:color w:val="333333"/>
                <w:sz w:val="18"/>
              </w:rPr>
            </w:r>
          </w:p>
        </w:tc>
      </w:tr>
    </w:tbl>
    <w:p>
      <w:pPr>
        <w:spacing w:after="80"/>
      </w:pPr>
    </w:p>
    <w:p>
      <w:pPr>
        <w:spacing w:after="40" w:before="0"/>
      </w:pPr>
      <w:r>
        <w:rPr>
          <w:rFonts w:ascii="Calibri" w:hAnsi="Calibri"/>
          <w:b/>
          <w:i w:val="0"/>
          <w:color w:val="333333"/>
          <w:sz w:val="21"/>
        </w:rPr>
        <w:t xml:space="preserve">Note 6. </w:t>
      </w:r>
      <w:r>
        <w:rPr>
          <w:rFonts w:ascii="Calibri" w:hAnsi="Calibri"/>
          <w:b w:val="0"/>
          <w:i w:val="0"/>
          <w:color w:val="333333"/>
          <w:sz w:val="21"/>
        </w:rPr>
        <w:t>BCBS moved GLUCOREN to tier 3. Two pts switched to CARDIVEX. HCP says one of them had been complaining of headaches on GLUCOREN anyway.</w:t>
      </w:r>
    </w:p>
    <w:tbl>
      <w:tblPr>
        <w:tblStyle w:val="TableGrid"/>
        <w:tblW w:type="auto" w:w="0"/>
        <w:jc w:val="center"/>
        <w:tblLayout w:type="fixed"/>
        <w:tblLook w:firstColumn="1" w:firstRow="1" w:lastColumn="0" w:lastRow="0" w:noHBand="0" w:noVBand="1" w:val="04A0"/>
      </w:tblPr>
      <w:tblGrid>
        <w:gridCol w:w="864"/>
        <w:gridCol w:w="1584"/>
        <w:gridCol w:w="1152"/>
        <w:gridCol w:w="1152"/>
        <w:gridCol w:w="2304"/>
        <w:gridCol w:w="2880"/>
      </w:tblGrid>
      <w:tr>
        <w:tc>
          <w:tcPr>
            <w:tcW w:type="dxa" w:w="864"/>
            <w:shd w:val="clear" w:color="auto" w:fill="1E2761"/>
          </w:tcPr>
          <w:p>
            <w:pPr>
              <w:spacing w:after="0"/>
            </w:pPr>
            <w:r/>
            <w:r>
              <w:rPr>
                <w:rFonts w:ascii="Calibri" w:hAnsi="Calibri"/>
                <w:b/>
                <w:color w:val="FFFFFF"/>
                <w:sz w:val="18"/>
              </w:rPr>
              <w:t>AE?</w:t>
            </w:r>
          </w:p>
        </w:tc>
        <w:tc>
          <w:tcPr>
            <w:tcW w:type="dxa" w:w="1584"/>
            <w:shd w:val="clear" w:color="auto" w:fill="1E2761"/>
          </w:tcPr>
          <w:p>
            <w:pPr>
              <w:spacing w:after="0"/>
            </w:pPr>
            <w:r/>
            <w:r>
              <w:rPr>
                <w:rFonts w:ascii="Calibri" w:hAnsi="Calibri"/>
                <w:b/>
                <w:color w:val="FFFFFF"/>
                <w:sz w:val="18"/>
              </w:rPr>
              <w:t>Four elements?</w:t>
            </w:r>
          </w:p>
        </w:tc>
        <w:tc>
          <w:tcPr>
            <w:tcW w:type="dxa" w:w="1152"/>
            <w:shd w:val="clear" w:color="auto" w:fill="1E2761"/>
          </w:tcPr>
          <w:p>
            <w:pPr>
              <w:spacing w:after="0"/>
            </w:pPr>
            <w:r/>
            <w:r>
              <w:rPr>
                <w:rFonts w:ascii="Calibri" w:hAnsi="Calibri"/>
                <w:b/>
                <w:color w:val="FFFFFF"/>
                <w:sz w:val="18"/>
              </w:rPr>
              <w:t>Serious?</w:t>
            </w:r>
          </w:p>
        </w:tc>
        <w:tc>
          <w:tcPr>
            <w:tcW w:type="dxa" w:w="1152"/>
            <w:shd w:val="clear" w:color="auto" w:fill="1E2761"/>
          </w:tcPr>
          <w:p>
            <w:pPr>
              <w:spacing w:after="0"/>
            </w:pPr>
            <w:r/>
            <w:r>
              <w:rPr>
                <w:rFonts w:ascii="Calibri" w:hAnsi="Calibri"/>
                <w:b/>
                <w:color w:val="FFFFFF"/>
                <w:sz w:val="18"/>
              </w:rPr>
              <w:t>In label?</w:t>
            </w:r>
          </w:p>
        </w:tc>
        <w:tc>
          <w:tcPr>
            <w:tcW w:type="dxa" w:w="2304"/>
            <w:shd w:val="clear" w:color="auto" w:fill="1E2761"/>
          </w:tcPr>
          <w:p>
            <w:pPr>
              <w:spacing w:after="0"/>
            </w:pPr>
            <w:r/>
            <w:r>
              <w:rPr>
                <w:rFonts w:ascii="Calibri" w:hAnsi="Calibri"/>
                <w:b/>
                <w:color w:val="FFFFFF"/>
                <w:sz w:val="18"/>
              </w:rPr>
              <w:t>Path / due date</w:t>
            </w:r>
          </w:p>
        </w:tc>
        <w:tc>
          <w:tcPr>
            <w:tcW w:type="dxa" w:w="2880"/>
            <w:shd w:val="clear" w:color="auto" w:fill="1E2761"/>
          </w:tcPr>
          <w:p>
            <w:pPr>
              <w:spacing w:after="0"/>
            </w:pPr>
            <w:r/>
            <w:r>
              <w:rPr>
                <w:rFonts w:ascii="Calibri" w:hAnsi="Calibri"/>
                <w:b/>
                <w:color w:val="FFFFFF"/>
                <w:sz w:val="18"/>
              </w:rPr>
              <w:t>Deciding phrase</w:t>
            </w:r>
          </w:p>
        </w:tc>
      </w:tr>
      <w:tr>
        <w:tc>
          <w:tcPr>
            <w:tcW w:type="dxa" w:w="864"/>
          </w:tcPr>
          <w:p>
            <w:pPr>
              <w:spacing w:after="0"/>
            </w:pPr>
            <w:r/>
            <w:r>
              <w:rPr>
                <w:rFonts w:ascii="Calibri" w:hAnsi="Calibri"/>
                <w:color w:val="333333"/>
                <w:sz w:val="18"/>
              </w:rPr>
              <w:br/>
            </w:r>
          </w:p>
        </w:tc>
        <w:tc>
          <w:tcPr>
            <w:tcW w:type="dxa" w:w="1584"/>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2304"/>
          </w:tcPr>
          <w:p>
            <w:pPr>
              <w:spacing w:after="0"/>
            </w:pPr>
            <w:r/>
            <w:r>
              <w:rPr>
                <w:rFonts w:ascii="Calibri" w:hAnsi="Calibri"/>
                <w:color w:val="333333"/>
                <w:sz w:val="18"/>
              </w:rPr>
            </w:r>
          </w:p>
        </w:tc>
        <w:tc>
          <w:tcPr>
            <w:tcW w:type="dxa" w:w="2880"/>
          </w:tcPr>
          <w:p>
            <w:pPr>
              <w:spacing w:after="0"/>
            </w:pPr>
            <w:r/>
            <w:r>
              <w:rPr>
                <w:rFonts w:ascii="Calibri" w:hAnsi="Calibri"/>
                <w:color w:val="333333"/>
                <w:sz w:val="18"/>
              </w:rPr>
            </w:r>
          </w:p>
        </w:tc>
      </w:tr>
    </w:tbl>
    <w:p>
      <w:pPr>
        <w:spacing w:after="80"/>
      </w:pPr>
    </w:p>
    <w:p>
      <w:pPr>
        <w:spacing w:after="40" w:before="0"/>
      </w:pPr>
      <w:r>
        <w:rPr>
          <w:rFonts w:ascii="Calibri" w:hAnsi="Calibri"/>
          <w:b/>
          <w:i w:val="0"/>
          <w:color w:val="333333"/>
          <w:sz w:val="21"/>
        </w:rPr>
        <w:t xml:space="preserve">Note 7. </w:t>
      </w:r>
      <w:r>
        <w:rPr>
          <w:rFonts w:ascii="Calibri" w:hAnsi="Calibri"/>
          <w:b w:val="0"/>
          <w:i w:val="0"/>
          <w:color w:val="333333"/>
          <w:sz w:val="21"/>
        </w:rPr>
        <w:t>Mrs. Alvarez (DOB 03/14/1961) called the office: sugar in the 50s twice since the dose increase. HCP reduced the dose.</w:t>
      </w:r>
    </w:p>
    <w:tbl>
      <w:tblPr>
        <w:tblStyle w:val="TableGrid"/>
        <w:tblW w:type="auto" w:w="0"/>
        <w:jc w:val="center"/>
        <w:tblLayout w:type="fixed"/>
        <w:tblLook w:firstColumn="1" w:firstRow="1" w:lastColumn="0" w:lastRow="0" w:noHBand="0" w:noVBand="1" w:val="04A0"/>
      </w:tblPr>
      <w:tblGrid>
        <w:gridCol w:w="864"/>
        <w:gridCol w:w="1584"/>
        <w:gridCol w:w="1152"/>
        <w:gridCol w:w="1152"/>
        <w:gridCol w:w="2304"/>
        <w:gridCol w:w="2880"/>
      </w:tblGrid>
      <w:tr>
        <w:tc>
          <w:tcPr>
            <w:tcW w:type="dxa" w:w="864"/>
            <w:shd w:val="clear" w:color="auto" w:fill="1E2761"/>
          </w:tcPr>
          <w:p>
            <w:pPr>
              <w:spacing w:after="0"/>
            </w:pPr>
            <w:r/>
            <w:r>
              <w:rPr>
                <w:rFonts w:ascii="Calibri" w:hAnsi="Calibri"/>
                <w:b/>
                <w:color w:val="FFFFFF"/>
                <w:sz w:val="18"/>
              </w:rPr>
              <w:t>AE?</w:t>
            </w:r>
          </w:p>
        </w:tc>
        <w:tc>
          <w:tcPr>
            <w:tcW w:type="dxa" w:w="1584"/>
            <w:shd w:val="clear" w:color="auto" w:fill="1E2761"/>
          </w:tcPr>
          <w:p>
            <w:pPr>
              <w:spacing w:after="0"/>
            </w:pPr>
            <w:r/>
            <w:r>
              <w:rPr>
                <w:rFonts w:ascii="Calibri" w:hAnsi="Calibri"/>
                <w:b/>
                <w:color w:val="FFFFFF"/>
                <w:sz w:val="18"/>
              </w:rPr>
              <w:t>Four elements?</w:t>
            </w:r>
          </w:p>
        </w:tc>
        <w:tc>
          <w:tcPr>
            <w:tcW w:type="dxa" w:w="1152"/>
            <w:shd w:val="clear" w:color="auto" w:fill="1E2761"/>
          </w:tcPr>
          <w:p>
            <w:pPr>
              <w:spacing w:after="0"/>
            </w:pPr>
            <w:r/>
            <w:r>
              <w:rPr>
                <w:rFonts w:ascii="Calibri" w:hAnsi="Calibri"/>
                <w:b/>
                <w:color w:val="FFFFFF"/>
                <w:sz w:val="18"/>
              </w:rPr>
              <w:t>Serious?</w:t>
            </w:r>
          </w:p>
        </w:tc>
        <w:tc>
          <w:tcPr>
            <w:tcW w:type="dxa" w:w="1152"/>
            <w:shd w:val="clear" w:color="auto" w:fill="1E2761"/>
          </w:tcPr>
          <w:p>
            <w:pPr>
              <w:spacing w:after="0"/>
            </w:pPr>
            <w:r/>
            <w:r>
              <w:rPr>
                <w:rFonts w:ascii="Calibri" w:hAnsi="Calibri"/>
                <w:b/>
                <w:color w:val="FFFFFF"/>
                <w:sz w:val="18"/>
              </w:rPr>
              <w:t>In label?</w:t>
            </w:r>
          </w:p>
        </w:tc>
        <w:tc>
          <w:tcPr>
            <w:tcW w:type="dxa" w:w="2304"/>
            <w:shd w:val="clear" w:color="auto" w:fill="1E2761"/>
          </w:tcPr>
          <w:p>
            <w:pPr>
              <w:spacing w:after="0"/>
            </w:pPr>
            <w:r/>
            <w:r>
              <w:rPr>
                <w:rFonts w:ascii="Calibri" w:hAnsi="Calibri"/>
                <w:b/>
                <w:color w:val="FFFFFF"/>
                <w:sz w:val="18"/>
              </w:rPr>
              <w:t>Path / due date</w:t>
            </w:r>
          </w:p>
        </w:tc>
        <w:tc>
          <w:tcPr>
            <w:tcW w:type="dxa" w:w="2880"/>
            <w:shd w:val="clear" w:color="auto" w:fill="1E2761"/>
          </w:tcPr>
          <w:p>
            <w:pPr>
              <w:spacing w:after="0"/>
            </w:pPr>
            <w:r/>
            <w:r>
              <w:rPr>
                <w:rFonts w:ascii="Calibri" w:hAnsi="Calibri"/>
                <w:b/>
                <w:color w:val="FFFFFF"/>
                <w:sz w:val="18"/>
              </w:rPr>
              <w:t>Deciding phrase</w:t>
            </w:r>
          </w:p>
        </w:tc>
      </w:tr>
      <w:tr>
        <w:tc>
          <w:tcPr>
            <w:tcW w:type="dxa" w:w="864"/>
          </w:tcPr>
          <w:p>
            <w:pPr>
              <w:spacing w:after="0"/>
            </w:pPr>
            <w:r/>
            <w:r>
              <w:rPr>
                <w:rFonts w:ascii="Calibri" w:hAnsi="Calibri"/>
                <w:color w:val="333333"/>
                <w:sz w:val="18"/>
              </w:rPr>
              <w:br/>
            </w:r>
          </w:p>
        </w:tc>
        <w:tc>
          <w:tcPr>
            <w:tcW w:type="dxa" w:w="1584"/>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2304"/>
          </w:tcPr>
          <w:p>
            <w:pPr>
              <w:spacing w:after="0"/>
            </w:pPr>
            <w:r/>
            <w:r>
              <w:rPr>
                <w:rFonts w:ascii="Calibri" w:hAnsi="Calibri"/>
                <w:color w:val="333333"/>
                <w:sz w:val="18"/>
              </w:rPr>
            </w:r>
          </w:p>
        </w:tc>
        <w:tc>
          <w:tcPr>
            <w:tcW w:type="dxa" w:w="2880"/>
          </w:tcPr>
          <w:p>
            <w:pPr>
              <w:spacing w:after="0"/>
            </w:pPr>
            <w:r/>
            <w:r>
              <w:rPr>
                <w:rFonts w:ascii="Calibri" w:hAnsi="Calibri"/>
                <w:color w:val="333333"/>
                <w:sz w:val="18"/>
              </w:rPr>
            </w:r>
          </w:p>
        </w:tc>
      </w:tr>
    </w:tbl>
    <w:p>
      <w:pPr>
        <w:spacing w:after="80"/>
      </w:pPr>
    </w:p>
    <w:p>
      <w:pPr>
        <w:spacing w:after="40" w:before="0"/>
      </w:pPr>
      <w:r>
        <w:rPr>
          <w:rFonts w:ascii="Calibri" w:hAnsi="Calibri"/>
          <w:b/>
          <w:i w:val="0"/>
          <w:color w:val="333333"/>
          <w:sz w:val="21"/>
        </w:rPr>
        <w:t xml:space="preserve">Note 8. </w:t>
      </w:r>
      <w:r>
        <w:rPr>
          <w:rFonts w:ascii="Calibri" w:hAnsi="Calibri"/>
          <w:b w:val="0"/>
          <w:i w:val="0"/>
          <w:color w:val="333333"/>
          <w:sz w:val="21"/>
        </w:rPr>
        <w:t>HCP mentioned a CARDIVEX patient who fainted last month. Not our product. Discussed GLUCOREN's CV data on-label.</w:t>
      </w:r>
    </w:p>
    <w:tbl>
      <w:tblPr>
        <w:tblStyle w:val="TableGrid"/>
        <w:tblW w:type="auto" w:w="0"/>
        <w:jc w:val="center"/>
        <w:tblLayout w:type="fixed"/>
        <w:tblLook w:firstColumn="1" w:firstRow="1" w:lastColumn="0" w:lastRow="0" w:noHBand="0" w:noVBand="1" w:val="04A0"/>
      </w:tblPr>
      <w:tblGrid>
        <w:gridCol w:w="864"/>
        <w:gridCol w:w="1584"/>
        <w:gridCol w:w="1152"/>
        <w:gridCol w:w="1152"/>
        <w:gridCol w:w="2304"/>
        <w:gridCol w:w="2880"/>
      </w:tblGrid>
      <w:tr>
        <w:tc>
          <w:tcPr>
            <w:tcW w:type="dxa" w:w="864"/>
            <w:shd w:val="clear" w:color="auto" w:fill="1E2761"/>
          </w:tcPr>
          <w:p>
            <w:pPr>
              <w:spacing w:after="0"/>
            </w:pPr>
            <w:r/>
            <w:r>
              <w:rPr>
                <w:rFonts w:ascii="Calibri" w:hAnsi="Calibri"/>
                <w:b/>
                <w:color w:val="FFFFFF"/>
                <w:sz w:val="18"/>
              </w:rPr>
              <w:t>AE?</w:t>
            </w:r>
          </w:p>
        </w:tc>
        <w:tc>
          <w:tcPr>
            <w:tcW w:type="dxa" w:w="1584"/>
            <w:shd w:val="clear" w:color="auto" w:fill="1E2761"/>
          </w:tcPr>
          <w:p>
            <w:pPr>
              <w:spacing w:after="0"/>
            </w:pPr>
            <w:r/>
            <w:r>
              <w:rPr>
                <w:rFonts w:ascii="Calibri" w:hAnsi="Calibri"/>
                <w:b/>
                <w:color w:val="FFFFFF"/>
                <w:sz w:val="18"/>
              </w:rPr>
              <w:t>Four elements?</w:t>
            </w:r>
          </w:p>
        </w:tc>
        <w:tc>
          <w:tcPr>
            <w:tcW w:type="dxa" w:w="1152"/>
            <w:shd w:val="clear" w:color="auto" w:fill="1E2761"/>
          </w:tcPr>
          <w:p>
            <w:pPr>
              <w:spacing w:after="0"/>
            </w:pPr>
            <w:r/>
            <w:r>
              <w:rPr>
                <w:rFonts w:ascii="Calibri" w:hAnsi="Calibri"/>
                <w:b/>
                <w:color w:val="FFFFFF"/>
                <w:sz w:val="18"/>
              </w:rPr>
              <w:t>Serious?</w:t>
            </w:r>
          </w:p>
        </w:tc>
        <w:tc>
          <w:tcPr>
            <w:tcW w:type="dxa" w:w="1152"/>
            <w:shd w:val="clear" w:color="auto" w:fill="1E2761"/>
          </w:tcPr>
          <w:p>
            <w:pPr>
              <w:spacing w:after="0"/>
            </w:pPr>
            <w:r/>
            <w:r>
              <w:rPr>
                <w:rFonts w:ascii="Calibri" w:hAnsi="Calibri"/>
                <w:b/>
                <w:color w:val="FFFFFF"/>
                <w:sz w:val="18"/>
              </w:rPr>
              <w:t>In label?</w:t>
            </w:r>
          </w:p>
        </w:tc>
        <w:tc>
          <w:tcPr>
            <w:tcW w:type="dxa" w:w="2304"/>
            <w:shd w:val="clear" w:color="auto" w:fill="1E2761"/>
          </w:tcPr>
          <w:p>
            <w:pPr>
              <w:spacing w:after="0"/>
            </w:pPr>
            <w:r/>
            <w:r>
              <w:rPr>
                <w:rFonts w:ascii="Calibri" w:hAnsi="Calibri"/>
                <w:b/>
                <w:color w:val="FFFFFF"/>
                <w:sz w:val="18"/>
              </w:rPr>
              <w:t>Path / due date</w:t>
            </w:r>
          </w:p>
        </w:tc>
        <w:tc>
          <w:tcPr>
            <w:tcW w:type="dxa" w:w="2880"/>
            <w:shd w:val="clear" w:color="auto" w:fill="1E2761"/>
          </w:tcPr>
          <w:p>
            <w:pPr>
              <w:spacing w:after="0"/>
            </w:pPr>
            <w:r/>
            <w:r>
              <w:rPr>
                <w:rFonts w:ascii="Calibri" w:hAnsi="Calibri"/>
                <w:b/>
                <w:color w:val="FFFFFF"/>
                <w:sz w:val="18"/>
              </w:rPr>
              <w:t>Deciding phrase</w:t>
            </w:r>
          </w:p>
        </w:tc>
      </w:tr>
      <w:tr>
        <w:tc>
          <w:tcPr>
            <w:tcW w:type="dxa" w:w="864"/>
          </w:tcPr>
          <w:p>
            <w:pPr>
              <w:spacing w:after="0"/>
            </w:pPr>
            <w:r/>
            <w:r>
              <w:rPr>
                <w:rFonts w:ascii="Calibri" w:hAnsi="Calibri"/>
                <w:color w:val="333333"/>
                <w:sz w:val="18"/>
              </w:rPr>
              <w:br/>
            </w:r>
          </w:p>
        </w:tc>
        <w:tc>
          <w:tcPr>
            <w:tcW w:type="dxa" w:w="1584"/>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1152"/>
          </w:tcPr>
          <w:p>
            <w:pPr>
              <w:spacing w:after="0"/>
            </w:pPr>
            <w:r/>
            <w:r>
              <w:rPr>
                <w:rFonts w:ascii="Calibri" w:hAnsi="Calibri"/>
                <w:color w:val="333333"/>
                <w:sz w:val="18"/>
              </w:rPr>
            </w:r>
          </w:p>
        </w:tc>
        <w:tc>
          <w:tcPr>
            <w:tcW w:type="dxa" w:w="2304"/>
          </w:tcPr>
          <w:p>
            <w:pPr>
              <w:spacing w:after="0"/>
            </w:pPr>
            <w:r/>
            <w:r>
              <w:rPr>
                <w:rFonts w:ascii="Calibri" w:hAnsi="Calibri"/>
                <w:color w:val="333333"/>
                <w:sz w:val="18"/>
              </w:rPr>
            </w:r>
          </w:p>
        </w:tc>
        <w:tc>
          <w:tcPr>
            <w:tcW w:type="dxa" w:w="2880"/>
          </w:tcPr>
          <w:p>
            <w:pPr>
              <w:spacing w:after="0"/>
            </w:pPr>
            <w:r/>
            <w:r>
              <w:rPr>
                <w:rFonts w:ascii="Calibri" w:hAnsi="Calibri"/>
                <w:color w:val="333333"/>
                <w:sz w:val="18"/>
              </w:rPr>
            </w:r>
          </w:p>
        </w:tc>
      </w:tr>
    </w:tbl>
    <w:p>
      <w:pPr>
        <w:spacing w:after="80"/>
      </w:pPr>
    </w:p>
    <w:p>
      <w:pPr>
        <w:keepNext/>
        <w:spacing w:after="80" w:before="240"/>
      </w:pPr>
      <w:r>
        <w:rPr>
          <w:rFonts w:ascii="Calibri" w:hAnsi="Calibri"/>
          <w:b/>
          <w:i w:val="0"/>
          <w:color w:val="1E2761"/>
          <w:sz w:val="30"/>
        </w:rPr>
        <w:t>Part B — Read an explanation (8 minutes)</w:t>
      </w:r>
    </w:p>
    <w:p>
      <w:pPr>
        <w:spacing w:after="120" w:before="0"/>
      </w:pPr>
      <w:r>
        <w:rPr>
          <w:rFonts w:ascii="Calibri" w:hAnsi="Calibri"/>
          <w:b w:val="0"/>
          <w:i w:val="0"/>
          <w:color w:val="333333"/>
          <w:sz w:val="22"/>
        </w:rPr>
        <w:t>Two notes were flagged by the detector. For each you see the note and its top word contributions. Decide: would you trust the flag? would you send the model back — and why? what behavioural probe would you add to the retrain checklist?</w:t>
      </w:r>
    </w:p>
    <w:p>
      <w:pPr>
        <w:keepNext/>
        <w:spacing w:after="60" w:before="160"/>
      </w:pPr>
      <w:r>
        <w:rPr>
          <w:rFonts w:ascii="Calibri" w:hAnsi="Calibri"/>
          <w:b/>
          <w:i w:val="0"/>
          <w:color w:val="1E2761"/>
          <w:sz w:val="25"/>
        </w:rPr>
        <w:t>Explanation 1 — flagged, p(AE) = 0.91</w:t>
      </w:r>
    </w:p>
    <w:p>
      <w:pPr>
        <w:spacing w:after="120" w:before="0"/>
      </w:pPr>
      <w:r>
        <w:rPr>
          <w:rFonts w:ascii="Calibri" w:hAnsi="Calibri"/>
          <w:b w:val="0"/>
          <w:i/>
          <w:color w:val="333333"/>
          <w:sz w:val="21"/>
        </w:rPr>
        <w:t>“Dr. reports CVS Caremark is requiring prior authorization; two patients waiting over a week. Also mentioned one of his patients dropped off GLUCOREN due to stomach upset.”</w:t>
      </w:r>
    </w:p>
    <w:p>
      <w:pPr>
        <w:spacing w:after="120" w:before="0"/>
      </w:pPr>
      <w:r>
        <w:rPr>
          <w:rFonts w:ascii="Calibri" w:hAnsi="Calibri"/>
          <w:b w:val="0"/>
          <w:i w:val="0"/>
          <w:color w:val="333333"/>
          <w:sz w:val="21"/>
        </w:rPr>
        <w:t>Top contributions: “caremark is” +1.2 · “one of his” +0.9 · “dropped off” +0.8 · “stomach upset” +0.6 · “prior authorization” −0.4</w:t>
      </w:r>
    </w:p>
    <w:p>
      <w:pPr>
        <w:spacing w:after="160" w:before="0"/>
      </w:pPr>
      <w:r>
        <w:rPr>
          <w:rFonts w:ascii="Calibri" w:hAnsi="Calibri"/>
          <w:b w:val="0"/>
          <w:i w:val="0"/>
          <w:color w:val="333333"/>
          <w:sz w:val="21"/>
        </w:rPr>
        <w:t>Trust?  ☐ yes  ☐ no      Send back?  ☐ yes  ☐ no      Why / probe: ________________________________________________</w:t>
      </w:r>
    </w:p>
    <w:p>
      <w:pPr>
        <w:keepNext/>
        <w:spacing w:after="60" w:before="160"/>
      </w:pPr>
      <w:r>
        <w:rPr>
          <w:rFonts w:ascii="Calibri" w:hAnsi="Calibri"/>
          <w:b/>
          <w:i w:val="0"/>
          <w:color w:val="1E2761"/>
          <w:sz w:val="25"/>
        </w:rPr>
        <w:t>Explanation 2 — flagged, p(AE) = 0.62</w:t>
      </w:r>
    </w:p>
    <w:p>
      <w:pPr>
        <w:spacing w:after="120" w:before="0"/>
      </w:pPr>
      <w:r>
        <w:rPr>
          <w:rFonts w:ascii="Calibri" w:hAnsi="Calibri"/>
          <w:b w:val="0"/>
          <w:i/>
          <w:color w:val="333333"/>
          <w:sz w:val="21"/>
        </w:rPr>
        <w:t>“HCP wants patient education materials on hypoglycemia awareness for patients also on insulin. Also reviewed the copay program.”</w:t>
      </w:r>
    </w:p>
    <w:p>
      <w:pPr>
        <w:spacing w:after="120" w:before="0"/>
      </w:pPr>
      <w:r>
        <w:rPr>
          <w:rFonts w:ascii="Calibri" w:hAnsi="Calibri"/>
          <w:b w:val="0"/>
          <w:i w:val="0"/>
          <w:color w:val="333333"/>
          <w:sz w:val="21"/>
        </w:rPr>
        <w:t>Top contributions: “hypoglycemia” +0.9 · “patients” +0.5 · “insulin” +0.3 · “education materials” −0.5 · “wants” −0.3</w:t>
      </w:r>
    </w:p>
    <w:p>
      <w:pPr>
        <w:spacing w:after="160" w:before="0"/>
      </w:pPr>
      <w:r>
        <w:rPr>
          <w:rFonts w:ascii="Calibri" w:hAnsi="Calibri"/>
          <w:b w:val="0"/>
          <w:i w:val="0"/>
          <w:color w:val="333333"/>
          <w:sz w:val="21"/>
        </w:rPr>
        <w:t>Trust?  ☐ yes  ☐ no      Send back?  ☐ yes  ☐ no      Why / probe: ________________________________________________</w:t>
      </w:r>
    </w:p>
    <w:p>
      <w:pPr>
        <w:keepNext/>
        <w:spacing w:after="80" w:before="240"/>
      </w:pPr>
      <w:r>
        <w:rPr>
          <w:rFonts w:ascii="Calibri" w:hAnsi="Calibri"/>
          <w:b/>
          <w:i w:val="0"/>
          <w:color w:val="1E2761"/>
          <w:sz w:val="30"/>
        </w:rPr>
        <w:t>Part C — Set the threshold (7 minutes)</w:t>
      </w:r>
    </w:p>
    <w:p>
      <w:pPr>
        <w:spacing w:after="120" w:before="0"/>
      </w:pPr>
      <w:r>
        <w:rPr>
          <w:rFonts w:ascii="Calibri" w:hAnsi="Calibri"/>
          <w:b w:val="0"/>
          <w:i w:val="0"/>
          <w:color w:val="333333"/>
          <w:sz w:val="22"/>
        </w:rPr>
        <w:t>The cost table from tonight's notebook (about 84 notes a week; six reviewer-minutes per note):</w:t>
      </w:r>
    </w:p>
    <w:tbl>
      <w:tblPr>
        <w:tblStyle w:val="TableGrid"/>
        <w:tblW w:type="auto" w:w="0"/>
        <w:jc w:val="center"/>
        <w:tblLayout w:type="fixed"/>
        <w:tblLook w:firstColumn="1" w:firstRow="1" w:lastColumn="0" w:lastRow="0" w:noHBand="0" w:noVBand="1" w:val="04A0"/>
      </w:tblPr>
      <w:tblGrid>
        <w:gridCol w:w="1440"/>
        <w:gridCol w:w="1296"/>
        <w:gridCol w:w="1440"/>
        <w:gridCol w:w="1584"/>
        <w:gridCol w:w="2304"/>
        <w:gridCol w:w="1872"/>
      </w:tblGrid>
      <w:tr>
        <w:tc>
          <w:tcPr>
            <w:tcW w:type="dxa" w:w="1440"/>
            <w:shd w:val="clear" w:color="auto" w:fill="1E2761"/>
          </w:tcPr>
          <w:p>
            <w:pPr>
              <w:spacing w:after="0"/>
            </w:pPr>
            <w:r/>
            <w:r>
              <w:rPr>
                <w:rFonts w:ascii="Calibri" w:hAnsi="Calibri"/>
                <w:b/>
                <w:color w:val="FFFFFF"/>
                <w:sz w:val="19"/>
              </w:rPr>
              <w:t>Threshold</w:t>
            </w:r>
          </w:p>
        </w:tc>
        <w:tc>
          <w:tcPr>
            <w:tcW w:type="dxa" w:w="1296"/>
            <w:shd w:val="clear" w:color="auto" w:fill="1E2761"/>
          </w:tcPr>
          <w:p>
            <w:pPr>
              <w:spacing w:after="0"/>
            </w:pPr>
            <w:r/>
            <w:r>
              <w:rPr>
                <w:rFonts w:ascii="Calibri" w:hAnsi="Calibri"/>
                <w:b/>
                <w:color w:val="FFFFFF"/>
                <w:sz w:val="19"/>
              </w:rPr>
              <w:t>Recall</w:t>
            </w:r>
          </w:p>
        </w:tc>
        <w:tc>
          <w:tcPr>
            <w:tcW w:type="dxa" w:w="1440"/>
            <w:shd w:val="clear" w:color="auto" w:fill="1E2761"/>
          </w:tcPr>
          <w:p>
            <w:pPr>
              <w:spacing w:after="0"/>
            </w:pPr>
            <w:r/>
            <w:r>
              <w:rPr>
                <w:rFonts w:ascii="Calibri" w:hAnsi="Calibri"/>
                <w:b/>
                <w:color w:val="FFFFFF"/>
                <w:sz w:val="19"/>
              </w:rPr>
              <w:t>Precision</w:t>
            </w:r>
          </w:p>
        </w:tc>
        <w:tc>
          <w:tcPr>
            <w:tcW w:type="dxa" w:w="1584"/>
            <w:shd w:val="clear" w:color="auto" w:fill="1E2761"/>
          </w:tcPr>
          <w:p>
            <w:pPr>
              <w:spacing w:after="0"/>
            </w:pPr>
            <w:r/>
            <w:r>
              <w:rPr>
                <w:rFonts w:ascii="Calibri" w:hAnsi="Calibri"/>
                <w:b/>
                <w:color w:val="FFFFFF"/>
                <w:sz w:val="19"/>
              </w:rPr>
              <w:t>Flags / week</w:t>
            </w:r>
          </w:p>
        </w:tc>
        <w:tc>
          <w:tcPr>
            <w:tcW w:type="dxa" w:w="2304"/>
            <w:shd w:val="clear" w:color="auto" w:fill="1E2761"/>
          </w:tcPr>
          <w:p>
            <w:pPr>
              <w:spacing w:after="0"/>
            </w:pPr>
            <w:r/>
            <w:r>
              <w:rPr>
                <w:rFonts w:ascii="Calibri" w:hAnsi="Calibri"/>
                <w:b/>
                <w:color w:val="FFFFFF"/>
                <w:sz w:val="19"/>
              </w:rPr>
              <w:t>Reviewer hours / week</w:t>
            </w:r>
          </w:p>
        </w:tc>
        <w:tc>
          <w:tcPr>
            <w:tcW w:type="dxa" w:w="1872"/>
            <w:shd w:val="clear" w:color="auto" w:fill="1E2761"/>
          </w:tcPr>
          <w:p>
            <w:pPr>
              <w:spacing w:after="0"/>
            </w:pPr>
            <w:r/>
            <w:r>
              <w:rPr>
                <w:rFonts w:ascii="Calibri" w:hAnsi="Calibri"/>
                <w:b/>
                <w:color w:val="FFFFFF"/>
                <w:sz w:val="19"/>
              </w:rPr>
              <w:t>AEs missed / year</w:t>
            </w:r>
          </w:p>
        </w:tc>
      </w:tr>
      <w:tr>
        <w:tc>
          <w:tcPr>
            <w:tcW w:type="dxa" w:w="1440"/>
          </w:tcPr>
          <w:p>
            <w:pPr>
              <w:spacing w:after="0"/>
            </w:pPr>
            <w:r/>
            <w:r>
              <w:rPr>
                <w:rFonts w:ascii="Calibri" w:hAnsi="Calibri"/>
                <w:b/>
                <w:color w:val="1E2761"/>
                <w:sz w:val="19"/>
              </w:rPr>
              <w:t>0.20</w:t>
            </w:r>
          </w:p>
        </w:tc>
        <w:tc>
          <w:tcPr>
            <w:tcW w:type="dxa" w:w="1296"/>
          </w:tcPr>
          <w:p>
            <w:pPr>
              <w:spacing w:after="0"/>
            </w:pPr>
            <w:r/>
            <w:r>
              <w:rPr>
                <w:rFonts w:ascii="Calibri" w:hAnsi="Calibri"/>
                <w:color w:val="333333"/>
                <w:sz w:val="19"/>
              </w:rPr>
              <w:t>97%</w:t>
            </w:r>
          </w:p>
        </w:tc>
        <w:tc>
          <w:tcPr>
            <w:tcW w:type="dxa" w:w="1440"/>
          </w:tcPr>
          <w:p>
            <w:pPr>
              <w:spacing w:after="0"/>
            </w:pPr>
            <w:r/>
            <w:r>
              <w:rPr>
                <w:rFonts w:ascii="Calibri" w:hAnsi="Calibri"/>
                <w:color w:val="333333"/>
                <w:sz w:val="19"/>
              </w:rPr>
              <w:t>62%</w:t>
            </w:r>
          </w:p>
        </w:tc>
        <w:tc>
          <w:tcPr>
            <w:tcW w:type="dxa" w:w="1584"/>
          </w:tcPr>
          <w:p>
            <w:pPr>
              <w:spacing w:after="0"/>
            </w:pPr>
            <w:r/>
            <w:r>
              <w:rPr>
                <w:rFonts w:ascii="Calibri" w:hAnsi="Calibri"/>
                <w:color w:val="333333"/>
                <w:sz w:val="19"/>
              </w:rPr>
              <w:t>13</w:t>
            </w:r>
          </w:p>
        </w:tc>
        <w:tc>
          <w:tcPr>
            <w:tcW w:type="dxa" w:w="2304"/>
          </w:tcPr>
          <w:p>
            <w:pPr>
              <w:spacing w:after="0"/>
            </w:pPr>
            <w:r/>
            <w:r>
              <w:rPr>
                <w:rFonts w:ascii="Calibri" w:hAnsi="Calibri"/>
                <w:color w:val="333333"/>
                <w:sz w:val="19"/>
              </w:rPr>
              <w:t>1.3</w:t>
            </w:r>
          </w:p>
        </w:tc>
        <w:tc>
          <w:tcPr>
            <w:tcW w:type="dxa" w:w="1872"/>
          </w:tcPr>
          <w:p>
            <w:pPr>
              <w:spacing w:after="0"/>
            </w:pPr>
            <w:r/>
            <w:r>
              <w:rPr>
                <w:rFonts w:ascii="Calibri" w:hAnsi="Calibri"/>
                <w:color w:val="333333"/>
                <w:sz w:val="19"/>
              </w:rPr>
              <w:t>12</w:t>
            </w:r>
          </w:p>
        </w:tc>
      </w:tr>
      <w:tr>
        <w:tc>
          <w:tcPr>
            <w:tcW w:type="dxa" w:w="1440"/>
            <w:shd w:val="clear" w:color="auto" w:fill="F3F6FC"/>
          </w:tcPr>
          <w:p>
            <w:pPr>
              <w:spacing w:after="0"/>
            </w:pPr>
            <w:r/>
            <w:r>
              <w:rPr>
                <w:rFonts w:ascii="Calibri" w:hAnsi="Calibri"/>
                <w:b/>
                <w:color w:val="1E2761"/>
                <w:sz w:val="19"/>
              </w:rPr>
              <w:t>0.30</w:t>
            </w:r>
          </w:p>
        </w:tc>
        <w:tc>
          <w:tcPr>
            <w:tcW w:type="dxa" w:w="1296"/>
            <w:shd w:val="clear" w:color="auto" w:fill="F3F6FC"/>
          </w:tcPr>
          <w:p>
            <w:pPr>
              <w:spacing w:after="0"/>
            </w:pPr>
            <w:r/>
            <w:r>
              <w:rPr>
                <w:rFonts w:ascii="Calibri" w:hAnsi="Calibri"/>
                <w:color w:val="333333"/>
                <w:sz w:val="19"/>
              </w:rPr>
              <w:t>97%</w:t>
            </w:r>
          </w:p>
        </w:tc>
        <w:tc>
          <w:tcPr>
            <w:tcW w:type="dxa" w:w="1440"/>
            <w:shd w:val="clear" w:color="auto" w:fill="F3F6FC"/>
          </w:tcPr>
          <w:p>
            <w:pPr>
              <w:spacing w:after="0"/>
            </w:pPr>
            <w:r/>
            <w:r>
              <w:rPr>
                <w:rFonts w:ascii="Calibri" w:hAnsi="Calibri"/>
                <w:color w:val="333333"/>
                <w:sz w:val="19"/>
              </w:rPr>
              <w:t>80%</w:t>
            </w:r>
          </w:p>
        </w:tc>
        <w:tc>
          <w:tcPr>
            <w:tcW w:type="dxa" w:w="1584"/>
            <w:shd w:val="clear" w:color="auto" w:fill="F3F6FC"/>
          </w:tcPr>
          <w:p>
            <w:pPr>
              <w:spacing w:after="0"/>
            </w:pPr>
            <w:r/>
            <w:r>
              <w:rPr>
                <w:rFonts w:ascii="Calibri" w:hAnsi="Calibri"/>
                <w:color w:val="333333"/>
                <w:sz w:val="19"/>
              </w:rPr>
              <w:t>10</w:t>
            </w:r>
          </w:p>
        </w:tc>
        <w:tc>
          <w:tcPr>
            <w:tcW w:type="dxa" w:w="2304"/>
            <w:shd w:val="clear" w:color="auto" w:fill="F3F6FC"/>
          </w:tcPr>
          <w:p>
            <w:pPr>
              <w:spacing w:after="0"/>
            </w:pPr>
            <w:r/>
            <w:r>
              <w:rPr>
                <w:rFonts w:ascii="Calibri" w:hAnsi="Calibri"/>
                <w:color w:val="333333"/>
                <w:sz w:val="19"/>
              </w:rPr>
              <w:t>1.0</w:t>
            </w:r>
          </w:p>
        </w:tc>
        <w:tc>
          <w:tcPr>
            <w:tcW w:type="dxa" w:w="1872"/>
            <w:shd w:val="clear" w:color="auto" w:fill="F3F6FC"/>
          </w:tcPr>
          <w:p>
            <w:pPr>
              <w:spacing w:after="0"/>
            </w:pPr>
            <w:r/>
            <w:r>
              <w:rPr>
                <w:rFonts w:ascii="Calibri" w:hAnsi="Calibri"/>
                <w:color w:val="333333"/>
                <w:sz w:val="19"/>
              </w:rPr>
              <w:t>14</w:t>
            </w:r>
          </w:p>
        </w:tc>
      </w:tr>
      <w:tr>
        <w:tc>
          <w:tcPr>
            <w:tcW w:type="dxa" w:w="1440"/>
          </w:tcPr>
          <w:p>
            <w:pPr>
              <w:spacing w:after="0"/>
            </w:pPr>
            <w:r/>
            <w:r>
              <w:rPr>
                <w:rFonts w:ascii="Calibri" w:hAnsi="Calibri"/>
                <w:b/>
                <w:color w:val="1E2761"/>
                <w:sz w:val="19"/>
              </w:rPr>
              <w:t>0.47</w:t>
            </w:r>
          </w:p>
        </w:tc>
        <w:tc>
          <w:tcPr>
            <w:tcW w:type="dxa" w:w="1296"/>
          </w:tcPr>
          <w:p>
            <w:pPr>
              <w:spacing w:after="0"/>
            </w:pPr>
            <w:r/>
            <w:r>
              <w:rPr>
                <w:rFonts w:ascii="Calibri" w:hAnsi="Calibri"/>
                <w:color w:val="333333"/>
                <w:sz w:val="19"/>
              </w:rPr>
              <w:t>95%</w:t>
            </w:r>
          </w:p>
        </w:tc>
        <w:tc>
          <w:tcPr>
            <w:tcW w:type="dxa" w:w="1440"/>
          </w:tcPr>
          <w:p>
            <w:pPr>
              <w:spacing w:after="0"/>
            </w:pPr>
            <w:r/>
            <w:r>
              <w:rPr>
                <w:rFonts w:ascii="Calibri" w:hAnsi="Calibri"/>
                <w:color w:val="333333"/>
                <w:sz w:val="19"/>
              </w:rPr>
              <w:t>95%</w:t>
            </w:r>
          </w:p>
        </w:tc>
        <w:tc>
          <w:tcPr>
            <w:tcW w:type="dxa" w:w="1584"/>
          </w:tcPr>
          <w:p>
            <w:pPr>
              <w:spacing w:after="0"/>
            </w:pPr>
            <w:r/>
            <w:r>
              <w:rPr>
                <w:rFonts w:ascii="Calibri" w:hAnsi="Calibri"/>
                <w:color w:val="333333"/>
                <w:sz w:val="19"/>
              </w:rPr>
              <w:t>8</w:t>
            </w:r>
          </w:p>
        </w:tc>
        <w:tc>
          <w:tcPr>
            <w:tcW w:type="dxa" w:w="2304"/>
          </w:tcPr>
          <w:p>
            <w:pPr>
              <w:spacing w:after="0"/>
            </w:pPr>
            <w:r/>
            <w:r>
              <w:rPr>
                <w:rFonts w:ascii="Calibri" w:hAnsi="Calibri"/>
                <w:color w:val="333333"/>
                <w:sz w:val="19"/>
              </w:rPr>
              <w:t>0.8</w:t>
            </w:r>
          </w:p>
        </w:tc>
        <w:tc>
          <w:tcPr>
            <w:tcW w:type="dxa" w:w="1872"/>
          </w:tcPr>
          <w:p>
            <w:pPr>
              <w:spacing w:after="0"/>
            </w:pPr>
            <w:r/>
            <w:r>
              <w:rPr>
                <w:rFonts w:ascii="Calibri" w:hAnsi="Calibri"/>
                <w:color w:val="333333"/>
                <w:sz w:val="19"/>
              </w:rPr>
              <w:t>20</w:t>
            </w:r>
          </w:p>
        </w:tc>
      </w:tr>
      <w:tr>
        <w:tc>
          <w:tcPr>
            <w:tcW w:type="dxa" w:w="1440"/>
            <w:shd w:val="clear" w:color="auto" w:fill="F3F6FC"/>
          </w:tcPr>
          <w:p>
            <w:pPr>
              <w:spacing w:after="0"/>
            </w:pPr>
            <w:r/>
            <w:r>
              <w:rPr>
                <w:rFonts w:ascii="Calibri" w:hAnsi="Calibri"/>
                <w:b/>
                <w:color w:val="1E2761"/>
                <w:sz w:val="19"/>
              </w:rPr>
              <w:t>0.50</w:t>
            </w:r>
          </w:p>
        </w:tc>
        <w:tc>
          <w:tcPr>
            <w:tcW w:type="dxa" w:w="1296"/>
            <w:shd w:val="clear" w:color="auto" w:fill="F3F6FC"/>
          </w:tcPr>
          <w:p>
            <w:pPr>
              <w:spacing w:after="0"/>
            </w:pPr>
            <w:r/>
            <w:r>
              <w:rPr>
                <w:rFonts w:ascii="Calibri" w:hAnsi="Calibri"/>
                <w:color w:val="333333"/>
                <w:sz w:val="19"/>
              </w:rPr>
              <w:t>93%</w:t>
            </w:r>
          </w:p>
        </w:tc>
        <w:tc>
          <w:tcPr>
            <w:tcW w:type="dxa" w:w="1440"/>
            <w:shd w:val="clear" w:color="auto" w:fill="F3F6FC"/>
          </w:tcPr>
          <w:p>
            <w:pPr>
              <w:spacing w:after="0"/>
            </w:pPr>
            <w:r/>
            <w:r>
              <w:rPr>
                <w:rFonts w:ascii="Calibri" w:hAnsi="Calibri"/>
                <w:color w:val="333333"/>
                <w:sz w:val="19"/>
              </w:rPr>
              <w:t>94%</w:t>
            </w:r>
          </w:p>
        </w:tc>
        <w:tc>
          <w:tcPr>
            <w:tcW w:type="dxa" w:w="1584"/>
            <w:shd w:val="clear" w:color="auto" w:fill="F3F6FC"/>
          </w:tcPr>
          <w:p>
            <w:pPr>
              <w:spacing w:after="0"/>
            </w:pPr>
            <w:r/>
            <w:r>
              <w:rPr>
                <w:rFonts w:ascii="Calibri" w:hAnsi="Calibri"/>
                <w:color w:val="333333"/>
                <w:sz w:val="19"/>
              </w:rPr>
              <w:t>8</w:t>
            </w:r>
          </w:p>
        </w:tc>
        <w:tc>
          <w:tcPr>
            <w:tcW w:type="dxa" w:w="2304"/>
            <w:shd w:val="clear" w:color="auto" w:fill="F3F6FC"/>
          </w:tcPr>
          <w:p>
            <w:pPr>
              <w:spacing w:after="0"/>
            </w:pPr>
            <w:r/>
            <w:r>
              <w:rPr>
                <w:rFonts w:ascii="Calibri" w:hAnsi="Calibri"/>
                <w:color w:val="333333"/>
                <w:sz w:val="19"/>
              </w:rPr>
              <w:t>0.8</w:t>
            </w:r>
          </w:p>
        </w:tc>
        <w:tc>
          <w:tcPr>
            <w:tcW w:type="dxa" w:w="1872"/>
            <w:shd w:val="clear" w:color="auto" w:fill="F3F6FC"/>
          </w:tcPr>
          <w:p>
            <w:pPr>
              <w:spacing w:after="0"/>
            </w:pPr>
            <w:r/>
            <w:r>
              <w:rPr>
                <w:rFonts w:ascii="Calibri" w:hAnsi="Calibri"/>
                <w:color w:val="333333"/>
                <w:sz w:val="19"/>
              </w:rPr>
              <w:t>29</w:t>
            </w:r>
          </w:p>
        </w:tc>
      </w:tr>
      <w:tr>
        <w:tc>
          <w:tcPr>
            <w:tcW w:type="dxa" w:w="1440"/>
          </w:tcPr>
          <w:p>
            <w:pPr>
              <w:spacing w:after="0"/>
            </w:pPr>
            <w:r/>
            <w:r>
              <w:rPr>
                <w:rFonts w:ascii="Calibri" w:hAnsi="Calibri"/>
                <w:b/>
                <w:color w:val="1E2761"/>
                <w:sz w:val="19"/>
              </w:rPr>
              <w:t>0.70</w:t>
            </w:r>
          </w:p>
        </w:tc>
        <w:tc>
          <w:tcPr>
            <w:tcW w:type="dxa" w:w="1296"/>
          </w:tcPr>
          <w:p>
            <w:pPr>
              <w:spacing w:after="0"/>
            </w:pPr>
            <w:r/>
            <w:r>
              <w:rPr>
                <w:rFonts w:ascii="Calibri" w:hAnsi="Calibri"/>
                <w:color w:val="333333"/>
                <w:sz w:val="19"/>
              </w:rPr>
              <w:t>79%</w:t>
            </w:r>
          </w:p>
        </w:tc>
        <w:tc>
          <w:tcPr>
            <w:tcW w:type="dxa" w:w="1440"/>
          </w:tcPr>
          <w:p>
            <w:pPr>
              <w:spacing w:after="0"/>
            </w:pPr>
            <w:r/>
            <w:r>
              <w:rPr>
                <w:rFonts w:ascii="Calibri" w:hAnsi="Calibri"/>
                <w:color w:val="333333"/>
                <w:sz w:val="19"/>
              </w:rPr>
              <w:t>95%</w:t>
            </w:r>
          </w:p>
        </w:tc>
        <w:tc>
          <w:tcPr>
            <w:tcW w:type="dxa" w:w="1584"/>
          </w:tcPr>
          <w:p>
            <w:pPr>
              <w:spacing w:after="0"/>
            </w:pPr>
            <w:r/>
            <w:r>
              <w:rPr>
                <w:rFonts w:ascii="Calibri" w:hAnsi="Calibri"/>
                <w:color w:val="333333"/>
                <w:sz w:val="19"/>
              </w:rPr>
              <w:t>7</w:t>
            </w:r>
          </w:p>
        </w:tc>
        <w:tc>
          <w:tcPr>
            <w:tcW w:type="dxa" w:w="2304"/>
          </w:tcPr>
          <w:p>
            <w:pPr>
              <w:spacing w:after="0"/>
            </w:pPr>
            <w:r/>
            <w:r>
              <w:rPr>
                <w:rFonts w:ascii="Calibri" w:hAnsi="Calibri"/>
                <w:color w:val="333333"/>
                <w:sz w:val="19"/>
              </w:rPr>
              <w:t>0.7</w:t>
            </w:r>
          </w:p>
        </w:tc>
        <w:tc>
          <w:tcPr>
            <w:tcW w:type="dxa" w:w="1872"/>
          </w:tcPr>
          <w:p>
            <w:pPr>
              <w:spacing w:after="0"/>
            </w:pPr>
            <w:r/>
            <w:r>
              <w:rPr>
                <w:rFonts w:ascii="Calibri" w:hAnsi="Calibri"/>
                <w:color w:val="333333"/>
                <w:sz w:val="19"/>
              </w:rPr>
              <w:t>89</w:t>
            </w:r>
          </w:p>
        </w:tc>
      </w:tr>
    </w:tbl>
    <w:p>
      <w:pPr>
        <w:spacing w:after="80"/>
      </w:pPr>
    </w:p>
    <w:p>
      <w:pPr>
        <w:spacing w:after="120" w:before="0"/>
      </w:pPr>
      <w:r>
        <w:rPr>
          <w:rFonts w:ascii="Calibri" w:hAnsi="Calibri"/>
          <w:b w:val="0"/>
          <w:i w:val="0"/>
          <w:color w:val="333333"/>
          <w:sz w:val="22"/>
        </w:rPr>
        <w:t>Safety has given you a reviewer budget of 2 hours a week. (1) Which threshold do you pick, and how many AEs a year does it miss? (2) Next year GLUCOREN launches a second indication and the field grows: three times the notes, same mix. Which threshold now, and what do you ask Safety for? (3) Write the one sentence that justifies your choice to the head of PV.</w:t>
      </w:r>
    </w:p>
    <w:p>
      <w:pPr>
        <w:spacing w:after="120" w:before="0"/>
      </w:pPr>
      <w:r>
        <w:rPr>
          <w:rFonts w:ascii="Calibri" w:hAnsi="Calibri"/>
          <w:b w:val="0"/>
          <w:i w:val="0"/>
          <w:color w:val="333333"/>
          <w:sz w:val="22"/>
        </w:rPr>
        <w:t>(1) ______________________________________________________________________________</w:t>
      </w:r>
    </w:p>
    <w:p>
      <w:pPr>
        <w:spacing w:after="120" w:before="0"/>
      </w:pPr>
      <w:r>
        <w:rPr>
          <w:rFonts w:ascii="Calibri" w:hAnsi="Calibri"/>
          <w:b w:val="0"/>
          <w:i w:val="0"/>
          <w:color w:val="333333"/>
          <w:sz w:val="22"/>
        </w:rPr>
        <w:t>(2) ______________________________________________________________________________</w:t>
      </w:r>
    </w:p>
    <w:p>
      <w:pPr>
        <w:spacing w:after="120" w:before="0"/>
      </w:pPr>
      <w:r>
        <w:rPr>
          <w:rFonts w:ascii="Calibri" w:hAnsi="Calibri"/>
          <w:b w:val="0"/>
          <w:i w:val="0"/>
          <w:color w:val="333333"/>
          <w:sz w:val="22"/>
        </w:rPr>
        <w:t>(3) ______________________________________________________________________________</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Week 7 In-Class Exercise · Applied Data Science and AI in Pharma Commercial · Columbia DSI · Fall 2026 · All data synthetic.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Cupallari</dc:creator>
  <cp:keywords/>
  <dc:description/>
  <cp:lastModifiedBy>Andi Cupallari</cp:lastModifiedBy>
  <cp:revision>1</cp:revision>
  <dcterms:created xsi:type="dcterms:W3CDTF">2026-10-24T19:32:58Z</dcterms:created>
  <dcterms:modified xsi:type="dcterms:W3CDTF">2026-10-24T19:32:58Z</dcterms:modified>
  <cp:category/>
</cp:coreProperties>
</file>