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224C38" w14:textId="77777777" w:rsidR="005646D8" w:rsidRPr="0065332A" w:rsidRDefault="005646D8" w:rsidP="0018486D">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t>The physical characteristics of white and brown bread fortified with edible insects consumed in South Africa</w:t>
      </w:r>
    </w:p>
    <w:p w14:paraId="1AD2B71E" w14:textId="77777777" w:rsidR="005646D8" w:rsidRPr="0065332A" w:rsidRDefault="005646D8" w:rsidP="0018486D">
      <w:pPr>
        <w:spacing w:line="480" w:lineRule="auto"/>
        <w:jc w:val="both"/>
        <w:rPr>
          <w:rFonts w:ascii="Times New Roman" w:hAnsi="Times New Roman" w:cs="Times New Roman"/>
          <w:sz w:val="24"/>
          <w:szCs w:val="24"/>
        </w:rPr>
      </w:pPr>
    </w:p>
    <w:p w14:paraId="20C7CB46" w14:textId="77777777" w:rsidR="005646D8" w:rsidRPr="0065332A" w:rsidRDefault="005646D8" w:rsidP="0018486D">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t xml:space="preserve">Bongekile </w:t>
      </w:r>
      <w:proofErr w:type="spellStart"/>
      <w:r w:rsidRPr="0065332A">
        <w:rPr>
          <w:rFonts w:ascii="Times New Roman" w:hAnsi="Times New Roman" w:cs="Times New Roman"/>
          <w:sz w:val="24"/>
          <w:szCs w:val="24"/>
        </w:rPr>
        <w:t>Andiswa</w:t>
      </w:r>
      <w:proofErr w:type="spellEnd"/>
      <w:r w:rsidRPr="0065332A">
        <w:rPr>
          <w:rFonts w:ascii="Times New Roman" w:hAnsi="Times New Roman" w:cs="Times New Roman"/>
          <w:sz w:val="24"/>
          <w:szCs w:val="24"/>
        </w:rPr>
        <w:t xml:space="preserve"> </w:t>
      </w:r>
      <w:proofErr w:type="spellStart"/>
      <w:r w:rsidRPr="0065332A">
        <w:rPr>
          <w:rFonts w:ascii="Times New Roman" w:hAnsi="Times New Roman" w:cs="Times New Roman"/>
          <w:sz w:val="24"/>
          <w:szCs w:val="24"/>
        </w:rPr>
        <w:t>Fezile</w:t>
      </w:r>
      <w:proofErr w:type="spellEnd"/>
      <w:r w:rsidRPr="0065332A">
        <w:rPr>
          <w:rFonts w:ascii="Times New Roman" w:hAnsi="Times New Roman" w:cs="Times New Roman"/>
          <w:sz w:val="24"/>
          <w:szCs w:val="24"/>
        </w:rPr>
        <w:t xml:space="preserve"> Masuku</w:t>
      </w:r>
    </w:p>
    <w:p w14:paraId="2BCDF9F3" w14:textId="77777777" w:rsidR="005646D8" w:rsidRPr="0065332A" w:rsidRDefault="005646D8" w:rsidP="0018486D">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t>School of Agriculture and Science</w:t>
      </w:r>
    </w:p>
    <w:p w14:paraId="17FA97A0" w14:textId="77777777" w:rsidR="005646D8" w:rsidRPr="0065332A" w:rsidRDefault="005646D8" w:rsidP="0018486D">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t>University of KwaZulu-Natal</w:t>
      </w:r>
    </w:p>
    <w:p w14:paraId="03979F62" w14:textId="77777777" w:rsidR="005646D8" w:rsidRPr="0065332A" w:rsidRDefault="005646D8" w:rsidP="0018486D">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t>Westville campus</w:t>
      </w:r>
    </w:p>
    <w:p w14:paraId="6ACA264D" w14:textId="77777777" w:rsidR="005646D8" w:rsidRPr="0065332A" w:rsidRDefault="005646D8" w:rsidP="0018486D">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t>Private Bag X 54011, Durban 4000</w:t>
      </w:r>
    </w:p>
    <w:p w14:paraId="682C3E8C" w14:textId="77777777" w:rsidR="005646D8" w:rsidRPr="0065332A" w:rsidRDefault="005646D8" w:rsidP="0018486D">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t>Email: 225173818@stu.ukzn.ac.za</w:t>
      </w:r>
    </w:p>
    <w:p w14:paraId="04687454" w14:textId="77777777" w:rsidR="005646D8" w:rsidRPr="0065332A" w:rsidRDefault="005646D8" w:rsidP="0018486D">
      <w:pPr>
        <w:spacing w:line="480" w:lineRule="auto"/>
        <w:jc w:val="both"/>
        <w:rPr>
          <w:rFonts w:ascii="Times New Roman" w:hAnsi="Times New Roman" w:cs="Times New Roman"/>
          <w:sz w:val="24"/>
          <w:szCs w:val="24"/>
        </w:rPr>
      </w:pPr>
    </w:p>
    <w:p w14:paraId="36436A78" w14:textId="77777777" w:rsidR="005646D8" w:rsidRPr="0065332A" w:rsidRDefault="005646D8" w:rsidP="0018486D">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t>Submitted in fulfilment of the academic requirements for the Honours Degree</w:t>
      </w:r>
    </w:p>
    <w:p w14:paraId="53586106" w14:textId="77777777" w:rsidR="005646D8" w:rsidRPr="0065332A" w:rsidRDefault="005646D8" w:rsidP="0018486D">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t>In Biological Science</w:t>
      </w:r>
    </w:p>
    <w:p w14:paraId="008EFE72" w14:textId="77777777" w:rsidR="005646D8" w:rsidRPr="0065332A" w:rsidRDefault="005646D8" w:rsidP="0018486D">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t xml:space="preserve">Supervised by </w:t>
      </w:r>
      <w:proofErr w:type="spellStart"/>
      <w:r w:rsidRPr="0065332A">
        <w:rPr>
          <w:rFonts w:ascii="Times New Roman" w:hAnsi="Times New Roman" w:cs="Times New Roman"/>
          <w:sz w:val="24"/>
          <w:szCs w:val="24"/>
        </w:rPr>
        <w:t>Dr.</w:t>
      </w:r>
      <w:proofErr w:type="spellEnd"/>
      <w:r w:rsidRPr="0065332A">
        <w:rPr>
          <w:rFonts w:ascii="Times New Roman" w:hAnsi="Times New Roman" w:cs="Times New Roman"/>
          <w:sz w:val="24"/>
          <w:szCs w:val="24"/>
        </w:rPr>
        <w:t xml:space="preserve"> </w:t>
      </w:r>
      <w:proofErr w:type="spellStart"/>
      <w:r w:rsidRPr="0065332A">
        <w:rPr>
          <w:rFonts w:ascii="Times New Roman" w:hAnsi="Times New Roman" w:cs="Times New Roman"/>
          <w:sz w:val="24"/>
          <w:szCs w:val="24"/>
        </w:rPr>
        <w:t>Zabentungwa</w:t>
      </w:r>
      <w:proofErr w:type="spellEnd"/>
      <w:r w:rsidRPr="0065332A">
        <w:rPr>
          <w:rFonts w:ascii="Times New Roman" w:hAnsi="Times New Roman" w:cs="Times New Roman"/>
          <w:sz w:val="24"/>
          <w:szCs w:val="24"/>
        </w:rPr>
        <w:t xml:space="preserve"> T. Hlongwane</w:t>
      </w:r>
    </w:p>
    <w:p w14:paraId="13497907" w14:textId="65DAC2B9" w:rsidR="005C69E6" w:rsidRPr="0065332A" w:rsidRDefault="005646D8" w:rsidP="0018486D">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t>Co-Supervisors: Prof. Caswell Munyai</w:t>
      </w:r>
    </w:p>
    <w:p w14:paraId="146D140E" w14:textId="37A71AFA" w:rsidR="005646D8" w:rsidRPr="0065332A" w:rsidRDefault="005646D8" w:rsidP="0065332A">
      <w:pPr>
        <w:jc w:val="both"/>
        <w:rPr>
          <w:rFonts w:ascii="Times New Roman" w:hAnsi="Times New Roman" w:cs="Times New Roman"/>
          <w:sz w:val="24"/>
          <w:szCs w:val="24"/>
        </w:rPr>
      </w:pPr>
    </w:p>
    <w:p w14:paraId="20C2C403" w14:textId="6AE65CBC" w:rsidR="005646D8" w:rsidRPr="0065332A" w:rsidRDefault="005646D8" w:rsidP="0065332A">
      <w:pPr>
        <w:jc w:val="both"/>
        <w:rPr>
          <w:rFonts w:ascii="Times New Roman" w:hAnsi="Times New Roman" w:cs="Times New Roman"/>
          <w:sz w:val="24"/>
          <w:szCs w:val="24"/>
        </w:rPr>
      </w:pPr>
    </w:p>
    <w:p w14:paraId="22809A99" w14:textId="3AB7B4A0" w:rsidR="005646D8" w:rsidRPr="0065332A" w:rsidRDefault="005646D8" w:rsidP="0065332A">
      <w:pPr>
        <w:jc w:val="both"/>
        <w:rPr>
          <w:rFonts w:ascii="Times New Roman" w:hAnsi="Times New Roman" w:cs="Times New Roman"/>
          <w:sz w:val="24"/>
          <w:szCs w:val="24"/>
        </w:rPr>
      </w:pPr>
    </w:p>
    <w:p w14:paraId="34993E2F" w14:textId="75F365AA" w:rsidR="005646D8" w:rsidRPr="0065332A" w:rsidRDefault="005646D8" w:rsidP="0065332A">
      <w:pPr>
        <w:jc w:val="both"/>
        <w:rPr>
          <w:rFonts w:ascii="Times New Roman" w:hAnsi="Times New Roman" w:cs="Times New Roman"/>
          <w:sz w:val="24"/>
          <w:szCs w:val="24"/>
        </w:rPr>
      </w:pPr>
    </w:p>
    <w:p w14:paraId="0DACCA23" w14:textId="07A978C5" w:rsidR="005646D8" w:rsidRDefault="005646D8" w:rsidP="0065332A">
      <w:pPr>
        <w:jc w:val="both"/>
        <w:rPr>
          <w:rFonts w:ascii="Times New Roman" w:hAnsi="Times New Roman" w:cs="Times New Roman"/>
          <w:sz w:val="24"/>
          <w:szCs w:val="24"/>
        </w:rPr>
      </w:pPr>
    </w:p>
    <w:p w14:paraId="0B8AE4FA" w14:textId="77777777" w:rsidR="0018486D" w:rsidRPr="0065332A" w:rsidRDefault="0018486D" w:rsidP="0065332A">
      <w:pPr>
        <w:jc w:val="both"/>
        <w:rPr>
          <w:rFonts w:ascii="Times New Roman" w:hAnsi="Times New Roman" w:cs="Times New Roman"/>
          <w:sz w:val="24"/>
          <w:szCs w:val="24"/>
        </w:rPr>
      </w:pPr>
    </w:p>
    <w:p w14:paraId="2090939C" w14:textId="657B8E7A" w:rsidR="005646D8" w:rsidRPr="0065332A" w:rsidRDefault="005646D8" w:rsidP="0065332A">
      <w:pPr>
        <w:jc w:val="both"/>
        <w:rPr>
          <w:rFonts w:ascii="Times New Roman" w:hAnsi="Times New Roman" w:cs="Times New Roman"/>
          <w:sz w:val="24"/>
          <w:szCs w:val="24"/>
        </w:rPr>
      </w:pPr>
    </w:p>
    <w:p w14:paraId="2E922C30" w14:textId="77777777" w:rsidR="005646D8" w:rsidRPr="0065332A" w:rsidRDefault="005646D8" w:rsidP="0018486D">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lastRenderedPageBreak/>
        <w:t>Highlights</w:t>
      </w:r>
    </w:p>
    <w:p w14:paraId="1161A0B9" w14:textId="67D07789" w:rsidR="0018486D" w:rsidRPr="0018486D" w:rsidRDefault="0018486D" w:rsidP="0018486D">
      <w:pPr>
        <w:pStyle w:val="ListParagraph"/>
        <w:numPr>
          <w:ilvl w:val="0"/>
          <w:numId w:val="5"/>
        </w:numPr>
        <w:spacing w:line="480" w:lineRule="auto"/>
        <w:jc w:val="both"/>
        <w:rPr>
          <w:rFonts w:ascii="Times New Roman" w:hAnsi="Times New Roman" w:cs="Times New Roman"/>
          <w:sz w:val="24"/>
          <w:szCs w:val="24"/>
        </w:rPr>
      </w:pPr>
      <w:r w:rsidRPr="0018486D">
        <w:rPr>
          <w:rFonts w:ascii="Times New Roman" w:hAnsi="Times New Roman" w:cs="Times New Roman"/>
          <w:sz w:val="24"/>
          <w:szCs w:val="24"/>
        </w:rPr>
        <w:t>Assess the effect of adding edible insects on the colour and texture of white and brown bread.</w:t>
      </w:r>
    </w:p>
    <w:p w14:paraId="695F9B84" w14:textId="42906BFF" w:rsidR="0018486D" w:rsidRPr="0018486D" w:rsidRDefault="0018486D" w:rsidP="0018486D">
      <w:pPr>
        <w:pStyle w:val="ListParagraph"/>
        <w:numPr>
          <w:ilvl w:val="0"/>
          <w:numId w:val="5"/>
        </w:numPr>
        <w:spacing w:line="480" w:lineRule="auto"/>
        <w:jc w:val="both"/>
        <w:rPr>
          <w:rFonts w:ascii="Times New Roman" w:hAnsi="Times New Roman" w:cs="Times New Roman"/>
          <w:sz w:val="24"/>
          <w:szCs w:val="24"/>
        </w:rPr>
      </w:pPr>
      <w:r w:rsidRPr="0018486D">
        <w:rPr>
          <w:rFonts w:ascii="Times New Roman" w:hAnsi="Times New Roman" w:cs="Times New Roman"/>
          <w:sz w:val="24"/>
          <w:szCs w:val="24"/>
        </w:rPr>
        <w:t xml:space="preserve">Identifies viable fortification levels for consumer‑preferred breads. </w:t>
      </w:r>
    </w:p>
    <w:p w14:paraId="13DE0DA4" w14:textId="65986D12" w:rsidR="0018486D" w:rsidRPr="0018486D" w:rsidRDefault="0018486D" w:rsidP="0018486D">
      <w:pPr>
        <w:pStyle w:val="ListParagraph"/>
        <w:numPr>
          <w:ilvl w:val="0"/>
          <w:numId w:val="5"/>
        </w:numPr>
        <w:spacing w:line="480" w:lineRule="auto"/>
        <w:jc w:val="both"/>
        <w:rPr>
          <w:rFonts w:ascii="Times New Roman" w:hAnsi="Times New Roman" w:cs="Times New Roman"/>
          <w:sz w:val="24"/>
          <w:szCs w:val="24"/>
        </w:rPr>
      </w:pPr>
      <w:r w:rsidRPr="0018486D">
        <w:rPr>
          <w:rFonts w:ascii="Times New Roman" w:hAnsi="Times New Roman" w:cs="Times New Roman"/>
          <w:sz w:val="24"/>
          <w:szCs w:val="24"/>
        </w:rPr>
        <w:t>Increasing edible insect substitution level resulted in a decrease in lightness of white and brown bread, while texture was not affected by insect type and concentration level.</w:t>
      </w:r>
    </w:p>
    <w:p w14:paraId="47D94B00" w14:textId="30F3FCED" w:rsidR="005646D8" w:rsidRPr="0018486D" w:rsidRDefault="0018486D" w:rsidP="0018486D">
      <w:pPr>
        <w:pStyle w:val="ListParagraph"/>
        <w:numPr>
          <w:ilvl w:val="0"/>
          <w:numId w:val="5"/>
        </w:numPr>
        <w:spacing w:line="480" w:lineRule="auto"/>
        <w:jc w:val="both"/>
        <w:rPr>
          <w:rFonts w:ascii="Times New Roman" w:hAnsi="Times New Roman" w:cs="Times New Roman"/>
          <w:sz w:val="24"/>
          <w:szCs w:val="24"/>
        </w:rPr>
      </w:pPr>
      <w:r w:rsidRPr="0018486D">
        <w:rPr>
          <w:rFonts w:ascii="Times New Roman" w:hAnsi="Times New Roman" w:cs="Times New Roman"/>
          <w:sz w:val="24"/>
          <w:szCs w:val="24"/>
        </w:rPr>
        <w:t>Termites Insect inclusion darkens the crumb but preserves texture quality.</w:t>
      </w:r>
    </w:p>
    <w:p w14:paraId="22C9591D" w14:textId="216C7F6F" w:rsidR="005646D8" w:rsidRPr="0065332A" w:rsidRDefault="005646D8" w:rsidP="0018486D">
      <w:pPr>
        <w:spacing w:line="480" w:lineRule="auto"/>
        <w:jc w:val="both"/>
        <w:rPr>
          <w:rFonts w:ascii="Times New Roman" w:hAnsi="Times New Roman" w:cs="Times New Roman"/>
          <w:sz w:val="24"/>
          <w:szCs w:val="24"/>
        </w:rPr>
      </w:pPr>
    </w:p>
    <w:p w14:paraId="5A618D41" w14:textId="6B74DED6" w:rsidR="005646D8" w:rsidRPr="0065332A" w:rsidRDefault="005646D8" w:rsidP="0065332A">
      <w:pPr>
        <w:jc w:val="both"/>
        <w:rPr>
          <w:rFonts w:ascii="Times New Roman" w:hAnsi="Times New Roman" w:cs="Times New Roman"/>
          <w:sz w:val="24"/>
          <w:szCs w:val="24"/>
        </w:rPr>
      </w:pPr>
    </w:p>
    <w:p w14:paraId="7D95AAFA" w14:textId="71CD471B" w:rsidR="005646D8" w:rsidRPr="0065332A" w:rsidRDefault="005646D8" w:rsidP="0065332A">
      <w:pPr>
        <w:jc w:val="both"/>
        <w:rPr>
          <w:rFonts w:ascii="Times New Roman" w:hAnsi="Times New Roman" w:cs="Times New Roman"/>
          <w:sz w:val="24"/>
          <w:szCs w:val="24"/>
        </w:rPr>
      </w:pPr>
    </w:p>
    <w:p w14:paraId="6B2DD49C" w14:textId="584263F9" w:rsidR="005646D8" w:rsidRPr="0065332A" w:rsidRDefault="005646D8" w:rsidP="0065332A">
      <w:pPr>
        <w:jc w:val="both"/>
        <w:rPr>
          <w:rFonts w:ascii="Times New Roman" w:hAnsi="Times New Roman" w:cs="Times New Roman"/>
          <w:sz w:val="24"/>
          <w:szCs w:val="24"/>
        </w:rPr>
      </w:pPr>
    </w:p>
    <w:p w14:paraId="060238AD" w14:textId="1E4509EF" w:rsidR="005646D8" w:rsidRPr="0065332A" w:rsidRDefault="005646D8" w:rsidP="0065332A">
      <w:pPr>
        <w:jc w:val="both"/>
        <w:rPr>
          <w:rFonts w:ascii="Times New Roman" w:hAnsi="Times New Roman" w:cs="Times New Roman"/>
          <w:sz w:val="24"/>
          <w:szCs w:val="24"/>
        </w:rPr>
      </w:pPr>
    </w:p>
    <w:p w14:paraId="599ADB6E" w14:textId="24E1015A" w:rsidR="005646D8" w:rsidRPr="0065332A" w:rsidRDefault="005646D8" w:rsidP="0065332A">
      <w:pPr>
        <w:jc w:val="both"/>
        <w:rPr>
          <w:rFonts w:ascii="Times New Roman" w:hAnsi="Times New Roman" w:cs="Times New Roman"/>
          <w:sz w:val="24"/>
          <w:szCs w:val="24"/>
        </w:rPr>
      </w:pPr>
    </w:p>
    <w:p w14:paraId="66FD8CDF" w14:textId="2812232D" w:rsidR="005646D8" w:rsidRPr="0065332A" w:rsidRDefault="005646D8" w:rsidP="0065332A">
      <w:pPr>
        <w:jc w:val="both"/>
        <w:rPr>
          <w:rFonts w:ascii="Times New Roman" w:hAnsi="Times New Roman" w:cs="Times New Roman"/>
          <w:sz w:val="24"/>
          <w:szCs w:val="24"/>
        </w:rPr>
      </w:pPr>
    </w:p>
    <w:p w14:paraId="5ADC38DB" w14:textId="4D7E1CA6" w:rsidR="005646D8" w:rsidRPr="0065332A" w:rsidRDefault="005646D8" w:rsidP="0065332A">
      <w:pPr>
        <w:jc w:val="both"/>
        <w:rPr>
          <w:rFonts w:ascii="Times New Roman" w:hAnsi="Times New Roman" w:cs="Times New Roman"/>
          <w:sz w:val="24"/>
          <w:szCs w:val="24"/>
        </w:rPr>
      </w:pPr>
    </w:p>
    <w:p w14:paraId="7A1DE624" w14:textId="6812EB1C" w:rsidR="005646D8" w:rsidRPr="0065332A" w:rsidRDefault="005646D8" w:rsidP="0065332A">
      <w:pPr>
        <w:jc w:val="both"/>
        <w:rPr>
          <w:rFonts w:ascii="Times New Roman" w:hAnsi="Times New Roman" w:cs="Times New Roman"/>
          <w:sz w:val="24"/>
          <w:szCs w:val="24"/>
        </w:rPr>
      </w:pPr>
    </w:p>
    <w:p w14:paraId="38D29113" w14:textId="01146211" w:rsidR="005646D8" w:rsidRPr="0065332A" w:rsidRDefault="005646D8" w:rsidP="0065332A">
      <w:pPr>
        <w:jc w:val="both"/>
        <w:rPr>
          <w:rFonts w:ascii="Times New Roman" w:hAnsi="Times New Roman" w:cs="Times New Roman"/>
          <w:sz w:val="24"/>
          <w:szCs w:val="24"/>
        </w:rPr>
      </w:pPr>
    </w:p>
    <w:p w14:paraId="0602E9B1" w14:textId="38CBD1AA" w:rsidR="005646D8" w:rsidRPr="0065332A" w:rsidRDefault="005646D8" w:rsidP="0065332A">
      <w:pPr>
        <w:jc w:val="both"/>
        <w:rPr>
          <w:rFonts w:ascii="Times New Roman" w:hAnsi="Times New Roman" w:cs="Times New Roman"/>
          <w:sz w:val="24"/>
          <w:szCs w:val="24"/>
        </w:rPr>
      </w:pPr>
    </w:p>
    <w:p w14:paraId="7E374C17" w14:textId="2A6F0D6F" w:rsidR="005646D8" w:rsidRPr="0065332A" w:rsidRDefault="005646D8" w:rsidP="0065332A">
      <w:pPr>
        <w:jc w:val="both"/>
        <w:rPr>
          <w:rFonts w:ascii="Times New Roman" w:hAnsi="Times New Roman" w:cs="Times New Roman"/>
          <w:sz w:val="24"/>
          <w:szCs w:val="24"/>
        </w:rPr>
      </w:pPr>
    </w:p>
    <w:p w14:paraId="01633791" w14:textId="565759CA" w:rsidR="005646D8" w:rsidRPr="0065332A" w:rsidRDefault="005646D8" w:rsidP="0065332A">
      <w:pPr>
        <w:jc w:val="both"/>
        <w:rPr>
          <w:rFonts w:ascii="Times New Roman" w:hAnsi="Times New Roman" w:cs="Times New Roman"/>
          <w:sz w:val="24"/>
          <w:szCs w:val="24"/>
        </w:rPr>
      </w:pPr>
    </w:p>
    <w:p w14:paraId="701C895A" w14:textId="11CE2760" w:rsidR="005646D8" w:rsidRPr="0065332A" w:rsidRDefault="005646D8" w:rsidP="0065332A">
      <w:pPr>
        <w:jc w:val="both"/>
        <w:rPr>
          <w:rFonts w:ascii="Times New Roman" w:hAnsi="Times New Roman" w:cs="Times New Roman"/>
          <w:sz w:val="24"/>
          <w:szCs w:val="24"/>
        </w:rPr>
      </w:pPr>
    </w:p>
    <w:p w14:paraId="2CC95416" w14:textId="42AB8B09" w:rsidR="005646D8" w:rsidRPr="0065332A" w:rsidRDefault="005646D8" w:rsidP="0065332A">
      <w:pPr>
        <w:jc w:val="both"/>
        <w:rPr>
          <w:rFonts w:ascii="Times New Roman" w:hAnsi="Times New Roman" w:cs="Times New Roman"/>
          <w:sz w:val="24"/>
          <w:szCs w:val="24"/>
        </w:rPr>
      </w:pPr>
    </w:p>
    <w:p w14:paraId="0C594612" w14:textId="191F154E" w:rsidR="005646D8" w:rsidRDefault="005646D8" w:rsidP="0065332A">
      <w:pPr>
        <w:jc w:val="both"/>
        <w:rPr>
          <w:rFonts w:ascii="Times New Roman" w:hAnsi="Times New Roman" w:cs="Times New Roman"/>
          <w:sz w:val="24"/>
          <w:szCs w:val="24"/>
        </w:rPr>
      </w:pPr>
    </w:p>
    <w:p w14:paraId="58810B67" w14:textId="77777777" w:rsidR="0018486D" w:rsidRPr="0065332A" w:rsidRDefault="0018486D" w:rsidP="0065332A">
      <w:pPr>
        <w:jc w:val="both"/>
        <w:rPr>
          <w:rFonts w:ascii="Times New Roman" w:hAnsi="Times New Roman" w:cs="Times New Roman"/>
          <w:sz w:val="24"/>
          <w:szCs w:val="24"/>
        </w:rPr>
      </w:pPr>
    </w:p>
    <w:p w14:paraId="0EEE1F5A" w14:textId="60356EAC" w:rsidR="005646D8" w:rsidRPr="0065332A" w:rsidRDefault="005646D8" w:rsidP="0065332A">
      <w:pPr>
        <w:jc w:val="both"/>
        <w:rPr>
          <w:rFonts w:ascii="Times New Roman" w:hAnsi="Times New Roman" w:cs="Times New Roman"/>
          <w:sz w:val="24"/>
          <w:szCs w:val="24"/>
        </w:rPr>
      </w:pPr>
    </w:p>
    <w:p w14:paraId="7CE3B86A" w14:textId="4726A4FB" w:rsidR="005646D8" w:rsidRPr="0065332A" w:rsidRDefault="005646D8" w:rsidP="0065332A">
      <w:pPr>
        <w:jc w:val="both"/>
        <w:rPr>
          <w:rFonts w:ascii="Times New Roman" w:hAnsi="Times New Roman" w:cs="Times New Roman"/>
          <w:sz w:val="24"/>
          <w:szCs w:val="24"/>
        </w:rPr>
      </w:pPr>
    </w:p>
    <w:p w14:paraId="3D6F63A5" w14:textId="0D9F40E0" w:rsidR="002259E9" w:rsidRPr="0065332A" w:rsidRDefault="002259E9" w:rsidP="0018486D">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lastRenderedPageBreak/>
        <w:t xml:space="preserve">ABSTRACT </w:t>
      </w:r>
    </w:p>
    <w:p w14:paraId="30940F5F" w14:textId="6CD98CAC" w:rsidR="005646D8" w:rsidRPr="0065332A" w:rsidRDefault="002259E9" w:rsidP="0018486D">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t>Household food insecurity affects approximately 20% of South Africa's population, where poverty and reliance on nutrient-poor staples have contributed to micronutrient deficiencies and protein-energy malnutrition (PEM), perpetuating a hidden hunger. Mopane worms (</w:t>
      </w:r>
      <w:proofErr w:type="spellStart"/>
      <w:r w:rsidRPr="0018486D">
        <w:rPr>
          <w:rFonts w:ascii="Times New Roman" w:hAnsi="Times New Roman" w:cs="Times New Roman"/>
          <w:i/>
          <w:iCs/>
          <w:sz w:val="24"/>
          <w:szCs w:val="24"/>
        </w:rPr>
        <w:t>Gonimbrasia</w:t>
      </w:r>
      <w:proofErr w:type="spellEnd"/>
      <w:r w:rsidRPr="0018486D">
        <w:rPr>
          <w:rFonts w:ascii="Times New Roman" w:hAnsi="Times New Roman" w:cs="Times New Roman"/>
          <w:i/>
          <w:iCs/>
          <w:sz w:val="24"/>
          <w:szCs w:val="24"/>
        </w:rPr>
        <w:t xml:space="preserve"> </w:t>
      </w:r>
      <w:proofErr w:type="spellStart"/>
      <w:r w:rsidRPr="0018486D">
        <w:rPr>
          <w:rFonts w:ascii="Times New Roman" w:hAnsi="Times New Roman" w:cs="Times New Roman"/>
          <w:i/>
          <w:iCs/>
          <w:sz w:val="24"/>
          <w:szCs w:val="24"/>
        </w:rPr>
        <w:t>belina</w:t>
      </w:r>
      <w:proofErr w:type="spellEnd"/>
      <w:r w:rsidRPr="0065332A">
        <w:rPr>
          <w:rFonts w:ascii="Times New Roman" w:hAnsi="Times New Roman" w:cs="Times New Roman"/>
          <w:sz w:val="24"/>
          <w:szCs w:val="24"/>
        </w:rPr>
        <w:t>) and termite workers (</w:t>
      </w:r>
      <w:proofErr w:type="spellStart"/>
      <w:r w:rsidRPr="0018486D">
        <w:rPr>
          <w:rFonts w:ascii="Times New Roman" w:hAnsi="Times New Roman" w:cs="Times New Roman"/>
          <w:i/>
          <w:iCs/>
          <w:sz w:val="24"/>
          <w:szCs w:val="24"/>
        </w:rPr>
        <w:t>Macrotermes</w:t>
      </w:r>
      <w:proofErr w:type="spellEnd"/>
      <w:r w:rsidRPr="0018486D">
        <w:rPr>
          <w:rFonts w:ascii="Times New Roman" w:hAnsi="Times New Roman" w:cs="Times New Roman"/>
          <w:i/>
          <w:iCs/>
          <w:sz w:val="24"/>
          <w:szCs w:val="24"/>
        </w:rPr>
        <w:t xml:space="preserve"> spp</w:t>
      </w:r>
      <w:r w:rsidRPr="0065332A">
        <w:rPr>
          <w:rFonts w:ascii="Times New Roman" w:hAnsi="Times New Roman" w:cs="Times New Roman"/>
          <w:sz w:val="24"/>
          <w:szCs w:val="24"/>
        </w:rPr>
        <w:t xml:space="preserve">.) are traditionally consumed and are rich in protein and essential micronutrients, </w:t>
      </w:r>
      <w:r w:rsidR="00D20CD1">
        <w:rPr>
          <w:rFonts w:ascii="Times New Roman" w:hAnsi="Times New Roman" w:cs="Times New Roman"/>
          <w:sz w:val="24"/>
          <w:szCs w:val="24"/>
        </w:rPr>
        <w:t>and offer</w:t>
      </w:r>
      <w:r w:rsidRPr="0065332A">
        <w:rPr>
          <w:rFonts w:ascii="Times New Roman" w:hAnsi="Times New Roman" w:cs="Times New Roman"/>
          <w:sz w:val="24"/>
          <w:szCs w:val="24"/>
        </w:rPr>
        <w:t xml:space="preserve"> a sustainable and culturally acceptable solution for fortifying staple foods. However,</w:t>
      </w:r>
      <w:r w:rsidR="00D20CD1">
        <w:rPr>
          <w:rFonts w:ascii="Times New Roman" w:hAnsi="Times New Roman" w:cs="Times New Roman"/>
          <w:sz w:val="24"/>
          <w:szCs w:val="24"/>
        </w:rPr>
        <w:t xml:space="preserve"> </w:t>
      </w:r>
      <w:r w:rsidRPr="0065332A">
        <w:rPr>
          <w:rFonts w:ascii="Times New Roman" w:hAnsi="Times New Roman" w:cs="Times New Roman"/>
          <w:sz w:val="24"/>
          <w:szCs w:val="24"/>
        </w:rPr>
        <w:t>edible insects</w:t>
      </w:r>
      <w:r w:rsidR="00D20CD1">
        <w:rPr>
          <w:rFonts w:ascii="Times New Roman" w:hAnsi="Times New Roman" w:cs="Times New Roman"/>
          <w:sz w:val="24"/>
          <w:szCs w:val="24"/>
        </w:rPr>
        <w:t xml:space="preserve"> can</w:t>
      </w:r>
      <w:r w:rsidRPr="0065332A">
        <w:rPr>
          <w:rFonts w:ascii="Times New Roman" w:hAnsi="Times New Roman" w:cs="Times New Roman"/>
          <w:sz w:val="24"/>
          <w:szCs w:val="24"/>
        </w:rPr>
        <w:t xml:space="preserve"> have poor sensory attributes</w:t>
      </w:r>
      <w:r w:rsidR="00D20CD1">
        <w:rPr>
          <w:rFonts w:ascii="Times New Roman" w:hAnsi="Times New Roman" w:cs="Times New Roman"/>
          <w:sz w:val="24"/>
          <w:szCs w:val="24"/>
        </w:rPr>
        <w:t xml:space="preserve"> therefore</w:t>
      </w:r>
      <w:r w:rsidRPr="0065332A">
        <w:rPr>
          <w:rFonts w:ascii="Times New Roman" w:hAnsi="Times New Roman" w:cs="Times New Roman"/>
          <w:sz w:val="24"/>
          <w:szCs w:val="24"/>
        </w:rPr>
        <w:t>, milling insects into a fine meal and then incorporating the meal as an ingredient in everyday food products such as bread, biscuits, and porridges would mask the insect component, increasing consumer acceptance and thus improving the utilization of edible insects as food (</w:t>
      </w:r>
      <w:proofErr w:type="spellStart"/>
      <w:r w:rsidRPr="0065332A">
        <w:rPr>
          <w:rFonts w:ascii="Times New Roman" w:hAnsi="Times New Roman" w:cs="Times New Roman"/>
          <w:sz w:val="24"/>
          <w:szCs w:val="24"/>
        </w:rPr>
        <w:t>Awobusuyi</w:t>
      </w:r>
      <w:proofErr w:type="spellEnd"/>
      <w:r w:rsidRPr="0065332A">
        <w:rPr>
          <w:rFonts w:ascii="Times New Roman" w:hAnsi="Times New Roman" w:cs="Times New Roman"/>
          <w:sz w:val="24"/>
          <w:szCs w:val="24"/>
        </w:rPr>
        <w:t xml:space="preserve"> et al., 2020). This study evaluated the effect of partially substituting wheat flour with mopane worm and termite workers at substitution levels of 5% and 10% (w/w) on the physical characteristics of white and brown wheat bread. Bread samples were prepared using a standardized method, with colour measured using a </w:t>
      </w:r>
      <w:proofErr w:type="spellStart"/>
      <w:r w:rsidRPr="0065332A">
        <w:rPr>
          <w:rFonts w:ascii="Times New Roman" w:hAnsi="Times New Roman" w:cs="Times New Roman"/>
          <w:sz w:val="24"/>
          <w:szCs w:val="24"/>
        </w:rPr>
        <w:t>ColourFlex</w:t>
      </w:r>
      <w:proofErr w:type="spellEnd"/>
      <w:r w:rsidRPr="0065332A">
        <w:rPr>
          <w:rFonts w:ascii="Times New Roman" w:hAnsi="Times New Roman" w:cs="Times New Roman"/>
          <w:sz w:val="24"/>
          <w:szCs w:val="24"/>
        </w:rPr>
        <w:t xml:space="preserve">-Diffuse colorimeter and texture determined using a TA.XT plus 100C texture analyser. Bread type, insect type, and substitution level significantly (p &lt; 0.05) affected colour, with lightness (L*) decreasing with increasing substitution level. The termite meal resulted in the greatest darkening effect across all treatments. Conversely, texture (firmness) was not significantly (p&gt;0.05) affected by bread type, insect type and fortification level. </w:t>
      </w:r>
      <w:r w:rsidR="00D20CD1" w:rsidRPr="00D20CD1">
        <w:rPr>
          <w:rFonts w:ascii="Times New Roman" w:hAnsi="Times New Roman" w:cs="Times New Roman"/>
          <w:sz w:val="24"/>
          <w:szCs w:val="24"/>
        </w:rPr>
        <w:t>Similarly, physical attributes (weight, height, and length) remained consistent across all treatments, indicating that fortification at these levels did not alter the bread's baking performance or structure.</w:t>
      </w:r>
    </w:p>
    <w:p w14:paraId="19A2A03F" w14:textId="071AD440" w:rsidR="005646D8" w:rsidRPr="0065332A" w:rsidRDefault="002259E9" w:rsidP="0018486D">
      <w:pPr>
        <w:spacing w:line="480" w:lineRule="auto"/>
        <w:jc w:val="both"/>
        <w:rPr>
          <w:rFonts w:ascii="Times New Roman" w:hAnsi="Times New Roman" w:cs="Times New Roman"/>
          <w:sz w:val="24"/>
          <w:szCs w:val="24"/>
        </w:rPr>
      </w:pPr>
      <w:r w:rsidRPr="0065332A">
        <w:rPr>
          <w:rFonts w:ascii="Times New Roman" w:hAnsi="Times New Roman" w:cs="Times New Roman"/>
          <w:i/>
          <w:iCs/>
          <w:sz w:val="24"/>
          <w:szCs w:val="24"/>
        </w:rPr>
        <w:t>Keywords</w:t>
      </w:r>
      <w:r w:rsidRPr="0065332A">
        <w:rPr>
          <w:rFonts w:ascii="Times New Roman" w:hAnsi="Times New Roman" w:cs="Times New Roman"/>
          <w:sz w:val="24"/>
          <w:szCs w:val="24"/>
        </w:rPr>
        <w:t>: termite workers, mopane worms, bread, colour, texture</w:t>
      </w:r>
    </w:p>
    <w:p w14:paraId="3B09CC82" w14:textId="2F9F700F" w:rsidR="000C3FB8" w:rsidRPr="0065332A" w:rsidRDefault="000C3FB8" w:rsidP="009A0357">
      <w:pPr>
        <w:spacing w:line="480" w:lineRule="auto"/>
        <w:jc w:val="both"/>
        <w:rPr>
          <w:rFonts w:ascii="Times New Roman" w:hAnsi="Times New Roman" w:cs="Times New Roman"/>
          <w:b/>
          <w:bCs/>
          <w:sz w:val="24"/>
          <w:szCs w:val="24"/>
        </w:rPr>
      </w:pPr>
      <w:r w:rsidRPr="0065332A">
        <w:rPr>
          <w:rFonts w:ascii="Times New Roman" w:hAnsi="Times New Roman" w:cs="Times New Roman"/>
          <w:b/>
          <w:bCs/>
          <w:sz w:val="24"/>
          <w:szCs w:val="24"/>
        </w:rPr>
        <w:t>1. Introduction</w:t>
      </w:r>
    </w:p>
    <w:p w14:paraId="0D82A1CC" w14:textId="7221CF51" w:rsidR="000C3FB8" w:rsidRPr="0065332A" w:rsidRDefault="000C3FB8" w:rsidP="009A035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lastRenderedPageBreak/>
        <w:t>The global human population continues to increase, placing substantial strain on food systems and posing a threat to global food security (</w:t>
      </w:r>
      <w:proofErr w:type="spellStart"/>
      <w:r w:rsidRPr="0065332A">
        <w:rPr>
          <w:rFonts w:ascii="Times New Roman" w:hAnsi="Times New Roman" w:cs="Times New Roman"/>
          <w:sz w:val="24"/>
          <w:szCs w:val="24"/>
        </w:rPr>
        <w:t>Macheka</w:t>
      </w:r>
      <w:proofErr w:type="spellEnd"/>
      <w:r w:rsidRPr="0065332A">
        <w:rPr>
          <w:rFonts w:ascii="Times New Roman" w:hAnsi="Times New Roman" w:cs="Times New Roman"/>
          <w:sz w:val="24"/>
          <w:szCs w:val="24"/>
        </w:rPr>
        <w:t xml:space="preserve"> et al., 2022</w:t>
      </w:r>
      <w:r w:rsidR="0018486D">
        <w:rPr>
          <w:rFonts w:ascii="Times New Roman" w:hAnsi="Times New Roman" w:cs="Times New Roman"/>
          <w:sz w:val="24"/>
          <w:szCs w:val="24"/>
        </w:rPr>
        <w:t>;</w:t>
      </w:r>
      <w:r w:rsidR="0018486D" w:rsidRPr="0018486D">
        <w:rPr>
          <w:rFonts w:ascii="Times New Roman" w:hAnsi="Times New Roman" w:cs="Times New Roman"/>
          <w:sz w:val="24"/>
          <w:szCs w:val="24"/>
        </w:rPr>
        <w:t xml:space="preserve"> Abro et al., 2025</w:t>
      </w:r>
      <w:r w:rsidRPr="0065332A">
        <w:rPr>
          <w:rFonts w:ascii="Times New Roman" w:hAnsi="Times New Roman" w:cs="Times New Roman"/>
          <w:sz w:val="24"/>
          <w:szCs w:val="24"/>
        </w:rPr>
        <w:t xml:space="preserve">). Food security refers to the condition in which all people have reliable access to adequate, safe, and nutritious food that meets their dietary requirements for a healthy lifestyle (Modjadji and </w:t>
      </w:r>
      <w:proofErr w:type="spellStart"/>
      <w:r w:rsidRPr="0065332A">
        <w:rPr>
          <w:rFonts w:ascii="Times New Roman" w:hAnsi="Times New Roman" w:cs="Times New Roman"/>
          <w:sz w:val="24"/>
          <w:szCs w:val="24"/>
        </w:rPr>
        <w:t>Mashishi</w:t>
      </w:r>
      <w:proofErr w:type="spellEnd"/>
      <w:r w:rsidRPr="0065332A">
        <w:rPr>
          <w:rFonts w:ascii="Times New Roman" w:hAnsi="Times New Roman" w:cs="Times New Roman"/>
          <w:sz w:val="24"/>
          <w:szCs w:val="24"/>
        </w:rPr>
        <w:t>, 2020). In 2022, food insecurity worsened across Africa, with nearly 868 million individuals experiencing moderate to severe food insecurity, and 282 million affected by chronic undernutrition (FAO et al., 2023). As such, the continent falls short of meeting the Sustainable Development Goals of no hunger by 2030 (FAO et al., 2023). Between 2020 and 2022, approximately 20.3% of South Africa's population experienced moderate to severe food insecurity, while 7.9% suffered from clinical undernutrition (FAO et al., 2023).</w:t>
      </w:r>
    </w:p>
    <w:p w14:paraId="14423204" w14:textId="77777777" w:rsidR="0065332A" w:rsidRDefault="000C3FB8" w:rsidP="009A035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Food insecurity in South Africa is deeply intertwined with systemic poverty and inequality, driving malnutrition among vulnerable households (Olusanya et al., 2023). Although the country produces sufficient food nationally, unequal access to nutritious diets persists due to widespread poverty (Olusanya et al., 2023). In 2021, 67% of South Africans were unable to afford a healthy diet priced at the international benchmark of $4.06 per person, daily (FAO et al., 2023). </w:t>
      </w:r>
    </w:p>
    <w:p w14:paraId="1438BE22" w14:textId="583F6CEA" w:rsidR="000C3FB8" w:rsidRPr="0065332A" w:rsidRDefault="000C3FB8" w:rsidP="009A035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Additionally, over half the population subsisted on less than R779 per month, with the cost of a basic nutritious food basket preventing about 60% of South Africans from accessing healthy diets (Vermeulen et al., 2023). Consequently, 19.7% and 8.0% of households, which are moderately and severely food insecure, respectively, resort to affordable, carbohydrate-rich staples rather than nutrient-dense foods (Vermeulen et al., 2023; Statistics South Africa, 2025). Diets in sub-Saharan Africa primarily rely on refined cereals that provide energy but lack micronutrients (Olusanya et al., 2023), contributing to "hidden hunger" characterized by widespread deficiencies that impair health and development (FAO et al., 2023).</w:t>
      </w:r>
    </w:p>
    <w:p w14:paraId="1B6D65A1" w14:textId="18CE6A2F" w:rsidR="000C3FB8" w:rsidRPr="0065332A" w:rsidRDefault="000C3FB8" w:rsidP="009A035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lastRenderedPageBreak/>
        <w:t xml:space="preserve">Widespread deficiencies in iron, zinc, protein, and vitamin B9 lead to developmental impairments and increased disease vulnerability (Olusanya et al., 2023). Vulnerable groups include children under five, pregnant women, and the elderly (Modjadji and </w:t>
      </w:r>
      <w:proofErr w:type="spellStart"/>
      <w:r w:rsidRPr="0065332A">
        <w:rPr>
          <w:rFonts w:ascii="Times New Roman" w:hAnsi="Times New Roman" w:cs="Times New Roman"/>
          <w:sz w:val="24"/>
          <w:szCs w:val="24"/>
        </w:rPr>
        <w:t>Mashishi</w:t>
      </w:r>
      <w:proofErr w:type="spellEnd"/>
      <w:r w:rsidRPr="0065332A">
        <w:rPr>
          <w:rFonts w:ascii="Times New Roman" w:hAnsi="Times New Roman" w:cs="Times New Roman"/>
          <w:sz w:val="24"/>
          <w:szCs w:val="24"/>
        </w:rPr>
        <w:t xml:space="preserve">, 2020; </w:t>
      </w:r>
      <w:proofErr w:type="spellStart"/>
      <w:r w:rsidRPr="0065332A">
        <w:rPr>
          <w:rFonts w:ascii="Times New Roman" w:hAnsi="Times New Roman" w:cs="Times New Roman"/>
          <w:sz w:val="24"/>
          <w:szCs w:val="24"/>
        </w:rPr>
        <w:t>Awobusuyi</w:t>
      </w:r>
      <w:proofErr w:type="spellEnd"/>
      <w:r w:rsidRPr="0065332A">
        <w:rPr>
          <w:rFonts w:ascii="Times New Roman" w:hAnsi="Times New Roman" w:cs="Times New Roman"/>
          <w:sz w:val="24"/>
          <w:szCs w:val="24"/>
        </w:rPr>
        <w:t xml:space="preserve"> et al., 2020). Protein Energy Malnutrition (PEM) remains a common condition, causing stunting, wasting, and developmental delays (Olusanya et al., 2023). In 2022, sub-Saharan Africa saw a 22% stunting and 7% wasting rate among children under five, with 39.5% of child mortality linked to malnutrition (FAO et al., 2023). National interventions, such as the Integrated Nutrition Programme (1995), have had a limited impact (Modjadji and </w:t>
      </w:r>
      <w:proofErr w:type="spellStart"/>
      <w:r w:rsidRPr="0065332A">
        <w:rPr>
          <w:rFonts w:ascii="Times New Roman" w:hAnsi="Times New Roman" w:cs="Times New Roman"/>
          <w:sz w:val="24"/>
          <w:szCs w:val="24"/>
        </w:rPr>
        <w:t>Mashishi</w:t>
      </w:r>
      <w:proofErr w:type="spellEnd"/>
      <w:r w:rsidRPr="0065332A">
        <w:rPr>
          <w:rFonts w:ascii="Times New Roman" w:hAnsi="Times New Roman" w:cs="Times New Roman"/>
          <w:sz w:val="24"/>
          <w:szCs w:val="24"/>
        </w:rPr>
        <w:t>, 2020).</w:t>
      </w:r>
    </w:p>
    <w:p w14:paraId="19CC41B4" w14:textId="3A55F8E1" w:rsidR="000C3FB8" w:rsidRPr="0065332A" w:rsidRDefault="000C3FB8" w:rsidP="009A035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Addressing malnutrition in resource-constrained communities requires sustainable, nutrient-rich, and affordable interventions (Ledbetter et al., 2024). The Food and Agriculture Organization (FAO) promotes edible insects as a promising solution, given their rich protein, essential amino acid, and micronutrient content (especially zinc and iron) alongside low environmental impact (Van Huis et al., 2013; Abro et al., 2025). Edible insects have been an integral part of human diets for centuries and are widely consumed across Asia, Africa, and South America due to their rich nutritional content (Hlongwane et al., 2021</w:t>
      </w:r>
      <w:r w:rsidR="009A0357">
        <w:rPr>
          <w:rFonts w:ascii="Times New Roman" w:hAnsi="Times New Roman" w:cs="Times New Roman"/>
          <w:sz w:val="24"/>
          <w:szCs w:val="24"/>
        </w:rPr>
        <w:t>;</w:t>
      </w:r>
      <w:r w:rsidR="009A0357" w:rsidRPr="009A0357">
        <w:rPr>
          <w:rFonts w:ascii="Times New Roman" w:hAnsi="Times New Roman" w:cs="Times New Roman"/>
          <w:sz w:val="24"/>
          <w:szCs w:val="24"/>
        </w:rPr>
        <w:t xml:space="preserve"> </w:t>
      </w:r>
      <w:proofErr w:type="spellStart"/>
      <w:r w:rsidR="009A0357" w:rsidRPr="0065332A">
        <w:rPr>
          <w:rFonts w:ascii="Times New Roman" w:hAnsi="Times New Roman" w:cs="Times New Roman"/>
          <w:sz w:val="24"/>
          <w:szCs w:val="24"/>
        </w:rPr>
        <w:t>Omuse</w:t>
      </w:r>
      <w:proofErr w:type="spellEnd"/>
      <w:r w:rsidR="009A0357" w:rsidRPr="0065332A">
        <w:rPr>
          <w:rFonts w:ascii="Times New Roman" w:hAnsi="Times New Roman" w:cs="Times New Roman"/>
          <w:sz w:val="24"/>
          <w:szCs w:val="24"/>
        </w:rPr>
        <w:t xml:space="preserve"> et al., 2024</w:t>
      </w:r>
      <w:r w:rsidRPr="0065332A">
        <w:rPr>
          <w:rFonts w:ascii="Times New Roman" w:hAnsi="Times New Roman" w:cs="Times New Roman"/>
          <w:sz w:val="24"/>
          <w:szCs w:val="24"/>
        </w:rPr>
        <w:t>).</w:t>
      </w:r>
    </w:p>
    <w:p w14:paraId="2E60ADF4" w14:textId="4559A777" w:rsidR="000C3FB8" w:rsidRPr="0065332A" w:rsidRDefault="000C3FB8" w:rsidP="005E058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In Southern Africa, traditional edible insects such as mopane worms (</w:t>
      </w:r>
      <w:proofErr w:type="spellStart"/>
      <w:r w:rsidRPr="00963716">
        <w:rPr>
          <w:rFonts w:ascii="Times New Roman" w:hAnsi="Times New Roman" w:cs="Times New Roman"/>
          <w:i/>
          <w:iCs/>
          <w:sz w:val="24"/>
          <w:szCs w:val="24"/>
        </w:rPr>
        <w:t>Gonimbrasia</w:t>
      </w:r>
      <w:proofErr w:type="spellEnd"/>
      <w:r w:rsidRPr="00963716">
        <w:rPr>
          <w:rFonts w:ascii="Times New Roman" w:hAnsi="Times New Roman" w:cs="Times New Roman"/>
          <w:i/>
          <w:iCs/>
          <w:sz w:val="24"/>
          <w:szCs w:val="24"/>
        </w:rPr>
        <w:t xml:space="preserve"> </w:t>
      </w:r>
      <w:proofErr w:type="spellStart"/>
      <w:r w:rsidRPr="00963716">
        <w:rPr>
          <w:rFonts w:ascii="Times New Roman" w:hAnsi="Times New Roman" w:cs="Times New Roman"/>
          <w:i/>
          <w:iCs/>
          <w:sz w:val="24"/>
          <w:szCs w:val="24"/>
        </w:rPr>
        <w:t>belina</w:t>
      </w:r>
      <w:proofErr w:type="spellEnd"/>
      <w:r w:rsidRPr="0065332A">
        <w:rPr>
          <w:rFonts w:ascii="Times New Roman" w:hAnsi="Times New Roman" w:cs="Times New Roman"/>
          <w:sz w:val="24"/>
          <w:szCs w:val="24"/>
        </w:rPr>
        <w:t>) and termite</w:t>
      </w:r>
      <w:r w:rsidR="00963716">
        <w:rPr>
          <w:rFonts w:ascii="Times New Roman" w:hAnsi="Times New Roman" w:cs="Times New Roman"/>
          <w:sz w:val="24"/>
          <w:szCs w:val="24"/>
        </w:rPr>
        <w:t xml:space="preserve"> worker</w:t>
      </w:r>
      <w:r w:rsidRPr="0065332A">
        <w:rPr>
          <w:rFonts w:ascii="Times New Roman" w:hAnsi="Times New Roman" w:cs="Times New Roman"/>
          <w:sz w:val="24"/>
          <w:szCs w:val="24"/>
        </w:rPr>
        <w:t>s (</w:t>
      </w:r>
      <w:proofErr w:type="spellStart"/>
      <w:r w:rsidRPr="00963716">
        <w:rPr>
          <w:rFonts w:ascii="Times New Roman" w:hAnsi="Times New Roman" w:cs="Times New Roman"/>
          <w:i/>
          <w:iCs/>
          <w:sz w:val="24"/>
          <w:szCs w:val="24"/>
        </w:rPr>
        <w:t>Macrotermes</w:t>
      </w:r>
      <w:proofErr w:type="spellEnd"/>
      <w:r w:rsidRPr="00963716">
        <w:rPr>
          <w:rFonts w:ascii="Times New Roman" w:hAnsi="Times New Roman" w:cs="Times New Roman"/>
          <w:i/>
          <w:iCs/>
          <w:sz w:val="24"/>
          <w:szCs w:val="24"/>
        </w:rPr>
        <w:t xml:space="preserve"> spp.</w:t>
      </w:r>
      <w:r w:rsidRPr="0065332A">
        <w:rPr>
          <w:rFonts w:ascii="Times New Roman" w:hAnsi="Times New Roman" w:cs="Times New Roman"/>
          <w:sz w:val="24"/>
          <w:szCs w:val="24"/>
        </w:rPr>
        <w:t>) contribute to food security and livelihoods (Hlongwane et al., 2021). These insects are rich in protein, zinc, and iron, and cultural acceptance supports their use in sustainable fortification (</w:t>
      </w:r>
      <w:r w:rsidR="00963716" w:rsidRPr="0065332A">
        <w:rPr>
          <w:rFonts w:ascii="Times New Roman" w:hAnsi="Times New Roman" w:cs="Times New Roman"/>
          <w:sz w:val="24"/>
          <w:szCs w:val="24"/>
        </w:rPr>
        <w:t>Hlongwane et al.</w:t>
      </w:r>
      <w:r w:rsidR="007C24AA">
        <w:rPr>
          <w:rFonts w:ascii="Times New Roman" w:hAnsi="Times New Roman" w:cs="Times New Roman"/>
          <w:sz w:val="24"/>
          <w:szCs w:val="24"/>
        </w:rPr>
        <w:t>,</w:t>
      </w:r>
      <w:r w:rsidR="00963716" w:rsidRPr="0065332A">
        <w:rPr>
          <w:rFonts w:ascii="Times New Roman" w:hAnsi="Times New Roman" w:cs="Times New Roman"/>
          <w:sz w:val="24"/>
          <w:szCs w:val="24"/>
        </w:rPr>
        <w:t xml:space="preserve"> 2021</w:t>
      </w:r>
      <w:r w:rsidR="00963716">
        <w:rPr>
          <w:rFonts w:ascii="Times New Roman" w:hAnsi="Times New Roman" w:cs="Times New Roman"/>
          <w:sz w:val="24"/>
          <w:szCs w:val="24"/>
        </w:rPr>
        <w:t xml:space="preserve">; </w:t>
      </w:r>
      <w:proofErr w:type="spellStart"/>
      <w:r w:rsidRPr="0065332A">
        <w:rPr>
          <w:rFonts w:ascii="Times New Roman" w:hAnsi="Times New Roman" w:cs="Times New Roman"/>
          <w:sz w:val="24"/>
          <w:szCs w:val="24"/>
        </w:rPr>
        <w:t>Mashau</w:t>
      </w:r>
      <w:proofErr w:type="spellEnd"/>
      <w:r w:rsidRPr="0065332A">
        <w:rPr>
          <w:rFonts w:ascii="Times New Roman" w:hAnsi="Times New Roman" w:cs="Times New Roman"/>
          <w:sz w:val="24"/>
          <w:szCs w:val="24"/>
        </w:rPr>
        <w:t xml:space="preserve"> et al., 2024). Therefore, supplementing everyday bakery food products such as bread and cookies</w:t>
      </w:r>
      <w:r w:rsidR="005E0587">
        <w:rPr>
          <w:rFonts w:ascii="Times New Roman" w:hAnsi="Times New Roman" w:cs="Times New Roman"/>
          <w:sz w:val="24"/>
          <w:szCs w:val="24"/>
        </w:rPr>
        <w:t xml:space="preserve"> with these indigenous insects</w:t>
      </w:r>
      <w:r w:rsidRPr="0065332A">
        <w:rPr>
          <w:rFonts w:ascii="Times New Roman" w:hAnsi="Times New Roman" w:cs="Times New Roman"/>
          <w:sz w:val="24"/>
          <w:szCs w:val="24"/>
        </w:rPr>
        <w:t xml:space="preserve"> will improve their protein, fat, and amino acid content (</w:t>
      </w:r>
      <w:proofErr w:type="spellStart"/>
      <w:r w:rsidRPr="0065332A">
        <w:rPr>
          <w:rFonts w:ascii="Times New Roman" w:hAnsi="Times New Roman" w:cs="Times New Roman"/>
          <w:sz w:val="24"/>
          <w:szCs w:val="24"/>
        </w:rPr>
        <w:t>Awobusuyi</w:t>
      </w:r>
      <w:proofErr w:type="spellEnd"/>
      <w:r w:rsidRPr="0065332A">
        <w:rPr>
          <w:rFonts w:ascii="Times New Roman" w:hAnsi="Times New Roman" w:cs="Times New Roman"/>
          <w:sz w:val="24"/>
          <w:szCs w:val="24"/>
        </w:rPr>
        <w:t xml:space="preserve"> et al., 2020; </w:t>
      </w:r>
      <w:r w:rsidR="005E0587" w:rsidRPr="0065332A">
        <w:rPr>
          <w:rFonts w:ascii="Times New Roman" w:hAnsi="Times New Roman" w:cs="Times New Roman"/>
          <w:sz w:val="24"/>
          <w:szCs w:val="24"/>
        </w:rPr>
        <w:t>Amoah et al., 2023</w:t>
      </w:r>
      <w:r w:rsidR="005E0587">
        <w:rPr>
          <w:rFonts w:ascii="Times New Roman" w:hAnsi="Times New Roman" w:cs="Times New Roman"/>
          <w:sz w:val="24"/>
          <w:szCs w:val="24"/>
        </w:rPr>
        <w:t xml:space="preserve">; </w:t>
      </w:r>
      <w:proofErr w:type="spellStart"/>
      <w:r w:rsidRPr="0065332A">
        <w:rPr>
          <w:rFonts w:ascii="Times New Roman" w:hAnsi="Times New Roman" w:cs="Times New Roman"/>
          <w:sz w:val="24"/>
          <w:szCs w:val="24"/>
        </w:rPr>
        <w:t>Vanqa</w:t>
      </w:r>
      <w:proofErr w:type="spellEnd"/>
      <w:r w:rsidRPr="0065332A">
        <w:rPr>
          <w:rFonts w:ascii="Times New Roman" w:hAnsi="Times New Roman" w:cs="Times New Roman"/>
          <w:sz w:val="24"/>
          <w:szCs w:val="24"/>
        </w:rPr>
        <w:t xml:space="preserve"> et al., 2024).</w:t>
      </w:r>
      <w:r w:rsidR="005E0587">
        <w:rPr>
          <w:rFonts w:ascii="Times New Roman" w:hAnsi="Times New Roman" w:cs="Times New Roman"/>
          <w:sz w:val="24"/>
          <w:szCs w:val="24"/>
        </w:rPr>
        <w:t xml:space="preserve"> </w:t>
      </w:r>
      <w:r w:rsidRPr="0065332A">
        <w:rPr>
          <w:rFonts w:ascii="Times New Roman" w:hAnsi="Times New Roman" w:cs="Times New Roman"/>
          <w:sz w:val="24"/>
          <w:szCs w:val="24"/>
        </w:rPr>
        <w:t xml:space="preserve">For example, wheat bread fortified with 5–15% mealworm powder exhibited 15–59% higher protein compared to controls (Gantner et al., 2022), and cricket-fortified </w:t>
      </w:r>
      <w:r w:rsidRPr="0065332A">
        <w:rPr>
          <w:rFonts w:ascii="Times New Roman" w:hAnsi="Times New Roman" w:cs="Times New Roman"/>
          <w:sz w:val="24"/>
          <w:szCs w:val="24"/>
        </w:rPr>
        <w:lastRenderedPageBreak/>
        <w:t>bread showed similar protein enhancements (Amoah et al., 2023). Moreover, bread enriched with 10% cricket or yellow mealworm powder demonstrated greater bio accessibility of macro- and micronutrients than standard white bread (</w:t>
      </w:r>
      <w:proofErr w:type="spellStart"/>
      <w:r w:rsidRPr="0065332A">
        <w:rPr>
          <w:rFonts w:ascii="Times New Roman" w:hAnsi="Times New Roman" w:cs="Times New Roman"/>
          <w:sz w:val="24"/>
          <w:szCs w:val="24"/>
        </w:rPr>
        <w:t>Cozmuta</w:t>
      </w:r>
      <w:proofErr w:type="spellEnd"/>
      <w:r w:rsidRPr="0065332A">
        <w:rPr>
          <w:rFonts w:ascii="Times New Roman" w:hAnsi="Times New Roman" w:cs="Times New Roman"/>
          <w:sz w:val="24"/>
          <w:szCs w:val="24"/>
        </w:rPr>
        <w:t xml:space="preserve"> et al., 2022), indicating improved nutrient absorption.</w:t>
      </w:r>
    </w:p>
    <w:p w14:paraId="29AFAE10" w14:textId="422BB05E" w:rsidR="000C3FB8" w:rsidRPr="0065332A" w:rsidRDefault="000C3FB8" w:rsidP="009A035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Bread, consumed widely across South African socio-economic groups, presents an optimal vehicle for nutrient fortification (Govender and </w:t>
      </w:r>
      <w:proofErr w:type="spellStart"/>
      <w:r w:rsidRPr="0065332A">
        <w:rPr>
          <w:rFonts w:ascii="Times New Roman" w:hAnsi="Times New Roman" w:cs="Times New Roman"/>
          <w:sz w:val="24"/>
          <w:szCs w:val="24"/>
        </w:rPr>
        <w:t>Siwela</w:t>
      </w:r>
      <w:proofErr w:type="spellEnd"/>
      <w:r w:rsidRPr="0065332A">
        <w:rPr>
          <w:rFonts w:ascii="Times New Roman" w:hAnsi="Times New Roman" w:cs="Times New Roman"/>
          <w:sz w:val="24"/>
          <w:szCs w:val="24"/>
        </w:rPr>
        <w:t>, 2020). Wheat flour fortification with iron, zinc, and other micronutrients has been compulsory in South Africa since 2003 (Department of Health, 2003). Wheat bread consumption was reported to be 95.4% in Gauteng and 86.7% in the Eastern Cape, with fortified wheat bread constituting 87.4% and 51.8% of consumption, respectively (CDC., et al, 2017). As of 2021, women who consumed fortified bread staples showed substantially higher nutrient adequacy compared to those who did not (Fisher et al., 2021). However, the women studied still only received about 77.8% of the vitamins and minerals they need overall, leaving them at risk of micronutrient deficiencies despite consuming fortified staple foods (Fisher et al., 2021).</w:t>
      </w:r>
    </w:p>
    <w:p w14:paraId="70251F3B" w14:textId="426C9E10" w:rsidR="000C3FB8" w:rsidRPr="0065332A" w:rsidRDefault="000C3FB8" w:rsidP="000E4BC9">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Intrinsic physical characteristics of food products, such as texture, appearance, and colour, often play a strong role in consumer purchasing decisions (Gantner et al., 2022; </w:t>
      </w:r>
      <w:proofErr w:type="spellStart"/>
      <w:r w:rsidRPr="0065332A">
        <w:rPr>
          <w:rFonts w:ascii="Times New Roman" w:hAnsi="Times New Roman" w:cs="Times New Roman"/>
          <w:sz w:val="24"/>
          <w:szCs w:val="24"/>
        </w:rPr>
        <w:t>Jankauskienė</w:t>
      </w:r>
      <w:proofErr w:type="spellEnd"/>
      <w:r w:rsidRPr="0065332A">
        <w:rPr>
          <w:rFonts w:ascii="Times New Roman" w:hAnsi="Times New Roman" w:cs="Times New Roman"/>
          <w:sz w:val="24"/>
          <w:szCs w:val="24"/>
        </w:rPr>
        <w:t xml:space="preserve"> et al., 2024; Lin et al., 2025). Visual cues, especially colour, </w:t>
      </w:r>
      <w:r w:rsidR="005E0587">
        <w:rPr>
          <w:rFonts w:ascii="Times New Roman" w:hAnsi="Times New Roman" w:cs="Times New Roman"/>
          <w:sz w:val="24"/>
          <w:szCs w:val="24"/>
        </w:rPr>
        <w:t xml:space="preserve">can </w:t>
      </w:r>
      <w:r w:rsidRPr="0065332A">
        <w:rPr>
          <w:rFonts w:ascii="Times New Roman" w:hAnsi="Times New Roman" w:cs="Times New Roman"/>
          <w:sz w:val="24"/>
          <w:szCs w:val="24"/>
        </w:rPr>
        <w:t>strongly influence initial consumer perceptions, with colour differences (ΔE) greater than 3.0 being perceptible to consumers (Gantner et al., 2022). The inclusion of alternative flours, such as those derived from insects</w:t>
      </w:r>
      <w:r w:rsidR="005E0587">
        <w:rPr>
          <w:rFonts w:ascii="Times New Roman" w:hAnsi="Times New Roman" w:cs="Times New Roman"/>
          <w:sz w:val="24"/>
          <w:szCs w:val="24"/>
        </w:rPr>
        <w:t>, can</w:t>
      </w:r>
      <w:r w:rsidRPr="0065332A">
        <w:rPr>
          <w:rFonts w:ascii="Times New Roman" w:hAnsi="Times New Roman" w:cs="Times New Roman"/>
          <w:sz w:val="24"/>
          <w:szCs w:val="24"/>
        </w:rPr>
        <w:t xml:space="preserve"> result in darker bread demonstrated by lower lightness (L*) and higher redness (a*) and yellowness (b*) values (Kowalski et al., 2022; </w:t>
      </w:r>
      <w:proofErr w:type="spellStart"/>
      <w:r w:rsidRPr="0065332A">
        <w:rPr>
          <w:rFonts w:ascii="Times New Roman" w:hAnsi="Times New Roman" w:cs="Times New Roman"/>
          <w:sz w:val="24"/>
          <w:szCs w:val="24"/>
        </w:rPr>
        <w:t>Cacak</w:t>
      </w:r>
      <w:proofErr w:type="spellEnd"/>
      <w:r w:rsidRPr="0065332A">
        <w:rPr>
          <w:rFonts w:ascii="Times New Roman" w:hAnsi="Times New Roman" w:cs="Times New Roman"/>
          <w:sz w:val="24"/>
          <w:szCs w:val="24"/>
        </w:rPr>
        <w:t xml:space="preserve">-Pietrzak et al., 2024). </w:t>
      </w:r>
      <w:r w:rsidR="000E4BC9" w:rsidRPr="000E4BC9">
        <w:rPr>
          <w:rFonts w:ascii="Times New Roman" w:hAnsi="Times New Roman" w:cs="Times New Roman"/>
          <w:sz w:val="24"/>
          <w:szCs w:val="24"/>
        </w:rPr>
        <w:t xml:space="preserve">However, some consumers may associate darker bread with whole grains, high nutritional content, and increased fibre, making these perceived health benefits important criteria </w:t>
      </w:r>
      <w:r w:rsidRPr="0065332A">
        <w:rPr>
          <w:rFonts w:ascii="Times New Roman" w:hAnsi="Times New Roman" w:cs="Times New Roman"/>
          <w:sz w:val="24"/>
          <w:szCs w:val="24"/>
        </w:rPr>
        <w:t>(</w:t>
      </w:r>
      <w:r w:rsidR="000E4BC9" w:rsidRPr="0065332A">
        <w:rPr>
          <w:rFonts w:ascii="Times New Roman" w:hAnsi="Times New Roman" w:cs="Times New Roman"/>
          <w:sz w:val="24"/>
          <w:szCs w:val="24"/>
        </w:rPr>
        <w:t>Zielińska et al., 2021</w:t>
      </w:r>
      <w:r w:rsidR="000E4BC9">
        <w:rPr>
          <w:rFonts w:ascii="Times New Roman" w:hAnsi="Times New Roman" w:cs="Times New Roman"/>
          <w:sz w:val="24"/>
          <w:szCs w:val="24"/>
        </w:rPr>
        <w:t xml:space="preserve">; </w:t>
      </w:r>
      <w:proofErr w:type="spellStart"/>
      <w:r w:rsidRPr="0065332A">
        <w:rPr>
          <w:rFonts w:ascii="Times New Roman" w:hAnsi="Times New Roman" w:cs="Times New Roman"/>
          <w:sz w:val="24"/>
          <w:szCs w:val="24"/>
        </w:rPr>
        <w:t>Mishyna</w:t>
      </w:r>
      <w:proofErr w:type="spellEnd"/>
      <w:r w:rsidRPr="0065332A">
        <w:rPr>
          <w:rFonts w:ascii="Times New Roman" w:hAnsi="Times New Roman" w:cs="Times New Roman"/>
          <w:sz w:val="24"/>
          <w:szCs w:val="24"/>
        </w:rPr>
        <w:t xml:space="preserve"> et al., 2023; </w:t>
      </w:r>
      <w:r w:rsidRPr="0065332A">
        <w:rPr>
          <w:rFonts w:ascii="Times New Roman" w:hAnsi="Times New Roman" w:cs="Times New Roman"/>
          <w:sz w:val="24"/>
          <w:szCs w:val="24"/>
        </w:rPr>
        <w:lastRenderedPageBreak/>
        <w:t>Siddiqui et al., 2023). Health-conscious consumers often seek foods with specific nutritional values, and providing information about novel foods, such as their environmental and nutritional benefits, has been shown to enhance their perceived value (</w:t>
      </w:r>
      <w:proofErr w:type="spellStart"/>
      <w:r w:rsidRPr="0065332A">
        <w:rPr>
          <w:rFonts w:ascii="Times New Roman" w:hAnsi="Times New Roman" w:cs="Times New Roman"/>
          <w:sz w:val="24"/>
          <w:szCs w:val="24"/>
        </w:rPr>
        <w:t>Mishyna</w:t>
      </w:r>
      <w:proofErr w:type="spellEnd"/>
      <w:r w:rsidRPr="0065332A">
        <w:rPr>
          <w:rFonts w:ascii="Times New Roman" w:hAnsi="Times New Roman" w:cs="Times New Roman"/>
          <w:sz w:val="24"/>
          <w:szCs w:val="24"/>
        </w:rPr>
        <w:t xml:space="preserve"> et al., 2023; Siddiqui et al., 2023; Abro et al., 2025). For insect-based foods specifically, a European study found that substantial nutritional value and added health benefits are major motivations for current consumers to continue eating insect-based products (</w:t>
      </w:r>
      <w:proofErr w:type="spellStart"/>
      <w:r w:rsidRPr="0065332A">
        <w:rPr>
          <w:rFonts w:ascii="Times New Roman" w:hAnsi="Times New Roman" w:cs="Times New Roman"/>
          <w:sz w:val="24"/>
          <w:szCs w:val="24"/>
        </w:rPr>
        <w:t>Mishyna</w:t>
      </w:r>
      <w:proofErr w:type="spellEnd"/>
      <w:r w:rsidRPr="0065332A">
        <w:rPr>
          <w:rFonts w:ascii="Times New Roman" w:hAnsi="Times New Roman" w:cs="Times New Roman"/>
          <w:sz w:val="24"/>
          <w:szCs w:val="24"/>
        </w:rPr>
        <w:t xml:space="preserve"> et al., 2023). While non-consumers also cite health and nutrition as potential reasons to try insects, these motivations are generally rated lower than sensory appeal (</w:t>
      </w:r>
      <w:proofErr w:type="spellStart"/>
      <w:r w:rsidRPr="0065332A">
        <w:rPr>
          <w:rFonts w:ascii="Times New Roman" w:hAnsi="Times New Roman" w:cs="Times New Roman"/>
          <w:sz w:val="24"/>
          <w:szCs w:val="24"/>
        </w:rPr>
        <w:t>Mishyna</w:t>
      </w:r>
      <w:proofErr w:type="spellEnd"/>
      <w:r w:rsidRPr="0065332A">
        <w:rPr>
          <w:rFonts w:ascii="Times New Roman" w:hAnsi="Times New Roman" w:cs="Times New Roman"/>
          <w:sz w:val="24"/>
          <w:szCs w:val="24"/>
        </w:rPr>
        <w:t xml:space="preserve"> et al., 2023).</w:t>
      </w:r>
    </w:p>
    <w:p w14:paraId="42F03474" w14:textId="7D6BCD18" w:rsidR="000C3FB8" w:rsidRPr="0065332A" w:rsidRDefault="000C3FB8" w:rsidP="009A035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Despite the potential of health benefits as a motivator, supplementing everyday food products with edible insect meal can alter their physical characteristics in ways that negatively impact consumer acceptance (</w:t>
      </w:r>
      <w:proofErr w:type="spellStart"/>
      <w:r w:rsidRPr="0065332A">
        <w:rPr>
          <w:rFonts w:ascii="Times New Roman" w:hAnsi="Times New Roman" w:cs="Times New Roman"/>
          <w:sz w:val="24"/>
          <w:szCs w:val="24"/>
        </w:rPr>
        <w:t>Awobusuyi</w:t>
      </w:r>
      <w:proofErr w:type="spellEnd"/>
      <w:r w:rsidRPr="0065332A">
        <w:rPr>
          <w:rFonts w:ascii="Times New Roman" w:hAnsi="Times New Roman" w:cs="Times New Roman"/>
          <w:sz w:val="24"/>
          <w:szCs w:val="24"/>
        </w:rPr>
        <w:t xml:space="preserve"> et al., 2020; </w:t>
      </w:r>
      <w:proofErr w:type="spellStart"/>
      <w:r w:rsidRPr="0065332A">
        <w:rPr>
          <w:rFonts w:ascii="Times New Roman" w:hAnsi="Times New Roman" w:cs="Times New Roman"/>
          <w:sz w:val="24"/>
          <w:szCs w:val="24"/>
        </w:rPr>
        <w:t>Jankauskienė</w:t>
      </w:r>
      <w:proofErr w:type="spellEnd"/>
      <w:r w:rsidRPr="0065332A">
        <w:rPr>
          <w:rFonts w:ascii="Times New Roman" w:hAnsi="Times New Roman" w:cs="Times New Roman"/>
          <w:sz w:val="24"/>
          <w:szCs w:val="24"/>
        </w:rPr>
        <w:t xml:space="preserve"> et al., 2024). Research consistently shows that consumer acceptance decreases as the percentage of insect powder in bakery products rises (</w:t>
      </w:r>
      <w:proofErr w:type="spellStart"/>
      <w:r w:rsidRPr="0065332A">
        <w:rPr>
          <w:rFonts w:ascii="Times New Roman" w:hAnsi="Times New Roman" w:cs="Times New Roman"/>
          <w:sz w:val="24"/>
          <w:szCs w:val="24"/>
        </w:rPr>
        <w:t>Awobusuyi</w:t>
      </w:r>
      <w:proofErr w:type="spellEnd"/>
      <w:r w:rsidRPr="0065332A">
        <w:rPr>
          <w:rFonts w:ascii="Times New Roman" w:hAnsi="Times New Roman" w:cs="Times New Roman"/>
          <w:sz w:val="24"/>
          <w:szCs w:val="24"/>
        </w:rPr>
        <w:t xml:space="preserve"> et al., 2020; Gantner et al., 2022). For instance, higher substitution levels of </w:t>
      </w:r>
      <w:r w:rsidRPr="009A0357">
        <w:rPr>
          <w:rFonts w:ascii="Times New Roman" w:hAnsi="Times New Roman" w:cs="Times New Roman"/>
          <w:i/>
          <w:iCs/>
          <w:sz w:val="24"/>
          <w:szCs w:val="24"/>
        </w:rPr>
        <w:t xml:space="preserve">Tenebrio </w:t>
      </w:r>
      <w:proofErr w:type="spellStart"/>
      <w:r w:rsidRPr="009A0357">
        <w:rPr>
          <w:rFonts w:ascii="Times New Roman" w:hAnsi="Times New Roman" w:cs="Times New Roman"/>
          <w:i/>
          <w:iCs/>
          <w:sz w:val="24"/>
          <w:szCs w:val="24"/>
        </w:rPr>
        <w:t>molitor</w:t>
      </w:r>
      <w:proofErr w:type="spellEnd"/>
      <w:r w:rsidRPr="0065332A">
        <w:rPr>
          <w:rFonts w:ascii="Times New Roman" w:hAnsi="Times New Roman" w:cs="Times New Roman"/>
          <w:sz w:val="24"/>
          <w:szCs w:val="24"/>
        </w:rPr>
        <w:t xml:space="preserve"> powder in </w:t>
      </w:r>
      <w:r w:rsidR="000E4BC9">
        <w:rPr>
          <w:rFonts w:ascii="Times New Roman" w:hAnsi="Times New Roman" w:cs="Times New Roman"/>
          <w:sz w:val="24"/>
          <w:szCs w:val="24"/>
        </w:rPr>
        <w:t xml:space="preserve">wheat </w:t>
      </w:r>
      <w:r w:rsidRPr="0065332A">
        <w:rPr>
          <w:rFonts w:ascii="Times New Roman" w:hAnsi="Times New Roman" w:cs="Times New Roman"/>
          <w:sz w:val="24"/>
          <w:szCs w:val="24"/>
        </w:rPr>
        <w:t>bread are associated with lower consumer acceptability scores (</w:t>
      </w:r>
      <w:proofErr w:type="spellStart"/>
      <w:r w:rsidRPr="0065332A">
        <w:rPr>
          <w:rFonts w:ascii="Times New Roman" w:hAnsi="Times New Roman" w:cs="Times New Roman"/>
          <w:sz w:val="24"/>
          <w:szCs w:val="24"/>
        </w:rPr>
        <w:t>Jankauskienė</w:t>
      </w:r>
      <w:proofErr w:type="spellEnd"/>
      <w:r w:rsidRPr="0065332A">
        <w:rPr>
          <w:rFonts w:ascii="Times New Roman" w:hAnsi="Times New Roman" w:cs="Times New Roman"/>
          <w:sz w:val="24"/>
          <w:szCs w:val="24"/>
        </w:rPr>
        <w:t xml:space="preserve"> et al., 2024), and overall acceptability tends to decline with increased addition of insect flour (Kowalski et al., 2022). These acceptability challenges stem from changes in both colour and texture (Amoah et al., 2023; Pérez-Rodríguez et al., 2023; Pyo et al., 2024). These variable effects underline the importance of determining optimal insect meal substitution levels that balance nutritional enhancements with desirable sensory qualities (</w:t>
      </w:r>
      <w:proofErr w:type="spellStart"/>
      <w:r w:rsidRPr="0065332A">
        <w:rPr>
          <w:rFonts w:ascii="Times New Roman" w:hAnsi="Times New Roman" w:cs="Times New Roman"/>
          <w:sz w:val="24"/>
          <w:szCs w:val="24"/>
        </w:rPr>
        <w:t>Awobusuyi</w:t>
      </w:r>
      <w:proofErr w:type="spellEnd"/>
      <w:r w:rsidRPr="0065332A">
        <w:rPr>
          <w:rFonts w:ascii="Times New Roman" w:hAnsi="Times New Roman" w:cs="Times New Roman"/>
          <w:sz w:val="24"/>
          <w:szCs w:val="24"/>
        </w:rPr>
        <w:t xml:space="preserve"> et al., 2020; Gantner et al., 2022; Amoah et al., 2023; </w:t>
      </w:r>
      <w:proofErr w:type="spellStart"/>
      <w:r w:rsidRPr="0065332A">
        <w:rPr>
          <w:rFonts w:ascii="Times New Roman" w:hAnsi="Times New Roman" w:cs="Times New Roman"/>
          <w:sz w:val="24"/>
          <w:szCs w:val="24"/>
        </w:rPr>
        <w:t>Jankauskienė</w:t>
      </w:r>
      <w:proofErr w:type="spellEnd"/>
      <w:r w:rsidRPr="0065332A">
        <w:rPr>
          <w:rFonts w:ascii="Times New Roman" w:hAnsi="Times New Roman" w:cs="Times New Roman"/>
          <w:sz w:val="24"/>
          <w:szCs w:val="24"/>
        </w:rPr>
        <w:t xml:space="preserve"> et al., 2024).</w:t>
      </w:r>
    </w:p>
    <w:p w14:paraId="2037F106" w14:textId="52CB7695" w:rsidR="000C3FB8" w:rsidRPr="0065332A" w:rsidRDefault="000C3FB8" w:rsidP="009A035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In Southern Africa, mopane worms and termite workers</w:t>
      </w:r>
      <w:r w:rsidR="000E4BC9">
        <w:rPr>
          <w:rFonts w:ascii="Times New Roman" w:hAnsi="Times New Roman" w:cs="Times New Roman"/>
          <w:sz w:val="24"/>
          <w:szCs w:val="24"/>
        </w:rPr>
        <w:t xml:space="preserve"> </w:t>
      </w:r>
      <w:r w:rsidRPr="0065332A">
        <w:rPr>
          <w:rFonts w:ascii="Times New Roman" w:hAnsi="Times New Roman" w:cs="Times New Roman"/>
          <w:sz w:val="24"/>
          <w:szCs w:val="24"/>
        </w:rPr>
        <w:t xml:space="preserve">remain underutilized in mainstream foods despite their potential to improve their protein and micronutrient profile (Hlongwane et al., 2021; </w:t>
      </w:r>
      <w:proofErr w:type="spellStart"/>
      <w:r w:rsidRPr="0065332A">
        <w:rPr>
          <w:rFonts w:ascii="Times New Roman" w:hAnsi="Times New Roman" w:cs="Times New Roman"/>
          <w:sz w:val="24"/>
          <w:szCs w:val="24"/>
        </w:rPr>
        <w:t>Kolobe</w:t>
      </w:r>
      <w:proofErr w:type="spellEnd"/>
      <w:r w:rsidRPr="0065332A">
        <w:rPr>
          <w:rFonts w:ascii="Times New Roman" w:hAnsi="Times New Roman" w:cs="Times New Roman"/>
          <w:sz w:val="24"/>
          <w:szCs w:val="24"/>
        </w:rPr>
        <w:t xml:space="preserve"> et al., 2023; </w:t>
      </w:r>
      <w:proofErr w:type="spellStart"/>
      <w:r w:rsidRPr="0065332A">
        <w:rPr>
          <w:rFonts w:ascii="Times New Roman" w:hAnsi="Times New Roman" w:cs="Times New Roman"/>
          <w:sz w:val="24"/>
          <w:szCs w:val="24"/>
        </w:rPr>
        <w:t>Kolobe</w:t>
      </w:r>
      <w:proofErr w:type="spellEnd"/>
      <w:r w:rsidRPr="0065332A">
        <w:rPr>
          <w:rFonts w:ascii="Times New Roman" w:hAnsi="Times New Roman" w:cs="Times New Roman"/>
          <w:sz w:val="24"/>
          <w:szCs w:val="24"/>
        </w:rPr>
        <w:t xml:space="preserve"> et al., 2024). Furthermore, limited research </w:t>
      </w:r>
      <w:r w:rsidRPr="0065332A">
        <w:rPr>
          <w:rFonts w:ascii="Times New Roman" w:hAnsi="Times New Roman" w:cs="Times New Roman"/>
          <w:sz w:val="24"/>
          <w:szCs w:val="24"/>
        </w:rPr>
        <w:lastRenderedPageBreak/>
        <w:t>exists on the impact of mopane worms and termite worker meal on the physical properties of bread, particularly white and brown bread (Hlongwane et al., 2020). Several studies confirm that consumers are more likely to accept insects when they are incorporated into familiar and widely consumed products such as bread, muffins, and beverages, effectively concealing visible insect traits and minimizing psychological barriers (</w:t>
      </w:r>
      <w:proofErr w:type="spellStart"/>
      <w:r w:rsidRPr="0065332A">
        <w:rPr>
          <w:rFonts w:ascii="Times New Roman" w:hAnsi="Times New Roman" w:cs="Times New Roman"/>
          <w:sz w:val="24"/>
          <w:szCs w:val="24"/>
        </w:rPr>
        <w:t>Ayensu</w:t>
      </w:r>
      <w:proofErr w:type="spellEnd"/>
      <w:r w:rsidRPr="0065332A">
        <w:rPr>
          <w:rFonts w:ascii="Times New Roman" w:hAnsi="Times New Roman" w:cs="Times New Roman"/>
          <w:sz w:val="24"/>
          <w:szCs w:val="24"/>
        </w:rPr>
        <w:t xml:space="preserve"> et al.</w:t>
      </w:r>
      <w:r w:rsidR="007C24AA">
        <w:rPr>
          <w:rFonts w:ascii="Times New Roman" w:hAnsi="Times New Roman" w:cs="Times New Roman"/>
          <w:sz w:val="24"/>
          <w:szCs w:val="24"/>
        </w:rPr>
        <w:t>,</w:t>
      </w:r>
      <w:r w:rsidRPr="0065332A">
        <w:rPr>
          <w:rFonts w:ascii="Times New Roman" w:hAnsi="Times New Roman" w:cs="Times New Roman"/>
          <w:sz w:val="24"/>
          <w:szCs w:val="24"/>
        </w:rPr>
        <w:t xml:space="preserve"> 2019; </w:t>
      </w:r>
      <w:proofErr w:type="spellStart"/>
      <w:r w:rsidRPr="0065332A">
        <w:rPr>
          <w:rFonts w:ascii="Times New Roman" w:hAnsi="Times New Roman" w:cs="Times New Roman"/>
          <w:sz w:val="24"/>
          <w:szCs w:val="24"/>
        </w:rPr>
        <w:t>Ayensu</w:t>
      </w:r>
      <w:proofErr w:type="spellEnd"/>
      <w:r w:rsidRPr="0065332A">
        <w:rPr>
          <w:rFonts w:ascii="Times New Roman" w:hAnsi="Times New Roman" w:cs="Times New Roman"/>
          <w:sz w:val="24"/>
          <w:szCs w:val="24"/>
        </w:rPr>
        <w:t xml:space="preserve"> et al., 2020</w:t>
      </w:r>
      <w:r w:rsidR="009A0357">
        <w:rPr>
          <w:rFonts w:ascii="Times New Roman" w:hAnsi="Times New Roman" w:cs="Times New Roman"/>
          <w:sz w:val="24"/>
          <w:szCs w:val="24"/>
        </w:rPr>
        <w:t xml:space="preserve">; </w:t>
      </w:r>
      <w:proofErr w:type="spellStart"/>
      <w:r w:rsidR="009A0357" w:rsidRPr="0065332A">
        <w:rPr>
          <w:rFonts w:ascii="Times New Roman" w:hAnsi="Times New Roman" w:cs="Times New Roman"/>
          <w:sz w:val="24"/>
          <w:szCs w:val="24"/>
        </w:rPr>
        <w:t>Vanqa</w:t>
      </w:r>
      <w:proofErr w:type="spellEnd"/>
      <w:r w:rsidR="009A0357" w:rsidRPr="0065332A">
        <w:rPr>
          <w:rFonts w:ascii="Times New Roman" w:hAnsi="Times New Roman" w:cs="Times New Roman"/>
          <w:sz w:val="24"/>
          <w:szCs w:val="24"/>
        </w:rPr>
        <w:t xml:space="preserve"> et al. 2022</w:t>
      </w:r>
      <w:r w:rsidRPr="0065332A">
        <w:rPr>
          <w:rFonts w:ascii="Times New Roman" w:hAnsi="Times New Roman" w:cs="Times New Roman"/>
          <w:sz w:val="24"/>
          <w:szCs w:val="24"/>
        </w:rPr>
        <w:t>). This "hidden inclusion" strategy increases consumer acceptance by leveraging familiar sensory profiles while improving nutritional quality</w:t>
      </w:r>
      <w:r w:rsidR="000E4BC9">
        <w:rPr>
          <w:rFonts w:ascii="Times New Roman" w:hAnsi="Times New Roman" w:cs="Times New Roman"/>
          <w:sz w:val="24"/>
          <w:szCs w:val="24"/>
        </w:rPr>
        <w:t xml:space="preserve"> </w:t>
      </w:r>
      <w:r w:rsidRPr="0065332A">
        <w:rPr>
          <w:rFonts w:ascii="Times New Roman" w:hAnsi="Times New Roman" w:cs="Times New Roman"/>
          <w:sz w:val="24"/>
          <w:szCs w:val="24"/>
        </w:rPr>
        <w:t xml:space="preserve">(García-Segovia et al., 2020; </w:t>
      </w:r>
      <w:proofErr w:type="spellStart"/>
      <w:r w:rsidRPr="0065332A">
        <w:rPr>
          <w:rFonts w:ascii="Times New Roman" w:hAnsi="Times New Roman" w:cs="Times New Roman"/>
          <w:sz w:val="24"/>
          <w:szCs w:val="24"/>
        </w:rPr>
        <w:t>Bartkiene</w:t>
      </w:r>
      <w:proofErr w:type="spellEnd"/>
      <w:r w:rsidRPr="0065332A">
        <w:rPr>
          <w:rFonts w:ascii="Times New Roman" w:hAnsi="Times New Roman" w:cs="Times New Roman"/>
          <w:sz w:val="24"/>
          <w:szCs w:val="24"/>
        </w:rPr>
        <w:t xml:space="preserve"> et al., 2022). </w:t>
      </w:r>
    </w:p>
    <w:p w14:paraId="60B072A2" w14:textId="77777777" w:rsidR="000C3FB8" w:rsidRPr="0065332A" w:rsidRDefault="000C3FB8" w:rsidP="009A0357">
      <w:pPr>
        <w:spacing w:line="480" w:lineRule="auto"/>
        <w:jc w:val="both"/>
        <w:rPr>
          <w:rFonts w:ascii="Times New Roman" w:hAnsi="Times New Roman" w:cs="Times New Roman"/>
          <w:i/>
          <w:iCs/>
          <w:sz w:val="24"/>
          <w:szCs w:val="24"/>
        </w:rPr>
      </w:pPr>
      <w:r w:rsidRPr="0065332A">
        <w:rPr>
          <w:rFonts w:ascii="Times New Roman" w:hAnsi="Times New Roman" w:cs="Times New Roman"/>
          <w:i/>
          <w:iCs/>
          <w:sz w:val="24"/>
          <w:szCs w:val="24"/>
        </w:rPr>
        <w:t>1.2. Problem Statement</w:t>
      </w:r>
    </w:p>
    <w:p w14:paraId="0A8588D2" w14:textId="51F9A068" w:rsidR="00107160" w:rsidRPr="0065332A" w:rsidRDefault="00784814" w:rsidP="00107160">
      <w:pPr>
        <w:spacing w:line="480" w:lineRule="auto"/>
        <w:ind w:firstLine="720"/>
        <w:jc w:val="both"/>
        <w:rPr>
          <w:rFonts w:ascii="Times New Roman" w:hAnsi="Times New Roman" w:cs="Times New Roman"/>
          <w:sz w:val="24"/>
          <w:szCs w:val="24"/>
        </w:rPr>
      </w:pPr>
      <w:r w:rsidRPr="00784814">
        <w:rPr>
          <w:rFonts w:ascii="Times New Roman" w:hAnsi="Times New Roman" w:cs="Times New Roman"/>
          <w:sz w:val="24"/>
          <w:szCs w:val="24"/>
        </w:rPr>
        <w:t xml:space="preserve">Despite their nutritional and ecological significance, the consumption of edible insects is steadily declining in various African regions, especially in rapidly urbanizing areas </w:t>
      </w:r>
      <w:r w:rsidR="000C3FB8" w:rsidRPr="0065332A">
        <w:rPr>
          <w:rFonts w:ascii="Times New Roman" w:hAnsi="Times New Roman" w:cs="Times New Roman"/>
          <w:sz w:val="24"/>
          <w:szCs w:val="24"/>
        </w:rPr>
        <w:t>(Hlongwane et al., 2021</w:t>
      </w:r>
      <w:r w:rsidR="009A0357">
        <w:rPr>
          <w:rFonts w:ascii="Times New Roman" w:hAnsi="Times New Roman" w:cs="Times New Roman"/>
          <w:sz w:val="24"/>
          <w:szCs w:val="24"/>
        </w:rPr>
        <w:t>;</w:t>
      </w:r>
      <w:r w:rsidR="009A0357" w:rsidRPr="009A0357">
        <w:t xml:space="preserve"> </w:t>
      </w:r>
      <w:proofErr w:type="spellStart"/>
      <w:r w:rsidR="009A0357" w:rsidRPr="009A0357">
        <w:rPr>
          <w:rFonts w:ascii="Times New Roman" w:hAnsi="Times New Roman" w:cs="Times New Roman"/>
          <w:sz w:val="24"/>
          <w:szCs w:val="24"/>
        </w:rPr>
        <w:t>Omuse</w:t>
      </w:r>
      <w:proofErr w:type="spellEnd"/>
      <w:r w:rsidR="009A0357" w:rsidRPr="009A0357">
        <w:rPr>
          <w:rFonts w:ascii="Times New Roman" w:hAnsi="Times New Roman" w:cs="Times New Roman"/>
          <w:sz w:val="24"/>
          <w:szCs w:val="24"/>
        </w:rPr>
        <w:t xml:space="preserve"> et al., 2024</w:t>
      </w:r>
      <w:r w:rsidR="000C3FB8" w:rsidRPr="0065332A">
        <w:rPr>
          <w:rFonts w:ascii="Times New Roman" w:hAnsi="Times New Roman" w:cs="Times New Roman"/>
          <w:sz w:val="24"/>
          <w:szCs w:val="24"/>
        </w:rPr>
        <w:t xml:space="preserve">). This decline is largely attributed to urbanization, the westernization of diets, and the diminishing of traditional knowledge surrounding insect consumption </w:t>
      </w:r>
      <w:r>
        <w:rPr>
          <w:rFonts w:ascii="Times New Roman" w:hAnsi="Times New Roman" w:cs="Times New Roman"/>
          <w:sz w:val="24"/>
          <w:szCs w:val="24"/>
        </w:rPr>
        <w:t>and c</w:t>
      </w:r>
      <w:r w:rsidR="000C3FB8" w:rsidRPr="0065332A">
        <w:rPr>
          <w:rFonts w:ascii="Times New Roman" w:hAnsi="Times New Roman" w:cs="Times New Roman"/>
          <w:sz w:val="24"/>
          <w:szCs w:val="24"/>
        </w:rPr>
        <w:t>ultural barriers such as discomfort, disgust, and fear associated with eating insects, known as food neophobia and entomophobia (</w:t>
      </w:r>
      <w:r w:rsidRPr="0065332A">
        <w:rPr>
          <w:rFonts w:ascii="Times New Roman" w:hAnsi="Times New Roman" w:cs="Times New Roman"/>
          <w:sz w:val="24"/>
          <w:szCs w:val="24"/>
        </w:rPr>
        <w:t>Hlongwane et al., 202</w:t>
      </w:r>
      <w:r>
        <w:rPr>
          <w:rFonts w:ascii="Times New Roman" w:hAnsi="Times New Roman" w:cs="Times New Roman"/>
          <w:sz w:val="24"/>
          <w:szCs w:val="24"/>
        </w:rPr>
        <w:t>1;</w:t>
      </w:r>
      <w:r w:rsidRPr="00784814">
        <w:rPr>
          <w:rFonts w:ascii="Times New Roman" w:hAnsi="Times New Roman" w:cs="Times New Roman"/>
          <w:sz w:val="24"/>
          <w:szCs w:val="24"/>
        </w:rPr>
        <w:t xml:space="preserve"> </w:t>
      </w:r>
      <w:proofErr w:type="spellStart"/>
      <w:r w:rsidRPr="0065332A">
        <w:rPr>
          <w:rFonts w:ascii="Times New Roman" w:hAnsi="Times New Roman" w:cs="Times New Roman"/>
          <w:sz w:val="24"/>
          <w:szCs w:val="24"/>
        </w:rPr>
        <w:t>Kolobe</w:t>
      </w:r>
      <w:proofErr w:type="spellEnd"/>
      <w:r w:rsidRPr="0065332A">
        <w:rPr>
          <w:rFonts w:ascii="Times New Roman" w:hAnsi="Times New Roman" w:cs="Times New Roman"/>
          <w:sz w:val="24"/>
          <w:szCs w:val="24"/>
        </w:rPr>
        <w:t xml:space="preserve"> et al., 2023; </w:t>
      </w:r>
      <w:proofErr w:type="spellStart"/>
      <w:r w:rsidRPr="0065332A">
        <w:rPr>
          <w:rFonts w:ascii="Times New Roman" w:hAnsi="Times New Roman" w:cs="Times New Roman"/>
          <w:sz w:val="24"/>
          <w:szCs w:val="24"/>
        </w:rPr>
        <w:t>Kolobe</w:t>
      </w:r>
      <w:proofErr w:type="spellEnd"/>
      <w:r w:rsidRPr="0065332A">
        <w:rPr>
          <w:rFonts w:ascii="Times New Roman" w:hAnsi="Times New Roman" w:cs="Times New Roman"/>
          <w:sz w:val="24"/>
          <w:szCs w:val="24"/>
        </w:rPr>
        <w:t xml:space="preserve"> et al., 2024</w:t>
      </w:r>
      <w:r>
        <w:rPr>
          <w:rFonts w:ascii="Times New Roman" w:hAnsi="Times New Roman" w:cs="Times New Roman"/>
          <w:sz w:val="24"/>
          <w:szCs w:val="24"/>
        </w:rPr>
        <w:t xml:space="preserve">; </w:t>
      </w:r>
      <w:proofErr w:type="spellStart"/>
      <w:r w:rsidR="000C3FB8" w:rsidRPr="0065332A">
        <w:rPr>
          <w:rFonts w:ascii="Times New Roman" w:hAnsi="Times New Roman" w:cs="Times New Roman"/>
          <w:sz w:val="24"/>
          <w:szCs w:val="24"/>
        </w:rPr>
        <w:t>Orkusz</w:t>
      </w:r>
      <w:proofErr w:type="spellEnd"/>
      <w:r w:rsidR="000C3FB8" w:rsidRPr="0065332A">
        <w:rPr>
          <w:rFonts w:ascii="Times New Roman" w:hAnsi="Times New Roman" w:cs="Times New Roman"/>
          <w:sz w:val="24"/>
          <w:szCs w:val="24"/>
        </w:rPr>
        <w:t xml:space="preserve"> and </w:t>
      </w:r>
      <w:proofErr w:type="spellStart"/>
      <w:r w:rsidR="000C3FB8" w:rsidRPr="0065332A">
        <w:rPr>
          <w:rFonts w:ascii="Times New Roman" w:hAnsi="Times New Roman" w:cs="Times New Roman"/>
          <w:sz w:val="24"/>
          <w:szCs w:val="24"/>
        </w:rPr>
        <w:t>Orkusz</w:t>
      </w:r>
      <w:proofErr w:type="spellEnd"/>
      <w:r w:rsidR="000C3FB8" w:rsidRPr="0065332A">
        <w:rPr>
          <w:rFonts w:ascii="Times New Roman" w:hAnsi="Times New Roman" w:cs="Times New Roman"/>
          <w:sz w:val="24"/>
          <w:szCs w:val="24"/>
        </w:rPr>
        <w:t>, 2024).</w:t>
      </w:r>
      <w:r w:rsidR="00107160" w:rsidRPr="00107160">
        <w:rPr>
          <w:rFonts w:ascii="Times New Roman" w:hAnsi="Times New Roman" w:cs="Times New Roman"/>
          <w:sz w:val="24"/>
          <w:szCs w:val="24"/>
        </w:rPr>
        <w:t xml:space="preserve"> </w:t>
      </w:r>
      <w:r w:rsidR="00107160" w:rsidRPr="0065332A">
        <w:rPr>
          <w:rFonts w:ascii="Times New Roman" w:hAnsi="Times New Roman" w:cs="Times New Roman"/>
          <w:sz w:val="24"/>
          <w:szCs w:val="24"/>
        </w:rPr>
        <w:t>Several studies confirm that consumers are more likely to accept insects when incorporated into familiar and widely consumed products such as bread, muffins, and beverages, effectively concealing visible insect traits and minimizing psychological barriers (</w:t>
      </w:r>
      <w:proofErr w:type="spellStart"/>
      <w:r w:rsidR="00107160" w:rsidRPr="0065332A">
        <w:rPr>
          <w:rFonts w:ascii="Times New Roman" w:hAnsi="Times New Roman" w:cs="Times New Roman"/>
          <w:sz w:val="24"/>
          <w:szCs w:val="24"/>
        </w:rPr>
        <w:t>Ayensu</w:t>
      </w:r>
      <w:proofErr w:type="spellEnd"/>
      <w:r w:rsidR="00107160" w:rsidRPr="0065332A">
        <w:rPr>
          <w:rFonts w:ascii="Times New Roman" w:hAnsi="Times New Roman" w:cs="Times New Roman"/>
          <w:sz w:val="24"/>
          <w:szCs w:val="24"/>
        </w:rPr>
        <w:t xml:space="preserve"> et al.</w:t>
      </w:r>
      <w:r w:rsidR="007C24AA">
        <w:rPr>
          <w:rFonts w:ascii="Times New Roman" w:hAnsi="Times New Roman" w:cs="Times New Roman"/>
          <w:sz w:val="24"/>
          <w:szCs w:val="24"/>
        </w:rPr>
        <w:t>,</w:t>
      </w:r>
      <w:r w:rsidR="00107160" w:rsidRPr="0065332A">
        <w:rPr>
          <w:rFonts w:ascii="Times New Roman" w:hAnsi="Times New Roman" w:cs="Times New Roman"/>
          <w:sz w:val="24"/>
          <w:szCs w:val="24"/>
        </w:rPr>
        <w:t xml:space="preserve"> 2019; </w:t>
      </w:r>
      <w:proofErr w:type="spellStart"/>
      <w:r w:rsidR="00107160" w:rsidRPr="0065332A">
        <w:rPr>
          <w:rFonts w:ascii="Times New Roman" w:hAnsi="Times New Roman" w:cs="Times New Roman"/>
          <w:sz w:val="24"/>
          <w:szCs w:val="24"/>
        </w:rPr>
        <w:t>Ayensu</w:t>
      </w:r>
      <w:proofErr w:type="spellEnd"/>
      <w:r w:rsidR="00107160" w:rsidRPr="0065332A">
        <w:rPr>
          <w:rFonts w:ascii="Times New Roman" w:hAnsi="Times New Roman" w:cs="Times New Roman"/>
          <w:sz w:val="24"/>
          <w:szCs w:val="24"/>
        </w:rPr>
        <w:t xml:space="preserve"> et al., 2020</w:t>
      </w:r>
      <w:r w:rsidR="00107160">
        <w:rPr>
          <w:rFonts w:ascii="Times New Roman" w:hAnsi="Times New Roman" w:cs="Times New Roman"/>
          <w:sz w:val="24"/>
          <w:szCs w:val="24"/>
        </w:rPr>
        <w:t xml:space="preserve">; </w:t>
      </w:r>
      <w:proofErr w:type="spellStart"/>
      <w:r w:rsidR="00107160" w:rsidRPr="0065332A">
        <w:rPr>
          <w:rFonts w:ascii="Times New Roman" w:hAnsi="Times New Roman" w:cs="Times New Roman"/>
          <w:sz w:val="24"/>
          <w:szCs w:val="24"/>
        </w:rPr>
        <w:t>Vanqa</w:t>
      </w:r>
      <w:proofErr w:type="spellEnd"/>
      <w:r w:rsidR="00107160" w:rsidRPr="0065332A">
        <w:rPr>
          <w:rFonts w:ascii="Times New Roman" w:hAnsi="Times New Roman" w:cs="Times New Roman"/>
          <w:sz w:val="24"/>
          <w:szCs w:val="24"/>
        </w:rPr>
        <w:t xml:space="preserve"> et al. 2022).</w:t>
      </w:r>
      <w:r w:rsidR="007C24AA">
        <w:rPr>
          <w:rFonts w:ascii="Times New Roman" w:hAnsi="Times New Roman" w:cs="Times New Roman"/>
          <w:sz w:val="24"/>
          <w:szCs w:val="24"/>
        </w:rPr>
        <w:t xml:space="preserve"> </w:t>
      </w:r>
      <w:r w:rsidR="00107160" w:rsidRPr="0065332A">
        <w:rPr>
          <w:rFonts w:ascii="Times New Roman" w:hAnsi="Times New Roman" w:cs="Times New Roman"/>
          <w:sz w:val="24"/>
          <w:szCs w:val="24"/>
        </w:rPr>
        <w:t>However, studies exploring the integration of mopane worm and termite in bread formulations remain limited, indicating a critical research gap (Hlongwane et al., 2020).</w:t>
      </w:r>
      <w:r w:rsidR="00107160" w:rsidRPr="00107160">
        <w:rPr>
          <w:rFonts w:ascii="Times New Roman" w:hAnsi="Times New Roman" w:cs="Times New Roman"/>
          <w:sz w:val="24"/>
          <w:szCs w:val="24"/>
        </w:rPr>
        <w:t xml:space="preserve"> </w:t>
      </w:r>
      <w:r w:rsidR="00107160" w:rsidRPr="0065332A">
        <w:rPr>
          <w:rFonts w:ascii="Times New Roman" w:hAnsi="Times New Roman" w:cs="Times New Roman"/>
          <w:sz w:val="24"/>
          <w:szCs w:val="24"/>
        </w:rPr>
        <w:t>This study aimed to assess the effect of partially substituting wheat flour with mopane worm and termite on the physical quality of white and brown bread. The objectives were to: (</w:t>
      </w:r>
      <w:proofErr w:type="spellStart"/>
      <w:r w:rsidR="00107160" w:rsidRPr="0065332A">
        <w:rPr>
          <w:rFonts w:ascii="Times New Roman" w:hAnsi="Times New Roman" w:cs="Times New Roman"/>
          <w:sz w:val="24"/>
          <w:szCs w:val="24"/>
        </w:rPr>
        <w:t>i</w:t>
      </w:r>
      <w:proofErr w:type="spellEnd"/>
      <w:r w:rsidR="00107160" w:rsidRPr="0065332A">
        <w:rPr>
          <w:rFonts w:ascii="Times New Roman" w:hAnsi="Times New Roman" w:cs="Times New Roman"/>
          <w:sz w:val="24"/>
          <w:szCs w:val="24"/>
        </w:rPr>
        <w:t xml:space="preserve">) to determine the effect of adding edible </w:t>
      </w:r>
      <w:r w:rsidR="00107160" w:rsidRPr="0065332A">
        <w:rPr>
          <w:rFonts w:ascii="Times New Roman" w:hAnsi="Times New Roman" w:cs="Times New Roman"/>
          <w:sz w:val="24"/>
          <w:szCs w:val="24"/>
        </w:rPr>
        <w:lastRenderedPageBreak/>
        <w:t>insects on the colour (lightness, redness and yellowness) of white and brown bread, (ii) the effect of adding edible insects on the texture (firmness) of white and brown bread and (iii) the effect of adding edible insects on the weight, diameter, and thickness of white and brown bread</w:t>
      </w:r>
      <w:r w:rsidR="00107160">
        <w:rPr>
          <w:rFonts w:ascii="Times New Roman" w:hAnsi="Times New Roman" w:cs="Times New Roman"/>
          <w:sz w:val="24"/>
          <w:szCs w:val="24"/>
        </w:rPr>
        <w:t>.</w:t>
      </w:r>
    </w:p>
    <w:p w14:paraId="2B4D5279" w14:textId="3125CF42" w:rsidR="000C3FB8" w:rsidRPr="0065332A" w:rsidRDefault="000C3FB8" w:rsidP="00107160">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To address these challenges and enhance consumer acceptance, incorporating edible insect powder into familiar foods provides a practical approach to mask their appearance while preserving nutritional benefits (Hlongwane et al., 2020</w:t>
      </w:r>
      <w:r w:rsidR="00107160">
        <w:rPr>
          <w:rFonts w:ascii="Times New Roman" w:hAnsi="Times New Roman" w:cs="Times New Roman"/>
          <w:sz w:val="24"/>
          <w:szCs w:val="24"/>
        </w:rPr>
        <w:t xml:space="preserve">). </w:t>
      </w:r>
      <w:r w:rsidRPr="0065332A">
        <w:rPr>
          <w:rFonts w:ascii="Times New Roman" w:hAnsi="Times New Roman" w:cs="Times New Roman"/>
          <w:sz w:val="24"/>
          <w:szCs w:val="24"/>
        </w:rPr>
        <w:t>First, it was hypothesized that the lightness (L*) of white and brown bread would decrease with increasing edible insect concentration, while redness (a*) and yellowness (b*) would increase. Second, it was hypothesized that bread firmness would decrease with increasing insect substitution levels Third, it was hypothesized that physical attributes including weight, height, and width would be affected by insect inclusion, potentially resulting in reduced loaf volume.</w:t>
      </w:r>
    </w:p>
    <w:p w14:paraId="767EBA10" w14:textId="77777777" w:rsidR="004D5947" w:rsidRPr="0065332A" w:rsidRDefault="004D5947" w:rsidP="0065332A">
      <w:pPr>
        <w:jc w:val="both"/>
        <w:rPr>
          <w:rFonts w:ascii="Times New Roman" w:hAnsi="Times New Roman" w:cs="Times New Roman"/>
          <w:b/>
          <w:bCs/>
          <w:sz w:val="24"/>
          <w:szCs w:val="24"/>
        </w:rPr>
      </w:pPr>
      <w:r w:rsidRPr="0065332A">
        <w:rPr>
          <w:rFonts w:ascii="Times New Roman" w:hAnsi="Times New Roman" w:cs="Times New Roman"/>
          <w:b/>
          <w:bCs/>
          <w:sz w:val="24"/>
          <w:szCs w:val="24"/>
        </w:rPr>
        <w:t>2. Methodology</w:t>
      </w:r>
    </w:p>
    <w:p w14:paraId="17C6A156" w14:textId="708B8547" w:rsidR="004D5947" w:rsidRPr="0065332A" w:rsidRDefault="0097308D" w:rsidP="009A035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4D5947" w:rsidRPr="0065332A">
        <w:rPr>
          <w:rFonts w:ascii="Times New Roman" w:hAnsi="Times New Roman" w:cs="Times New Roman"/>
          <w:sz w:val="24"/>
          <w:szCs w:val="24"/>
        </w:rPr>
        <w:t>mopane worm</w:t>
      </w:r>
      <w:r>
        <w:rPr>
          <w:rFonts w:ascii="Times New Roman" w:hAnsi="Times New Roman" w:cs="Times New Roman"/>
          <w:sz w:val="24"/>
          <w:szCs w:val="24"/>
        </w:rPr>
        <w:t>s</w:t>
      </w:r>
      <w:r w:rsidR="004D5947" w:rsidRPr="0065332A">
        <w:rPr>
          <w:rFonts w:ascii="Times New Roman" w:hAnsi="Times New Roman" w:cs="Times New Roman"/>
          <w:sz w:val="24"/>
          <w:szCs w:val="24"/>
        </w:rPr>
        <w:t xml:space="preserve"> and termite workers, were sourced from local markets in the Vhembe District, Limpopo Province, South Africa (Hlongwane et al.</w:t>
      </w:r>
      <w:r w:rsidR="007C24AA">
        <w:rPr>
          <w:rFonts w:ascii="Times New Roman" w:hAnsi="Times New Roman" w:cs="Times New Roman"/>
          <w:sz w:val="24"/>
          <w:szCs w:val="24"/>
        </w:rPr>
        <w:t>,</w:t>
      </w:r>
      <w:r w:rsidR="004D5947" w:rsidRPr="0065332A">
        <w:rPr>
          <w:rFonts w:ascii="Times New Roman" w:hAnsi="Times New Roman" w:cs="Times New Roman"/>
          <w:sz w:val="24"/>
          <w:szCs w:val="24"/>
        </w:rPr>
        <w:t xml:space="preserve"> 2021). Upon collection, the insects were carefully inspected, and any damaged or contaminated individuals were removed. The remaining insects were milled using a standardized </w:t>
      </w:r>
      <w:proofErr w:type="spellStart"/>
      <w:r w:rsidR="004D5947" w:rsidRPr="0065332A">
        <w:rPr>
          <w:rFonts w:ascii="Times New Roman" w:hAnsi="Times New Roman" w:cs="Times New Roman"/>
          <w:sz w:val="24"/>
          <w:szCs w:val="24"/>
        </w:rPr>
        <w:t>Retsch</w:t>
      </w:r>
      <w:proofErr w:type="spellEnd"/>
      <w:r w:rsidR="004D5947" w:rsidRPr="0065332A">
        <w:rPr>
          <w:rFonts w:ascii="Times New Roman" w:hAnsi="Times New Roman" w:cs="Times New Roman"/>
          <w:sz w:val="24"/>
          <w:szCs w:val="24"/>
        </w:rPr>
        <w:t xml:space="preserve"> Hammer mill (SK1 model), a critical step for ensuring homogeneous distribution of insect flour within bread dough and minimizing variability in texture </w:t>
      </w:r>
      <w:r>
        <w:rPr>
          <w:rFonts w:ascii="Times New Roman" w:hAnsi="Times New Roman" w:cs="Times New Roman"/>
          <w:sz w:val="24"/>
          <w:szCs w:val="24"/>
        </w:rPr>
        <w:t>and</w:t>
      </w:r>
      <w:r w:rsidR="004D5947" w:rsidRPr="0065332A">
        <w:rPr>
          <w:rFonts w:ascii="Times New Roman" w:hAnsi="Times New Roman" w:cs="Times New Roman"/>
          <w:sz w:val="24"/>
          <w:szCs w:val="24"/>
        </w:rPr>
        <w:t xml:space="preserve"> colour. The insects were stored in sealed containers at approximately -18°C in a freezer to prevent moisture absorption and oxidative spoilage until analysis was required. In this experiment, mopane worm and termite were used to partially replace wheat flour at substitution levels of 0% (control), 5%, and 10%, calculated on a flour weight basis (Table 1). A full factorial design was employed, combining two bread types (white and brown), two insect types (mopane and termite), and three fortification levels (0%, 5%, and 10%), resulting in 12 treatment </w:t>
      </w:r>
      <w:r w:rsidR="004D5947" w:rsidRPr="0065332A">
        <w:rPr>
          <w:rFonts w:ascii="Times New Roman" w:hAnsi="Times New Roman" w:cs="Times New Roman"/>
          <w:sz w:val="24"/>
          <w:szCs w:val="24"/>
        </w:rPr>
        <w:lastRenderedPageBreak/>
        <w:t>combinations. Each treatment was replicated three times, producing a total of 36 experimental loaves. To prevent cross-contamination, each treatment batch was mixed separately, and all non-flour ingredients (yeast, sugar, salt, butter, and water) were kept constant across treatments to isolate the effects of insect type and substitution level.</w:t>
      </w:r>
    </w:p>
    <w:p w14:paraId="3A283031" w14:textId="77777777" w:rsidR="004D5947" w:rsidRPr="0065332A" w:rsidRDefault="004D5947" w:rsidP="0097308D">
      <w:pPr>
        <w:spacing w:line="276" w:lineRule="auto"/>
        <w:jc w:val="both"/>
        <w:rPr>
          <w:rFonts w:ascii="Times New Roman" w:hAnsi="Times New Roman" w:cs="Times New Roman"/>
          <w:sz w:val="24"/>
          <w:szCs w:val="24"/>
        </w:rPr>
      </w:pPr>
      <w:r w:rsidRPr="009A0357">
        <w:rPr>
          <w:rFonts w:ascii="Times New Roman" w:hAnsi="Times New Roman" w:cs="Times New Roman"/>
          <w:b/>
          <w:bCs/>
          <w:sz w:val="24"/>
          <w:szCs w:val="24"/>
        </w:rPr>
        <w:t>Table 1</w:t>
      </w:r>
      <w:r w:rsidRPr="0065332A">
        <w:rPr>
          <w:rFonts w:ascii="Times New Roman" w:hAnsi="Times New Roman" w:cs="Times New Roman"/>
          <w:sz w:val="24"/>
          <w:szCs w:val="24"/>
        </w:rPr>
        <w:t>. Flour substitution levels showing wheat flour and insect powder quantities at 5% and 10% substitution in a 300 g flour base.</w:t>
      </w:r>
    </w:p>
    <w:tbl>
      <w:tblPr>
        <w:tblStyle w:val="TableGridLight"/>
        <w:tblW w:w="5000" w:type="pct"/>
        <w:tblBorders>
          <w:top w:val="single" w:sz="4" w:space="0" w:color="auto"/>
          <w:bottom w:val="single" w:sz="4" w:space="0" w:color="auto"/>
        </w:tblBorders>
        <w:shd w:val="clear" w:color="auto" w:fill="FFFFFF" w:themeFill="background1"/>
        <w:tblLook w:val="04A0" w:firstRow="1" w:lastRow="0" w:firstColumn="1" w:lastColumn="0" w:noHBand="0" w:noVBand="1"/>
      </w:tblPr>
      <w:tblGrid>
        <w:gridCol w:w="2711"/>
        <w:gridCol w:w="1994"/>
        <w:gridCol w:w="2228"/>
        <w:gridCol w:w="2422"/>
      </w:tblGrid>
      <w:tr w:rsidR="0065332A" w:rsidRPr="004D5947" w14:paraId="2DFEAD0B" w14:textId="77777777" w:rsidTr="00344F5F">
        <w:tc>
          <w:tcPr>
            <w:tcW w:w="0" w:type="auto"/>
            <w:tcBorders>
              <w:top w:val="single" w:sz="4" w:space="0" w:color="auto"/>
              <w:left w:val="single" w:sz="4" w:space="0" w:color="FFFFFF" w:themeColor="background1"/>
              <w:bottom w:val="single" w:sz="4" w:space="0" w:color="auto"/>
              <w:right w:val="nil"/>
            </w:tcBorders>
            <w:shd w:val="clear" w:color="auto" w:fill="FFFFFF" w:themeFill="background1"/>
            <w:hideMark/>
          </w:tcPr>
          <w:p w14:paraId="0514691A" w14:textId="77777777" w:rsidR="004D5947" w:rsidRPr="004D5947" w:rsidRDefault="004D5947" w:rsidP="0097308D">
            <w:pPr>
              <w:jc w:val="both"/>
              <w:rPr>
                <w:rFonts w:ascii="Times New Roman" w:hAnsi="Times New Roman" w:cs="Times New Roman"/>
                <w:sz w:val="24"/>
                <w:szCs w:val="24"/>
              </w:rPr>
            </w:pPr>
            <w:r w:rsidRPr="004D5947">
              <w:rPr>
                <w:rFonts w:ascii="Times New Roman" w:hAnsi="Times New Roman" w:cs="Times New Roman"/>
                <w:sz w:val="24"/>
                <w:szCs w:val="24"/>
              </w:rPr>
              <w:t>Substitution level (%)</w:t>
            </w:r>
          </w:p>
        </w:tc>
        <w:tc>
          <w:tcPr>
            <w:tcW w:w="0" w:type="auto"/>
            <w:tcBorders>
              <w:top w:val="single" w:sz="4" w:space="0" w:color="auto"/>
              <w:left w:val="nil"/>
              <w:bottom w:val="single" w:sz="4" w:space="0" w:color="auto"/>
              <w:right w:val="nil"/>
            </w:tcBorders>
            <w:shd w:val="clear" w:color="auto" w:fill="FFFFFF" w:themeFill="background1"/>
            <w:hideMark/>
          </w:tcPr>
          <w:p w14:paraId="7B10C257" w14:textId="77777777" w:rsidR="004D5947" w:rsidRPr="004D5947" w:rsidRDefault="004D5947" w:rsidP="0097308D">
            <w:pPr>
              <w:jc w:val="both"/>
              <w:rPr>
                <w:rFonts w:ascii="Times New Roman" w:hAnsi="Times New Roman" w:cs="Times New Roman"/>
                <w:sz w:val="24"/>
                <w:szCs w:val="24"/>
              </w:rPr>
            </w:pPr>
            <w:r w:rsidRPr="004D5947">
              <w:rPr>
                <w:rFonts w:ascii="Times New Roman" w:hAnsi="Times New Roman" w:cs="Times New Roman"/>
                <w:sz w:val="24"/>
                <w:szCs w:val="24"/>
              </w:rPr>
              <w:t>Wheat flour (g)</w:t>
            </w:r>
          </w:p>
        </w:tc>
        <w:tc>
          <w:tcPr>
            <w:tcW w:w="0" w:type="auto"/>
            <w:tcBorders>
              <w:top w:val="single" w:sz="4" w:space="0" w:color="auto"/>
              <w:left w:val="nil"/>
              <w:bottom w:val="single" w:sz="4" w:space="0" w:color="auto"/>
              <w:right w:val="nil"/>
            </w:tcBorders>
            <w:shd w:val="clear" w:color="auto" w:fill="FFFFFF" w:themeFill="background1"/>
            <w:hideMark/>
          </w:tcPr>
          <w:p w14:paraId="4CFC70C7" w14:textId="77777777" w:rsidR="004D5947" w:rsidRPr="004D5947" w:rsidRDefault="004D5947" w:rsidP="0097308D">
            <w:pPr>
              <w:jc w:val="both"/>
              <w:rPr>
                <w:rFonts w:ascii="Times New Roman" w:hAnsi="Times New Roman" w:cs="Times New Roman"/>
                <w:sz w:val="24"/>
                <w:szCs w:val="24"/>
              </w:rPr>
            </w:pPr>
            <w:r w:rsidRPr="004D5947">
              <w:rPr>
                <w:rFonts w:ascii="Times New Roman" w:hAnsi="Times New Roman" w:cs="Times New Roman"/>
                <w:sz w:val="24"/>
                <w:szCs w:val="24"/>
              </w:rPr>
              <w:t>Insect powder (g)</w:t>
            </w:r>
          </w:p>
        </w:tc>
        <w:tc>
          <w:tcPr>
            <w:tcW w:w="0" w:type="auto"/>
            <w:tcBorders>
              <w:top w:val="single" w:sz="4" w:space="0" w:color="auto"/>
              <w:left w:val="nil"/>
              <w:bottom w:val="single" w:sz="4" w:space="0" w:color="auto"/>
              <w:right w:val="nil"/>
            </w:tcBorders>
            <w:shd w:val="clear" w:color="auto" w:fill="FFFFFF" w:themeFill="background1"/>
            <w:hideMark/>
          </w:tcPr>
          <w:p w14:paraId="0B7F4ECC" w14:textId="77777777" w:rsidR="004D5947" w:rsidRPr="004D5947" w:rsidRDefault="004D5947" w:rsidP="0097308D">
            <w:pPr>
              <w:jc w:val="both"/>
              <w:rPr>
                <w:rFonts w:ascii="Times New Roman" w:hAnsi="Times New Roman" w:cs="Times New Roman"/>
                <w:sz w:val="24"/>
                <w:szCs w:val="24"/>
              </w:rPr>
            </w:pPr>
            <w:r w:rsidRPr="004D5947">
              <w:rPr>
                <w:rFonts w:ascii="Times New Roman" w:hAnsi="Times New Roman" w:cs="Times New Roman"/>
                <w:sz w:val="24"/>
                <w:szCs w:val="24"/>
              </w:rPr>
              <w:t>Total flour base (g)</w:t>
            </w:r>
          </w:p>
        </w:tc>
      </w:tr>
      <w:tr w:rsidR="004D5947" w:rsidRPr="004D5947" w14:paraId="275B0C13" w14:textId="77777777" w:rsidTr="00344F5F">
        <w:tc>
          <w:tcPr>
            <w:tcW w:w="0" w:type="auto"/>
            <w:tcBorders>
              <w:top w:val="single" w:sz="4" w:space="0" w:color="auto"/>
              <w:left w:val="nil"/>
              <w:bottom w:val="nil"/>
              <w:right w:val="nil"/>
            </w:tcBorders>
            <w:shd w:val="clear" w:color="auto" w:fill="FFFFFF" w:themeFill="background1"/>
            <w:hideMark/>
          </w:tcPr>
          <w:p w14:paraId="1E415D09" w14:textId="77777777" w:rsidR="004D5947" w:rsidRPr="004D5947" w:rsidRDefault="004D5947" w:rsidP="0097308D">
            <w:pPr>
              <w:jc w:val="both"/>
              <w:rPr>
                <w:rFonts w:ascii="Times New Roman" w:hAnsi="Times New Roman" w:cs="Times New Roman"/>
                <w:sz w:val="24"/>
                <w:szCs w:val="24"/>
              </w:rPr>
            </w:pPr>
            <w:r w:rsidRPr="004D5947">
              <w:rPr>
                <w:rFonts w:ascii="Times New Roman" w:hAnsi="Times New Roman" w:cs="Times New Roman"/>
                <w:sz w:val="24"/>
                <w:szCs w:val="24"/>
              </w:rPr>
              <w:t>5</w:t>
            </w:r>
          </w:p>
        </w:tc>
        <w:tc>
          <w:tcPr>
            <w:tcW w:w="0" w:type="auto"/>
            <w:tcBorders>
              <w:top w:val="single" w:sz="4" w:space="0" w:color="auto"/>
              <w:left w:val="nil"/>
              <w:bottom w:val="nil"/>
              <w:right w:val="nil"/>
            </w:tcBorders>
            <w:shd w:val="clear" w:color="auto" w:fill="FFFFFF" w:themeFill="background1"/>
            <w:hideMark/>
          </w:tcPr>
          <w:p w14:paraId="4C9AD42C" w14:textId="77777777" w:rsidR="004D5947" w:rsidRPr="004D5947" w:rsidRDefault="004D5947" w:rsidP="0097308D">
            <w:pPr>
              <w:jc w:val="both"/>
              <w:rPr>
                <w:rFonts w:ascii="Times New Roman" w:hAnsi="Times New Roman" w:cs="Times New Roman"/>
                <w:sz w:val="24"/>
                <w:szCs w:val="24"/>
              </w:rPr>
            </w:pPr>
            <w:r w:rsidRPr="004D5947">
              <w:rPr>
                <w:rFonts w:ascii="Times New Roman" w:hAnsi="Times New Roman" w:cs="Times New Roman"/>
                <w:sz w:val="24"/>
                <w:szCs w:val="24"/>
              </w:rPr>
              <w:t>285</w:t>
            </w:r>
          </w:p>
        </w:tc>
        <w:tc>
          <w:tcPr>
            <w:tcW w:w="0" w:type="auto"/>
            <w:tcBorders>
              <w:top w:val="single" w:sz="4" w:space="0" w:color="auto"/>
              <w:left w:val="nil"/>
              <w:bottom w:val="nil"/>
              <w:right w:val="nil"/>
            </w:tcBorders>
            <w:shd w:val="clear" w:color="auto" w:fill="FFFFFF" w:themeFill="background1"/>
            <w:hideMark/>
          </w:tcPr>
          <w:p w14:paraId="6ACA74C6" w14:textId="77777777" w:rsidR="004D5947" w:rsidRPr="004D5947" w:rsidRDefault="004D5947" w:rsidP="0097308D">
            <w:pPr>
              <w:jc w:val="both"/>
              <w:rPr>
                <w:rFonts w:ascii="Times New Roman" w:hAnsi="Times New Roman" w:cs="Times New Roman"/>
                <w:sz w:val="24"/>
                <w:szCs w:val="24"/>
              </w:rPr>
            </w:pPr>
            <w:r w:rsidRPr="004D5947">
              <w:rPr>
                <w:rFonts w:ascii="Times New Roman" w:hAnsi="Times New Roman" w:cs="Times New Roman"/>
                <w:sz w:val="24"/>
                <w:szCs w:val="24"/>
              </w:rPr>
              <w:t>15</w:t>
            </w:r>
          </w:p>
        </w:tc>
        <w:tc>
          <w:tcPr>
            <w:tcW w:w="0" w:type="auto"/>
            <w:tcBorders>
              <w:top w:val="single" w:sz="4" w:space="0" w:color="auto"/>
              <w:left w:val="nil"/>
              <w:bottom w:val="nil"/>
              <w:right w:val="nil"/>
            </w:tcBorders>
            <w:shd w:val="clear" w:color="auto" w:fill="FFFFFF" w:themeFill="background1"/>
            <w:hideMark/>
          </w:tcPr>
          <w:p w14:paraId="73EEB322" w14:textId="77777777" w:rsidR="004D5947" w:rsidRPr="004D5947" w:rsidRDefault="004D5947" w:rsidP="0097308D">
            <w:pPr>
              <w:jc w:val="both"/>
              <w:rPr>
                <w:rFonts w:ascii="Times New Roman" w:hAnsi="Times New Roman" w:cs="Times New Roman"/>
                <w:sz w:val="24"/>
                <w:szCs w:val="24"/>
              </w:rPr>
            </w:pPr>
            <w:r w:rsidRPr="004D5947">
              <w:rPr>
                <w:rFonts w:ascii="Times New Roman" w:hAnsi="Times New Roman" w:cs="Times New Roman"/>
                <w:sz w:val="24"/>
                <w:szCs w:val="24"/>
              </w:rPr>
              <w:t>300</w:t>
            </w:r>
          </w:p>
        </w:tc>
      </w:tr>
      <w:tr w:rsidR="004D5947" w:rsidRPr="004D5947" w14:paraId="13BA2AF2" w14:textId="77777777" w:rsidTr="00344F5F">
        <w:tc>
          <w:tcPr>
            <w:tcW w:w="0" w:type="auto"/>
            <w:tcBorders>
              <w:top w:val="nil"/>
              <w:left w:val="nil"/>
              <w:bottom w:val="single" w:sz="4" w:space="0" w:color="auto"/>
              <w:right w:val="nil"/>
            </w:tcBorders>
            <w:shd w:val="clear" w:color="auto" w:fill="FFFFFF" w:themeFill="background1"/>
            <w:hideMark/>
          </w:tcPr>
          <w:p w14:paraId="6AEAFDF5" w14:textId="77777777" w:rsidR="004D5947" w:rsidRPr="004D5947" w:rsidRDefault="004D5947" w:rsidP="0097308D">
            <w:pPr>
              <w:jc w:val="both"/>
              <w:rPr>
                <w:rFonts w:ascii="Times New Roman" w:hAnsi="Times New Roman" w:cs="Times New Roman"/>
                <w:sz w:val="24"/>
                <w:szCs w:val="24"/>
              </w:rPr>
            </w:pPr>
            <w:r w:rsidRPr="004D5947">
              <w:rPr>
                <w:rFonts w:ascii="Times New Roman" w:hAnsi="Times New Roman" w:cs="Times New Roman"/>
                <w:sz w:val="24"/>
                <w:szCs w:val="24"/>
              </w:rPr>
              <w:t>10</w:t>
            </w:r>
          </w:p>
        </w:tc>
        <w:tc>
          <w:tcPr>
            <w:tcW w:w="0" w:type="auto"/>
            <w:tcBorders>
              <w:top w:val="nil"/>
              <w:left w:val="nil"/>
              <w:bottom w:val="single" w:sz="4" w:space="0" w:color="auto"/>
              <w:right w:val="nil"/>
            </w:tcBorders>
            <w:shd w:val="clear" w:color="auto" w:fill="FFFFFF" w:themeFill="background1"/>
            <w:hideMark/>
          </w:tcPr>
          <w:p w14:paraId="541D7DAA" w14:textId="77777777" w:rsidR="004D5947" w:rsidRPr="004D5947" w:rsidRDefault="004D5947" w:rsidP="0097308D">
            <w:pPr>
              <w:jc w:val="both"/>
              <w:rPr>
                <w:rFonts w:ascii="Times New Roman" w:hAnsi="Times New Roman" w:cs="Times New Roman"/>
                <w:sz w:val="24"/>
                <w:szCs w:val="24"/>
              </w:rPr>
            </w:pPr>
            <w:r w:rsidRPr="004D5947">
              <w:rPr>
                <w:rFonts w:ascii="Times New Roman" w:hAnsi="Times New Roman" w:cs="Times New Roman"/>
                <w:sz w:val="24"/>
                <w:szCs w:val="24"/>
              </w:rPr>
              <w:t>270</w:t>
            </w:r>
          </w:p>
        </w:tc>
        <w:tc>
          <w:tcPr>
            <w:tcW w:w="0" w:type="auto"/>
            <w:tcBorders>
              <w:top w:val="nil"/>
              <w:left w:val="nil"/>
              <w:bottom w:val="single" w:sz="4" w:space="0" w:color="auto"/>
              <w:right w:val="nil"/>
            </w:tcBorders>
            <w:shd w:val="clear" w:color="auto" w:fill="FFFFFF" w:themeFill="background1"/>
            <w:hideMark/>
          </w:tcPr>
          <w:p w14:paraId="0A6ABEB3" w14:textId="77777777" w:rsidR="004D5947" w:rsidRPr="004D5947" w:rsidRDefault="004D5947" w:rsidP="0097308D">
            <w:pPr>
              <w:jc w:val="both"/>
              <w:rPr>
                <w:rFonts w:ascii="Times New Roman" w:hAnsi="Times New Roman" w:cs="Times New Roman"/>
                <w:sz w:val="24"/>
                <w:szCs w:val="24"/>
              </w:rPr>
            </w:pPr>
            <w:r w:rsidRPr="004D5947">
              <w:rPr>
                <w:rFonts w:ascii="Times New Roman" w:hAnsi="Times New Roman" w:cs="Times New Roman"/>
                <w:sz w:val="24"/>
                <w:szCs w:val="24"/>
              </w:rPr>
              <w:t>30</w:t>
            </w:r>
          </w:p>
        </w:tc>
        <w:tc>
          <w:tcPr>
            <w:tcW w:w="0" w:type="auto"/>
            <w:tcBorders>
              <w:top w:val="nil"/>
              <w:left w:val="nil"/>
              <w:bottom w:val="single" w:sz="4" w:space="0" w:color="auto"/>
              <w:right w:val="nil"/>
            </w:tcBorders>
            <w:shd w:val="clear" w:color="auto" w:fill="FFFFFF" w:themeFill="background1"/>
            <w:hideMark/>
          </w:tcPr>
          <w:p w14:paraId="3C2287A2" w14:textId="77777777" w:rsidR="004D5947" w:rsidRPr="004D5947" w:rsidRDefault="004D5947" w:rsidP="0097308D">
            <w:pPr>
              <w:jc w:val="both"/>
              <w:rPr>
                <w:rFonts w:ascii="Times New Roman" w:hAnsi="Times New Roman" w:cs="Times New Roman"/>
                <w:sz w:val="24"/>
                <w:szCs w:val="24"/>
              </w:rPr>
            </w:pPr>
            <w:r w:rsidRPr="004D5947">
              <w:rPr>
                <w:rFonts w:ascii="Times New Roman" w:hAnsi="Times New Roman" w:cs="Times New Roman"/>
                <w:sz w:val="24"/>
                <w:szCs w:val="24"/>
              </w:rPr>
              <w:t>300</w:t>
            </w:r>
          </w:p>
        </w:tc>
      </w:tr>
    </w:tbl>
    <w:p w14:paraId="75C544CF" w14:textId="77777777" w:rsidR="0097308D" w:rsidRDefault="0097308D" w:rsidP="009A0357">
      <w:pPr>
        <w:spacing w:line="480" w:lineRule="auto"/>
        <w:jc w:val="both"/>
        <w:rPr>
          <w:rFonts w:ascii="Times New Roman" w:hAnsi="Times New Roman" w:cs="Times New Roman"/>
          <w:i/>
          <w:iCs/>
          <w:sz w:val="24"/>
          <w:szCs w:val="24"/>
        </w:rPr>
      </w:pPr>
    </w:p>
    <w:p w14:paraId="1EBF8652" w14:textId="4479F9D3" w:rsidR="004D5947" w:rsidRPr="0065332A" w:rsidRDefault="004D5947" w:rsidP="009A0357">
      <w:pPr>
        <w:spacing w:line="480" w:lineRule="auto"/>
        <w:jc w:val="both"/>
        <w:rPr>
          <w:rFonts w:ascii="Times New Roman" w:hAnsi="Times New Roman" w:cs="Times New Roman"/>
          <w:i/>
          <w:iCs/>
          <w:sz w:val="24"/>
          <w:szCs w:val="24"/>
        </w:rPr>
      </w:pPr>
      <w:r w:rsidRPr="0065332A">
        <w:rPr>
          <w:rFonts w:ascii="Times New Roman" w:hAnsi="Times New Roman" w:cs="Times New Roman"/>
          <w:i/>
          <w:iCs/>
          <w:sz w:val="24"/>
          <w:szCs w:val="24"/>
        </w:rPr>
        <w:t>2.</w:t>
      </w:r>
      <w:r w:rsidR="0097308D">
        <w:rPr>
          <w:rFonts w:ascii="Times New Roman" w:hAnsi="Times New Roman" w:cs="Times New Roman"/>
          <w:i/>
          <w:iCs/>
          <w:sz w:val="24"/>
          <w:szCs w:val="24"/>
        </w:rPr>
        <w:t>2</w:t>
      </w:r>
      <w:r w:rsidRPr="0065332A">
        <w:rPr>
          <w:rFonts w:ascii="Times New Roman" w:hAnsi="Times New Roman" w:cs="Times New Roman"/>
          <w:i/>
          <w:iCs/>
          <w:sz w:val="24"/>
          <w:szCs w:val="24"/>
        </w:rPr>
        <w:t>. Bread Preparation</w:t>
      </w:r>
    </w:p>
    <w:p w14:paraId="3490BA2D" w14:textId="10B26270" w:rsidR="004D5947" w:rsidRPr="0065332A" w:rsidRDefault="004D5947" w:rsidP="009A035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Dough preparation followed standardized protocols as described by Govender and </w:t>
      </w:r>
      <w:proofErr w:type="spellStart"/>
      <w:r w:rsidRPr="0065332A">
        <w:rPr>
          <w:rFonts w:ascii="Times New Roman" w:hAnsi="Times New Roman" w:cs="Times New Roman"/>
          <w:sz w:val="24"/>
          <w:szCs w:val="24"/>
        </w:rPr>
        <w:t>Siwela</w:t>
      </w:r>
      <w:proofErr w:type="spellEnd"/>
      <w:r w:rsidRPr="0065332A">
        <w:rPr>
          <w:rFonts w:ascii="Times New Roman" w:hAnsi="Times New Roman" w:cs="Times New Roman"/>
          <w:sz w:val="24"/>
          <w:szCs w:val="24"/>
        </w:rPr>
        <w:t xml:space="preserve"> (2020). The wheat flour and insect </w:t>
      </w:r>
      <w:r w:rsidR="0097308D">
        <w:rPr>
          <w:rFonts w:ascii="Times New Roman" w:hAnsi="Times New Roman" w:cs="Times New Roman"/>
          <w:sz w:val="24"/>
          <w:szCs w:val="24"/>
        </w:rPr>
        <w:t>meal</w:t>
      </w:r>
      <w:r w:rsidRPr="0065332A">
        <w:rPr>
          <w:rFonts w:ascii="Times New Roman" w:hAnsi="Times New Roman" w:cs="Times New Roman"/>
          <w:sz w:val="24"/>
          <w:szCs w:val="24"/>
        </w:rPr>
        <w:t xml:space="preserve"> were accurately weighed using a calibrated analytical balance, sieved together, and blended thoroughly to ensure uniform distribution. Yeast activation was carried out by dissolving 10 g of dried yeast in 100 mL of lukewarm water (35–40°C) with 3.8 g of sugar, allowing it to stand for 5–10 minutes until foaming indicated activation. The activated yeast was then added to the flour blend, followed by 1.5 g of salt, 15 g of softened unsalted butter, and additional lukewarm water (180–250 mL) to achieve proper dough consistency, with the exact water volume recorded for each treatment. The dough was kneaded by hand on a floured surface for 10–15 minutes until smooth and elastic, performed consistently by a single trained baker to minimize variability. After kneading, the dough was lightly coated with oil, covered with plastic wrap, and placed in a warm environment (30°C) for primary fermentation until doubled in size, typically within 60 minutes, though the duration was adjusted based on dough volume and elasticity.</w:t>
      </w:r>
    </w:p>
    <w:p w14:paraId="2F4327A4" w14:textId="77777777" w:rsidR="004D5947" w:rsidRPr="0065332A" w:rsidRDefault="004D5947" w:rsidP="009A035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lastRenderedPageBreak/>
        <w:t>Following fermentation, the dough was kneaded again lightly for 1–2 minutes, shaped into loaves, and placed in greased standard uniform bread pans. The loaves were then covered and allowed to undergo secondary proofing at room temperature (22–25°C) for 30–45 minutes, until the dough filled the pan and showed slight spring-back when pressed. Baking was conducted in a preheated oven, starting at 180°C for 25 minutes to ensure crumb development, then increased to 230°C for an additional 20–25 minutes to achieve crust colour and texture. Once baked, loaves were removed from pans and cooled on wire racks at room temperature for 1–2 hours before slicing to prevent crumb compression. The cooled loaves were sliced into uniform 1.5 cm pieces using a sharp knife. Slices designated for physical analysis were sealed in plastic bags and stored at room temperature, with all analyses completed within 24 hours of baking to minimize staling.</w:t>
      </w:r>
    </w:p>
    <w:p w14:paraId="3E548982" w14:textId="2038E12B" w:rsidR="004D5947" w:rsidRPr="0065332A" w:rsidRDefault="004D5947" w:rsidP="009A0357">
      <w:pPr>
        <w:spacing w:line="480" w:lineRule="auto"/>
        <w:jc w:val="both"/>
        <w:rPr>
          <w:rFonts w:ascii="Times New Roman" w:hAnsi="Times New Roman" w:cs="Times New Roman"/>
          <w:i/>
          <w:iCs/>
          <w:sz w:val="24"/>
          <w:szCs w:val="24"/>
        </w:rPr>
      </w:pPr>
      <w:r w:rsidRPr="0065332A">
        <w:rPr>
          <w:rFonts w:ascii="Times New Roman" w:hAnsi="Times New Roman" w:cs="Times New Roman"/>
          <w:i/>
          <w:iCs/>
          <w:sz w:val="24"/>
          <w:szCs w:val="24"/>
        </w:rPr>
        <w:t>2</w:t>
      </w:r>
      <w:r w:rsidR="0097308D">
        <w:rPr>
          <w:rFonts w:ascii="Times New Roman" w:hAnsi="Times New Roman" w:cs="Times New Roman"/>
          <w:i/>
          <w:iCs/>
          <w:sz w:val="24"/>
          <w:szCs w:val="24"/>
        </w:rPr>
        <w:t>.3</w:t>
      </w:r>
      <w:r w:rsidRPr="0065332A">
        <w:rPr>
          <w:rFonts w:ascii="Times New Roman" w:hAnsi="Times New Roman" w:cs="Times New Roman"/>
          <w:i/>
          <w:iCs/>
          <w:sz w:val="24"/>
          <w:szCs w:val="24"/>
        </w:rPr>
        <w:t>. Measurement of Physical Properties</w:t>
      </w:r>
    </w:p>
    <w:p w14:paraId="4C2C0C47" w14:textId="4CDA5154" w:rsidR="004D5947" w:rsidRPr="0065332A" w:rsidRDefault="0097308D" w:rsidP="009A03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2.3.1 </w:t>
      </w:r>
      <w:r w:rsidR="004D5947" w:rsidRPr="0065332A">
        <w:rPr>
          <w:rFonts w:ascii="Times New Roman" w:hAnsi="Times New Roman" w:cs="Times New Roman"/>
          <w:sz w:val="24"/>
          <w:szCs w:val="24"/>
        </w:rPr>
        <w:t>Texture</w:t>
      </w:r>
    </w:p>
    <w:p w14:paraId="50DFE7A5" w14:textId="6A820338" w:rsidR="004D5947" w:rsidRPr="0065332A" w:rsidRDefault="004D5947" w:rsidP="009A035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Instrumental texture analysis was carried out using a TA.XT plus 100C texture analyser (Stable Micro Systems, Godalming, UK), a widely recognized instrument for assessing bread crumb texture. The analysis employed a three-point bend test with a standard bread crumb firmness configuration. Test parameters included a crosshead speed of 3.0 mm/sec, a 5 mm test distance, and a 5 kg load cell. Bread crumb samples (crust removed) were cut into uniform rectangular pieces measuring approximately 4 cm × 2 cm to fit the bend rig span. The primary parameter</w:t>
      </w:r>
      <w:r w:rsidR="0038642B">
        <w:rPr>
          <w:rFonts w:ascii="Times New Roman" w:hAnsi="Times New Roman" w:cs="Times New Roman"/>
          <w:sz w:val="24"/>
          <w:szCs w:val="24"/>
        </w:rPr>
        <w:t xml:space="preserve"> </w:t>
      </w:r>
      <w:r w:rsidRPr="0065332A">
        <w:rPr>
          <w:rFonts w:ascii="Times New Roman" w:hAnsi="Times New Roman" w:cs="Times New Roman"/>
          <w:sz w:val="24"/>
          <w:szCs w:val="24"/>
        </w:rPr>
        <w:t>measured w</w:t>
      </w:r>
      <w:r w:rsidR="0038642B">
        <w:rPr>
          <w:rFonts w:ascii="Times New Roman" w:hAnsi="Times New Roman" w:cs="Times New Roman"/>
          <w:sz w:val="24"/>
          <w:szCs w:val="24"/>
        </w:rPr>
        <w:t>as</w:t>
      </w:r>
      <w:r w:rsidRPr="0065332A">
        <w:rPr>
          <w:rFonts w:ascii="Times New Roman" w:hAnsi="Times New Roman" w:cs="Times New Roman"/>
          <w:sz w:val="24"/>
          <w:szCs w:val="24"/>
        </w:rPr>
        <w:t xml:space="preserve"> firmness, defined as the maximum force (in Newtons or grams-force) required to compress the crumb to the target distance, and distance to break, an indicator of brittleness versus elasticity. Higher firmness values denoted less compressible crumb, while greater distance to break suggested a more elastic texture. Each sample was tested in triplicate (three slices per treatment), </w:t>
      </w:r>
      <w:r w:rsidRPr="0065332A">
        <w:rPr>
          <w:rFonts w:ascii="Times New Roman" w:hAnsi="Times New Roman" w:cs="Times New Roman"/>
          <w:sz w:val="24"/>
          <w:szCs w:val="24"/>
        </w:rPr>
        <w:lastRenderedPageBreak/>
        <w:t>and the average of the three replicates was reported. Measurements were consistently taken from the centre of each slice to minimize positional variability.</w:t>
      </w:r>
    </w:p>
    <w:p w14:paraId="38C67557" w14:textId="64C4F400" w:rsidR="004D5947" w:rsidRPr="0065332A" w:rsidRDefault="0038642B" w:rsidP="009A03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2.3.2. </w:t>
      </w:r>
      <w:r w:rsidR="004D5947" w:rsidRPr="0065332A">
        <w:rPr>
          <w:rFonts w:ascii="Times New Roman" w:hAnsi="Times New Roman" w:cs="Times New Roman"/>
          <w:sz w:val="24"/>
          <w:szCs w:val="24"/>
        </w:rPr>
        <w:t xml:space="preserve">Colour </w:t>
      </w:r>
    </w:p>
    <w:p w14:paraId="309060A0" w14:textId="77777777" w:rsidR="004D5947" w:rsidRPr="0065332A" w:rsidRDefault="004D5947" w:rsidP="009A035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Colour analysis of the bread crumb was performed using a </w:t>
      </w:r>
      <w:proofErr w:type="spellStart"/>
      <w:r w:rsidRPr="0065332A">
        <w:rPr>
          <w:rFonts w:ascii="Times New Roman" w:hAnsi="Times New Roman" w:cs="Times New Roman"/>
          <w:sz w:val="24"/>
          <w:szCs w:val="24"/>
        </w:rPr>
        <w:t>ColourFlex</w:t>
      </w:r>
      <w:proofErr w:type="spellEnd"/>
      <w:r w:rsidRPr="0065332A">
        <w:rPr>
          <w:rFonts w:ascii="Times New Roman" w:hAnsi="Times New Roman" w:cs="Times New Roman"/>
          <w:sz w:val="24"/>
          <w:szCs w:val="24"/>
        </w:rPr>
        <w:t>-Diffuse colorimeter (</w:t>
      </w:r>
      <w:proofErr w:type="spellStart"/>
      <w:r w:rsidRPr="0065332A">
        <w:rPr>
          <w:rFonts w:ascii="Times New Roman" w:hAnsi="Times New Roman" w:cs="Times New Roman"/>
          <w:sz w:val="24"/>
          <w:szCs w:val="24"/>
        </w:rPr>
        <w:t>HunterLab</w:t>
      </w:r>
      <w:proofErr w:type="spellEnd"/>
      <w:r w:rsidRPr="0065332A">
        <w:rPr>
          <w:rFonts w:ascii="Times New Roman" w:hAnsi="Times New Roman" w:cs="Times New Roman"/>
          <w:sz w:val="24"/>
          <w:szCs w:val="24"/>
        </w:rPr>
        <w:t xml:space="preserve"> or equivalent) operating in the CIE (Lab*) colour space, which quantifies colour based on lightness (L*), red-green (a*), and yellow-blue (b*) axes. The instrument was calibrated with standard white and black tiles before each session. Crustless bread samples were placed flat in the sample holder, covered with an opaque cup to block external light, and measured using </w:t>
      </w:r>
      <w:proofErr w:type="spellStart"/>
      <w:r w:rsidRPr="0065332A">
        <w:rPr>
          <w:rFonts w:ascii="Times New Roman" w:hAnsi="Times New Roman" w:cs="Times New Roman"/>
          <w:sz w:val="24"/>
          <w:szCs w:val="24"/>
        </w:rPr>
        <w:t>EasyMatch</w:t>
      </w:r>
      <w:proofErr w:type="spellEnd"/>
      <w:r w:rsidRPr="0065332A">
        <w:rPr>
          <w:rFonts w:ascii="Times New Roman" w:hAnsi="Times New Roman" w:cs="Times New Roman"/>
          <w:sz w:val="24"/>
          <w:szCs w:val="24"/>
        </w:rPr>
        <w:t xml:space="preserve"> QC software (or equivalent) for data collection. Each treatment was measured in triplicate, and mean values were recorded. Total colour difference (ΔE) between control and fortified samples was calculated using the Euclidean distance formula:</w:t>
      </w:r>
    </w:p>
    <w:p w14:paraId="66248F38" w14:textId="239756E0" w:rsidR="0065332A" w:rsidRDefault="0065332A" w:rsidP="009A0357">
      <w:pPr>
        <w:spacing w:line="480" w:lineRule="auto"/>
        <w:jc w:val="both"/>
        <w:rPr>
          <w:rFonts w:ascii="Times New Roman" w:hAnsi="Times New Roman" w:cs="Times New Roman"/>
          <w:sz w:val="24"/>
          <w:szCs w:val="24"/>
        </w:rPr>
      </w:pPr>
      <m:oMathPara>
        <m:oMath>
          <m:r>
            <w:rPr>
              <w:rFonts w:ascii="Cambria Math" w:eastAsia="Calibri" w:hAnsi="Cambria Math" w:cs="Times New Roman"/>
              <w:szCs w:val="24"/>
            </w:rPr>
            <m:t>∆</m:t>
          </m:r>
          <m:r>
            <m:rPr>
              <m:sty m:val="bi"/>
            </m:rPr>
            <w:rPr>
              <w:rFonts w:ascii="Cambria Math" w:eastAsia="Calibri" w:hAnsi="Cambria Math" w:cs="Times New Roman"/>
              <w:szCs w:val="24"/>
            </w:rPr>
            <m:t>E</m:t>
          </m:r>
          <m:r>
            <w:rPr>
              <w:rFonts w:ascii="Cambria Math" w:eastAsia="Calibri" w:hAnsi="Cambria Math" w:cs="Times New Roman"/>
              <w:szCs w:val="24"/>
            </w:rPr>
            <m:t xml:space="preserve">*= </m:t>
          </m:r>
          <m:rad>
            <m:radPr>
              <m:degHide m:val="1"/>
              <m:ctrlPr>
                <w:rPr>
                  <w:rFonts w:ascii="Cambria Math" w:eastAsia="Calibri" w:hAnsi="Cambria Math" w:cs="Times New Roman"/>
                  <w:b/>
                  <w:i/>
                  <w:szCs w:val="24"/>
                </w:rPr>
              </m:ctrlPr>
            </m:radPr>
            <m:deg/>
            <m:e>
              <m:d>
                <m:dPr>
                  <m:ctrlPr>
                    <w:rPr>
                      <w:rFonts w:ascii="Cambria Math" w:eastAsia="Calibri" w:hAnsi="Cambria Math" w:cs="Times New Roman"/>
                      <w:b/>
                      <w:i/>
                      <w:szCs w:val="24"/>
                    </w:rPr>
                  </m:ctrlPr>
                </m:dPr>
                <m:e>
                  <m:r>
                    <w:rPr>
                      <w:rFonts w:ascii="Cambria Math" w:eastAsia="Calibri" w:hAnsi="Cambria Math" w:cs="Times New Roman"/>
                      <w:szCs w:val="24"/>
                    </w:rPr>
                    <m:t>∆</m:t>
                  </m:r>
                  <m:r>
                    <m:rPr>
                      <m:sty m:val="bi"/>
                    </m:rPr>
                    <w:rPr>
                      <w:rFonts w:ascii="Cambria Math" w:eastAsia="Calibri" w:hAnsi="Cambria Math" w:cs="Times New Roman"/>
                      <w:szCs w:val="24"/>
                    </w:rPr>
                    <m:t>L</m:t>
                  </m:r>
                  <m:r>
                    <w:rPr>
                      <w:rFonts w:ascii="Cambria Math" w:eastAsia="Calibri" w:hAnsi="Cambria Math" w:cs="Times New Roman"/>
                      <w:szCs w:val="24"/>
                    </w:rPr>
                    <m:t>*</m:t>
                  </m:r>
                </m:e>
              </m:d>
              <m:r>
                <w:rPr>
                  <w:rFonts w:ascii="Cambria Math" w:eastAsia="Calibri" w:hAnsi="Cambria Math" w:cs="Times New Roman"/>
                  <w:szCs w:val="24"/>
                </w:rPr>
                <m:t>²+</m:t>
              </m:r>
              <m:d>
                <m:dPr>
                  <m:ctrlPr>
                    <w:rPr>
                      <w:rFonts w:ascii="Cambria Math" w:eastAsia="Calibri" w:hAnsi="Cambria Math" w:cs="Times New Roman"/>
                      <w:b/>
                      <w:i/>
                      <w:szCs w:val="24"/>
                    </w:rPr>
                  </m:ctrlPr>
                </m:dPr>
                <m:e>
                  <m:r>
                    <w:rPr>
                      <w:rFonts w:ascii="Cambria Math" w:eastAsia="Calibri" w:hAnsi="Cambria Math" w:cs="Times New Roman"/>
                      <w:szCs w:val="24"/>
                    </w:rPr>
                    <m:t>∆</m:t>
                  </m:r>
                  <m:r>
                    <m:rPr>
                      <m:sty m:val="bi"/>
                    </m:rPr>
                    <w:rPr>
                      <w:rFonts w:ascii="Cambria Math" w:eastAsia="Calibri" w:hAnsi="Cambria Math" w:cs="Times New Roman"/>
                      <w:szCs w:val="24"/>
                    </w:rPr>
                    <m:t>a</m:t>
                  </m:r>
                  <m:r>
                    <w:rPr>
                      <w:rFonts w:ascii="Cambria Math" w:eastAsia="Calibri" w:hAnsi="Cambria Math" w:cs="Times New Roman"/>
                      <w:szCs w:val="24"/>
                    </w:rPr>
                    <m:t>*</m:t>
                  </m:r>
                </m:e>
              </m:d>
              <m:r>
                <w:rPr>
                  <w:rFonts w:ascii="Cambria Math" w:eastAsia="Calibri" w:hAnsi="Cambria Math" w:cs="Times New Roman"/>
                  <w:szCs w:val="24"/>
                </w:rPr>
                <m:t>²+(∆</m:t>
              </m:r>
              <m:r>
                <m:rPr>
                  <m:sty m:val="bi"/>
                </m:rPr>
                <w:rPr>
                  <w:rFonts w:ascii="Cambria Math" w:eastAsia="Calibri" w:hAnsi="Cambria Math" w:cs="Times New Roman"/>
                  <w:szCs w:val="24"/>
                </w:rPr>
                <m:t>b</m:t>
              </m:r>
              <m:r>
                <w:rPr>
                  <w:rFonts w:ascii="Cambria Math" w:eastAsia="Calibri" w:hAnsi="Cambria Math" w:cs="Times New Roman"/>
                  <w:szCs w:val="24"/>
                </w:rPr>
                <m:t>*)²</m:t>
              </m:r>
            </m:e>
          </m:rad>
        </m:oMath>
      </m:oMathPara>
    </w:p>
    <w:p w14:paraId="113A477D" w14:textId="42CA4E24" w:rsidR="004D5947" w:rsidRPr="0065332A" w:rsidRDefault="004D5947" w:rsidP="009A0357">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t xml:space="preserve">where ΔL*, </w:t>
      </w:r>
      <w:proofErr w:type="spellStart"/>
      <w:r w:rsidRPr="0065332A">
        <w:rPr>
          <w:rFonts w:ascii="Times New Roman" w:hAnsi="Times New Roman" w:cs="Times New Roman"/>
          <w:sz w:val="24"/>
          <w:szCs w:val="24"/>
        </w:rPr>
        <w:t>Δa</w:t>
      </w:r>
      <w:proofErr w:type="spellEnd"/>
      <w:r w:rsidRPr="0065332A">
        <w:rPr>
          <w:rFonts w:ascii="Times New Roman" w:hAnsi="Times New Roman" w:cs="Times New Roman"/>
          <w:sz w:val="24"/>
          <w:szCs w:val="24"/>
        </w:rPr>
        <w:t xml:space="preserve">*, and </w:t>
      </w:r>
      <w:proofErr w:type="spellStart"/>
      <w:r w:rsidRPr="0065332A">
        <w:rPr>
          <w:rFonts w:ascii="Times New Roman" w:hAnsi="Times New Roman" w:cs="Times New Roman"/>
          <w:sz w:val="24"/>
          <w:szCs w:val="24"/>
        </w:rPr>
        <w:t>Δb</w:t>
      </w:r>
      <w:proofErr w:type="spellEnd"/>
      <w:r w:rsidRPr="0065332A">
        <w:rPr>
          <w:rFonts w:ascii="Times New Roman" w:hAnsi="Times New Roman" w:cs="Times New Roman"/>
          <w:sz w:val="24"/>
          <w:szCs w:val="24"/>
        </w:rPr>
        <w:t>* represent differences in lightness, red-green, and yellow-blue coordinates, respectively. ΔE values below 1 indicate imperceptible colour change, values between 1–3 are perceptible under close observation, and values greater than 3 are clearly visible and may influence consumer acceptance.</w:t>
      </w:r>
    </w:p>
    <w:p w14:paraId="03D545F4" w14:textId="35BC9BCC" w:rsidR="004D5947" w:rsidRPr="0065332A" w:rsidRDefault="0038642B" w:rsidP="009A03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2.3.3 </w:t>
      </w:r>
      <w:r w:rsidR="004D5947" w:rsidRPr="0065332A">
        <w:rPr>
          <w:rFonts w:ascii="Times New Roman" w:hAnsi="Times New Roman" w:cs="Times New Roman"/>
          <w:sz w:val="24"/>
          <w:szCs w:val="24"/>
        </w:rPr>
        <w:t>Physical Attributes</w:t>
      </w:r>
    </w:p>
    <w:p w14:paraId="27E95651" w14:textId="77777777" w:rsidR="004D5947" w:rsidRPr="0065332A" w:rsidRDefault="004D5947" w:rsidP="009A035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Physical measurements of each loaf, including weight, height (thickness), and diameter (width), were recorded after cooling to evaluate baking performance and product yield. Loaf weight was measured using a calibrated digital balance (±0.1 g), height was measured at the centre using a ruler (±1 mm), and diameter was measured at the loaf's widest point. These parameters </w:t>
      </w:r>
      <w:r w:rsidRPr="0065332A">
        <w:rPr>
          <w:rFonts w:ascii="Times New Roman" w:hAnsi="Times New Roman" w:cs="Times New Roman"/>
          <w:sz w:val="24"/>
          <w:szCs w:val="24"/>
        </w:rPr>
        <w:lastRenderedPageBreak/>
        <w:t>helped interpret textural and colour outcomes by linking structural changes to dough expansion and crumb formation.</w:t>
      </w:r>
    </w:p>
    <w:p w14:paraId="3DA12F80" w14:textId="77777777" w:rsidR="004D5947" w:rsidRPr="0065332A" w:rsidRDefault="004D5947" w:rsidP="009A0357">
      <w:pPr>
        <w:spacing w:line="480" w:lineRule="auto"/>
        <w:jc w:val="both"/>
        <w:rPr>
          <w:rFonts w:ascii="Times New Roman" w:hAnsi="Times New Roman" w:cs="Times New Roman"/>
          <w:i/>
          <w:iCs/>
          <w:sz w:val="24"/>
          <w:szCs w:val="24"/>
        </w:rPr>
      </w:pPr>
      <w:r w:rsidRPr="0065332A">
        <w:rPr>
          <w:rFonts w:ascii="Times New Roman" w:hAnsi="Times New Roman" w:cs="Times New Roman"/>
          <w:i/>
          <w:iCs/>
          <w:sz w:val="24"/>
          <w:szCs w:val="24"/>
        </w:rPr>
        <w:t>2.3. Statistical Analysis</w:t>
      </w:r>
    </w:p>
    <w:p w14:paraId="6BA825AD" w14:textId="78A6BAA5" w:rsidR="004D5947" w:rsidRPr="0065332A" w:rsidRDefault="004D5947" w:rsidP="009A0357">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A three-way Analysis of Variance (ANOVA) was conducted to determine significant effects of bread type (white or brown), insect type (mopane or termite), and fortification level (0%, 5%, 10%) on texture (firmness) and colour (L*, a*, b*) of bread samples. The three-way ANOVA model included main effects (bread type, insect type, and fortification level), two-way interactions (bread type × insect type, bread type × fortification level, insect type × fortification level), and the three-way interaction (bread type × insect type × fortification level). If significant effects were detected, a Tukey's Honestly Significant Difference (HSD) post-hoc test was performed to separate means. Analyses were conducted using SPSS (version 30.0). Prior to analysis, ANOVA assumptions were assessed: Levene's test was used to evaluate homogeneity of variances, and the Kolmogorov–Smirnov test was applied to assess the normality of residuals.</w:t>
      </w:r>
    </w:p>
    <w:p w14:paraId="2CBA586F" w14:textId="77777777" w:rsidR="004D5947" w:rsidRPr="0065332A" w:rsidRDefault="004D5947" w:rsidP="009A0357">
      <w:pPr>
        <w:spacing w:line="480" w:lineRule="auto"/>
        <w:jc w:val="both"/>
        <w:rPr>
          <w:rFonts w:ascii="Times New Roman" w:hAnsi="Times New Roman" w:cs="Times New Roman"/>
          <w:i/>
          <w:iCs/>
          <w:sz w:val="24"/>
          <w:szCs w:val="24"/>
        </w:rPr>
      </w:pPr>
      <w:r w:rsidRPr="0065332A">
        <w:rPr>
          <w:rFonts w:ascii="Times New Roman" w:hAnsi="Times New Roman" w:cs="Times New Roman"/>
          <w:i/>
          <w:iCs/>
          <w:sz w:val="24"/>
          <w:szCs w:val="24"/>
        </w:rPr>
        <w:t>2.4. Ethical Clearance</w:t>
      </w:r>
    </w:p>
    <w:p w14:paraId="0672D241" w14:textId="3E7EE18B" w:rsidR="004D5947" w:rsidRDefault="004D5947"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This study has been ethically reviewed and approved by the University of KwaZulu-Natal Animal Research Ethics Committee (approval reference: AREC/00008724/2025).</w:t>
      </w:r>
    </w:p>
    <w:p w14:paraId="4BF839DB" w14:textId="77777777" w:rsidR="00EA2788" w:rsidRPr="00EA2788" w:rsidRDefault="00EA2788" w:rsidP="00C13B31">
      <w:pPr>
        <w:spacing w:line="480" w:lineRule="auto"/>
        <w:jc w:val="both"/>
        <w:rPr>
          <w:rFonts w:ascii="Times New Roman" w:hAnsi="Times New Roman" w:cs="Times New Roman"/>
          <w:b/>
          <w:bCs/>
          <w:sz w:val="24"/>
          <w:szCs w:val="24"/>
        </w:rPr>
      </w:pPr>
      <w:r w:rsidRPr="00EA2788">
        <w:rPr>
          <w:rFonts w:ascii="Times New Roman" w:hAnsi="Times New Roman" w:cs="Times New Roman"/>
          <w:b/>
          <w:bCs/>
          <w:sz w:val="24"/>
          <w:szCs w:val="24"/>
        </w:rPr>
        <w:t>3. Results</w:t>
      </w:r>
    </w:p>
    <w:p w14:paraId="249F57C8" w14:textId="1AF64053" w:rsidR="00EA2788" w:rsidRDefault="00EA2788" w:rsidP="00C13B31">
      <w:pPr>
        <w:spacing w:line="480" w:lineRule="auto"/>
        <w:ind w:firstLine="720"/>
        <w:jc w:val="both"/>
        <w:rPr>
          <w:rFonts w:ascii="Times New Roman" w:hAnsi="Times New Roman" w:cs="Times New Roman"/>
          <w:sz w:val="24"/>
          <w:szCs w:val="24"/>
        </w:rPr>
      </w:pPr>
      <w:r w:rsidRPr="00EA2788">
        <w:rPr>
          <w:rFonts w:ascii="Times New Roman" w:hAnsi="Times New Roman" w:cs="Times New Roman"/>
          <w:sz w:val="24"/>
          <w:szCs w:val="24"/>
        </w:rPr>
        <w:t>The physical properties of white and brown bread fortified with mopane worm and termite meals were examined at 5% and 10% substitution levels. Using instrumental analysis, colour (L*, a*, b*), texture (firmness), and physical dimensions (weight, length, height) were measured to identify optimal fortification levels.</w:t>
      </w:r>
    </w:p>
    <w:p w14:paraId="740E7BC1" w14:textId="7D4191C5" w:rsidR="00EA2788" w:rsidRPr="00EA2788" w:rsidRDefault="00EA2788" w:rsidP="00C13B31">
      <w:pPr>
        <w:spacing w:line="480" w:lineRule="auto"/>
        <w:jc w:val="both"/>
        <w:rPr>
          <w:rFonts w:ascii="Times New Roman" w:hAnsi="Times New Roman" w:cs="Times New Roman"/>
          <w:i/>
          <w:iCs/>
          <w:sz w:val="24"/>
          <w:szCs w:val="24"/>
        </w:rPr>
      </w:pPr>
      <w:r w:rsidRPr="00EA2788">
        <w:rPr>
          <w:rFonts w:ascii="Times New Roman" w:hAnsi="Times New Roman" w:cs="Times New Roman"/>
          <w:i/>
          <w:iCs/>
          <w:sz w:val="24"/>
          <w:szCs w:val="24"/>
        </w:rPr>
        <w:lastRenderedPageBreak/>
        <w:t>3.</w:t>
      </w:r>
      <w:r w:rsidR="0038642B">
        <w:rPr>
          <w:rFonts w:ascii="Times New Roman" w:hAnsi="Times New Roman" w:cs="Times New Roman"/>
          <w:i/>
          <w:iCs/>
          <w:sz w:val="24"/>
          <w:szCs w:val="24"/>
        </w:rPr>
        <w:t>2</w:t>
      </w:r>
      <w:r w:rsidRPr="00EA2788">
        <w:rPr>
          <w:rFonts w:ascii="Times New Roman" w:hAnsi="Times New Roman" w:cs="Times New Roman"/>
          <w:i/>
          <w:iCs/>
          <w:sz w:val="24"/>
          <w:szCs w:val="24"/>
        </w:rPr>
        <w:t>. Texture</w:t>
      </w:r>
    </w:p>
    <w:p w14:paraId="076D7E31" w14:textId="34F4AD34" w:rsidR="00EA2788" w:rsidRDefault="00EA2788" w:rsidP="00C13B31">
      <w:pPr>
        <w:spacing w:line="480" w:lineRule="auto"/>
        <w:ind w:firstLine="720"/>
        <w:jc w:val="both"/>
        <w:rPr>
          <w:rFonts w:ascii="Times New Roman" w:hAnsi="Times New Roman" w:cs="Times New Roman"/>
          <w:sz w:val="24"/>
          <w:szCs w:val="24"/>
        </w:rPr>
      </w:pPr>
      <w:r w:rsidRPr="00EA2788">
        <w:rPr>
          <w:rFonts w:ascii="Times New Roman" w:hAnsi="Times New Roman" w:cs="Times New Roman"/>
          <w:sz w:val="24"/>
          <w:szCs w:val="24"/>
        </w:rPr>
        <w:t>Bread type had a marginally significant effect on firmness (F₁,₂₁ = 4.29, p = 0.051), while insect type (F₁,₂₁ = 0.68, p = 0.417) and fortification level (F₁,₂₁ = 2.05, p = 0.136) did not significantly affect the firmness of bread samples fortified with edible insects. No significant two-way interactions were found for bread type × insect type (F₁,₂₁ = 1.62, p = 0.21), bread type × fortification level (F₁,₂₁ = 0.56, p = 0.46), or insect type × fortification level (F₁,₂₁ = 0.09, p = 0.757). Similarly, the three-way interaction between bread type, insect type, and fortification level was not significant (F₁,₂₁ = 2.15, p &gt; 0.05).</w:t>
      </w:r>
    </w:p>
    <w:p w14:paraId="1297DA7C" w14:textId="69466769" w:rsidR="00EA2788" w:rsidRDefault="00EA2788" w:rsidP="0038642B">
      <w:pPr>
        <w:spacing w:line="480" w:lineRule="auto"/>
        <w:ind w:firstLine="720"/>
        <w:jc w:val="both"/>
        <w:rPr>
          <w:rFonts w:ascii="Times New Roman" w:hAnsi="Times New Roman" w:cs="Times New Roman"/>
          <w:sz w:val="24"/>
          <w:szCs w:val="24"/>
        </w:rPr>
      </w:pPr>
      <w:r w:rsidRPr="00EA2788">
        <w:rPr>
          <w:rFonts w:ascii="Times New Roman" w:hAnsi="Times New Roman" w:cs="Times New Roman"/>
          <w:sz w:val="24"/>
          <w:szCs w:val="24"/>
        </w:rPr>
        <w:t>Although statistical significance was not</w:t>
      </w:r>
      <w:r w:rsidR="0038642B">
        <w:rPr>
          <w:rFonts w:ascii="Times New Roman" w:hAnsi="Times New Roman" w:cs="Times New Roman"/>
          <w:sz w:val="24"/>
          <w:szCs w:val="24"/>
        </w:rPr>
        <w:t xml:space="preserve"> fully</w:t>
      </w:r>
      <w:r w:rsidRPr="00EA2788">
        <w:rPr>
          <w:rFonts w:ascii="Times New Roman" w:hAnsi="Times New Roman" w:cs="Times New Roman"/>
          <w:sz w:val="24"/>
          <w:szCs w:val="24"/>
        </w:rPr>
        <w:t xml:space="preserve"> achieved, descriptive trends in firmness were evident (Fig. 1). Control breads (0% substitution) exhibited the firmest crumbs in both white and brown varieties</w:t>
      </w:r>
      <w:r w:rsidR="0038642B">
        <w:rPr>
          <w:rFonts w:ascii="Times New Roman" w:hAnsi="Times New Roman" w:cs="Times New Roman"/>
          <w:sz w:val="24"/>
          <w:szCs w:val="24"/>
        </w:rPr>
        <w:t xml:space="preserve"> while </w:t>
      </w:r>
      <w:r w:rsidRPr="00EA2788">
        <w:rPr>
          <w:rFonts w:ascii="Times New Roman" w:hAnsi="Times New Roman" w:cs="Times New Roman"/>
          <w:sz w:val="24"/>
          <w:szCs w:val="24"/>
        </w:rPr>
        <w:t>5%</w:t>
      </w:r>
      <w:r w:rsidR="0038642B">
        <w:rPr>
          <w:rFonts w:ascii="Times New Roman" w:hAnsi="Times New Roman" w:cs="Times New Roman"/>
          <w:sz w:val="24"/>
          <w:szCs w:val="24"/>
        </w:rPr>
        <w:t xml:space="preserve"> substitution level</w:t>
      </w:r>
      <w:r w:rsidRPr="00EA2788">
        <w:rPr>
          <w:rFonts w:ascii="Times New Roman" w:hAnsi="Times New Roman" w:cs="Times New Roman"/>
          <w:sz w:val="24"/>
          <w:szCs w:val="24"/>
        </w:rPr>
        <w:t xml:space="preserve"> produced the softest crumbs. Brown bread generally demonstrated greater firmness than white bread, with brown bread fortified at 10% (termite</w:t>
      </w:r>
      <w:r w:rsidR="0038642B">
        <w:rPr>
          <w:rFonts w:ascii="Times New Roman" w:hAnsi="Times New Roman" w:cs="Times New Roman"/>
          <w:sz w:val="24"/>
          <w:szCs w:val="24"/>
        </w:rPr>
        <w:t xml:space="preserve"> workers</w:t>
      </w:r>
      <w:r w:rsidRPr="00EA2788">
        <w:rPr>
          <w:rFonts w:ascii="Times New Roman" w:hAnsi="Times New Roman" w:cs="Times New Roman"/>
          <w:sz w:val="24"/>
          <w:szCs w:val="24"/>
        </w:rPr>
        <w:t xml:space="preserve">) showing the highest firmness values among fortified samples. The exception to this pattern occurred at 5% mopane worm fortification, where white bread exhibited slightly higher firmness. </w:t>
      </w:r>
    </w:p>
    <w:p w14:paraId="3606BED5" w14:textId="77777777" w:rsidR="009A0357" w:rsidRPr="009A0357" w:rsidRDefault="009A0357" w:rsidP="0038642B">
      <w:pPr>
        <w:spacing w:line="276" w:lineRule="auto"/>
        <w:jc w:val="both"/>
        <w:rPr>
          <w:rFonts w:ascii="Times New Roman" w:hAnsi="Times New Roman" w:cs="Times New Roman"/>
          <w:sz w:val="24"/>
          <w:szCs w:val="24"/>
        </w:rPr>
      </w:pPr>
      <w:r w:rsidRPr="009A0357">
        <w:rPr>
          <w:rFonts w:ascii="Times New Roman" w:hAnsi="Times New Roman" w:cs="Times New Roman"/>
          <w:noProof/>
          <w:sz w:val="24"/>
          <w:szCs w:val="24"/>
        </w:rPr>
        <w:lastRenderedPageBreak/>
        <w:drawing>
          <wp:inline distT="0" distB="0" distL="0" distR="0" wp14:anchorId="47F12BF6" wp14:editId="0A306831">
            <wp:extent cx="6053667" cy="2942590"/>
            <wp:effectExtent l="0" t="0" r="0" b="0"/>
            <wp:docPr id="1" name="Chart 1">
              <a:extLst xmlns:a="http://schemas.openxmlformats.org/drawingml/2006/main">
                <a:ext uri="{FF2B5EF4-FFF2-40B4-BE49-F238E27FC236}">
                  <a16:creationId xmlns:a16="http://schemas.microsoft.com/office/drawing/2014/main" id="{01830D76-AF29-6B31-7E5A-1B1D5AFBB2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BD3D077" w14:textId="77777777" w:rsidR="009A0357" w:rsidRPr="009A0357" w:rsidRDefault="009A0357" w:rsidP="0038642B">
      <w:pPr>
        <w:spacing w:line="276" w:lineRule="auto"/>
        <w:jc w:val="both"/>
        <w:rPr>
          <w:rFonts w:ascii="Times New Roman" w:hAnsi="Times New Roman" w:cs="Times New Roman"/>
          <w:sz w:val="24"/>
          <w:szCs w:val="24"/>
        </w:rPr>
      </w:pPr>
      <w:r w:rsidRPr="009A0357">
        <w:rPr>
          <w:rFonts w:ascii="Times New Roman" w:hAnsi="Times New Roman" w:cs="Times New Roman"/>
          <w:b/>
          <w:bCs/>
          <w:sz w:val="24"/>
          <w:szCs w:val="24"/>
        </w:rPr>
        <w:t xml:space="preserve">Fig. 1. </w:t>
      </w:r>
      <w:r w:rsidRPr="009A0357">
        <w:rPr>
          <w:rFonts w:ascii="Times New Roman" w:hAnsi="Times New Roman" w:cs="Times New Roman"/>
          <w:sz w:val="24"/>
          <w:szCs w:val="24"/>
        </w:rPr>
        <w:t>Crumb firmness (N) of white and brown bread samples fortified with mopane worm and termite at substitution levels of 0%, 5%, and 10%.</w:t>
      </w:r>
    </w:p>
    <w:p w14:paraId="495E2D7D" w14:textId="58D62976" w:rsidR="00EA2788" w:rsidRDefault="00EA2788" w:rsidP="00C13B31">
      <w:pPr>
        <w:spacing w:line="480" w:lineRule="auto"/>
        <w:jc w:val="both"/>
        <w:rPr>
          <w:rFonts w:ascii="Times New Roman" w:hAnsi="Times New Roman" w:cs="Times New Roman"/>
          <w:i/>
          <w:iCs/>
          <w:sz w:val="24"/>
          <w:szCs w:val="24"/>
        </w:rPr>
      </w:pPr>
      <w:r w:rsidRPr="00EA2788">
        <w:rPr>
          <w:rFonts w:ascii="Times New Roman" w:hAnsi="Times New Roman" w:cs="Times New Roman"/>
          <w:i/>
          <w:iCs/>
          <w:sz w:val="24"/>
          <w:szCs w:val="24"/>
        </w:rPr>
        <w:t>3.2. Colour</w:t>
      </w:r>
    </w:p>
    <w:p w14:paraId="2B01866F" w14:textId="5F617B52" w:rsidR="00C678F3" w:rsidRDefault="00C678F3" w:rsidP="00C13B31">
      <w:pPr>
        <w:spacing w:line="480" w:lineRule="auto"/>
        <w:ind w:firstLine="720"/>
        <w:jc w:val="both"/>
        <w:rPr>
          <w:rFonts w:ascii="Times New Roman" w:hAnsi="Times New Roman" w:cs="Times New Roman"/>
          <w:sz w:val="24"/>
          <w:szCs w:val="24"/>
        </w:rPr>
      </w:pPr>
      <w:r w:rsidRPr="00C678F3">
        <w:rPr>
          <w:rFonts w:ascii="Times New Roman" w:hAnsi="Times New Roman" w:cs="Times New Roman"/>
          <w:sz w:val="24"/>
          <w:szCs w:val="24"/>
        </w:rPr>
        <w:t xml:space="preserve">The crumb </w:t>
      </w:r>
      <w:r w:rsidR="003C5C3C" w:rsidRPr="00C678F3">
        <w:rPr>
          <w:rFonts w:ascii="Times New Roman" w:hAnsi="Times New Roman" w:cs="Times New Roman"/>
          <w:sz w:val="24"/>
          <w:szCs w:val="24"/>
        </w:rPr>
        <w:t>colour</w:t>
      </w:r>
      <w:r w:rsidRPr="00C678F3">
        <w:rPr>
          <w:rFonts w:ascii="Times New Roman" w:hAnsi="Times New Roman" w:cs="Times New Roman"/>
          <w:sz w:val="24"/>
          <w:szCs w:val="24"/>
        </w:rPr>
        <w:t xml:space="preserve"> of bread darkened progressively as the level of insect fortification increased. In white bread, mopane worm flour changed the crumb </w:t>
      </w:r>
      <w:r w:rsidR="003C5C3C" w:rsidRPr="00C678F3">
        <w:rPr>
          <w:rFonts w:ascii="Times New Roman" w:hAnsi="Times New Roman" w:cs="Times New Roman"/>
          <w:sz w:val="24"/>
          <w:szCs w:val="24"/>
        </w:rPr>
        <w:t>colour</w:t>
      </w:r>
      <w:r w:rsidRPr="00C678F3">
        <w:rPr>
          <w:rFonts w:ascii="Times New Roman" w:hAnsi="Times New Roman" w:cs="Times New Roman"/>
          <w:sz w:val="24"/>
          <w:szCs w:val="24"/>
        </w:rPr>
        <w:t xml:space="preserve"> from pale cream in the control to light brown at 5% substitution and brown at 10%. Termite flour caused even more pronounced darkening, shifting the </w:t>
      </w:r>
      <w:r w:rsidR="003C5C3C" w:rsidRPr="00C678F3">
        <w:rPr>
          <w:rFonts w:ascii="Times New Roman" w:hAnsi="Times New Roman" w:cs="Times New Roman"/>
          <w:sz w:val="24"/>
          <w:szCs w:val="24"/>
        </w:rPr>
        <w:t>colour</w:t>
      </w:r>
      <w:r w:rsidRPr="00C678F3">
        <w:rPr>
          <w:rFonts w:ascii="Times New Roman" w:hAnsi="Times New Roman" w:cs="Times New Roman"/>
          <w:sz w:val="24"/>
          <w:szCs w:val="24"/>
        </w:rPr>
        <w:t xml:space="preserve"> from light brown at 5% to dark brown at 10%. Brown bread exhibited similar darkening trends, although its naturally darker baseline partially masked the changes. The greatest darkening effect was observed in breads fortified with 10% termite meal, resulting in a notably deep brown crumb.</w:t>
      </w:r>
    </w:p>
    <w:p w14:paraId="51917C79" w14:textId="04652D96" w:rsidR="002C38C4" w:rsidRDefault="002C38C4" w:rsidP="002C38C4">
      <w:pPr>
        <w:spacing w:line="480" w:lineRule="auto"/>
        <w:ind w:firstLine="720"/>
        <w:jc w:val="both"/>
        <w:rPr>
          <w:rFonts w:ascii="Times New Roman" w:hAnsi="Times New Roman" w:cs="Times New Roman"/>
          <w:sz w:val="24"/>
          <w:szCs w:val="24"/>
        </w:rPr>
      </w:pPr>
      <w:r w:rsidRPr="00542D23">
        <w:rPr>
          <w:rFonts w:ascii="Times New Roman" w:hAnsi="Times New Roman" w:cs="Times New Roman"/>
          <w:sz w:val="24"/>
          <w:szCs w:val="24"/>
        </w:rPr>
        <w:t>Bread type had a significant effect on the lightness</w:t>
      </w:r>
      <w:r w:rsidR="00974A35">
        <w:rPr>
          <w:rFonts w:ascii="Times New Roman" w:hAnsi="Times New Roman" w:cs="Times New Roman"/>
          <w:sz w:val="24"/>
          <w:szCs w:val="24"/>
        </w:rPr>
        <w:t xml:space="preserve"> </w:t>
      </w:r>
      <w:r w:rsidRPr="00542D23">
        <w:rPr>
          <w:rFonts w:ascii="Times New Roman" w:hAnsi="Times New Roman" w:cs="Times New Roman"/>
          <w:sz w:val="24"/>
          <w:szCs w:val="24"/>
        </w:rPr>
        <w:t xml:space="preserve">of bread samples fortified with edible insects (F₁,₂₁ = 8.03, p = 0.010). </w:t>
      </w:r>
      <w:r>
        <w:rPr>
          <w:rFonts w:ascii="Times New Roman" w:hAnsi="Times New Roman" w:cs="Times New Roman"/>
          <w:sz w:val="24"/>
          <w:szCs w:val="24"/>
        </w:rPr>
        <w:t>I</w:t>
      </w:r>
      <w:r w:rsidRPr="00542D23">
        <w:rPr>
          <w:rFonts w:ascii="Times New Roman" w:hAnsi="Times New Roman" w:cs="Times New Roman"/>
          <w:sz w:val="24"/>
          <w:szCs w:val="24"/>
        </w:rPr>
        <w:t xml:space="preserve">nsect type (F₁,₂₁ = 25.34, p &lt; 0.001) and fortification level (F₁,₂₁ = 5.65, p = 0.027) significantly affected the lightness of bread samples. </w:t>
      </w:r>
      <w:r>
        <w:rPr>
          <w:rFonts w:ascii="Times New Roman" w:hAnsi="Times New Roman" w:cs="Times New Roman"/>
          <w:sz w:val="24"/>
          <w:szCs w:val="24"/>
        </w:rPr>
        <w:t>N</w:t>
      </w:r>
      <w:r w:rsidRPr="00542D23">
        <w:rPr>
          <w:rFonts w:ascii="Times New Roman" w:hAnsi="Times New Roman" w:cs="Times New Roman"/>
          <w:sz w:val="24"/>
          <w:szCs w:val="24"/>
        </w:rPr>
        <w:t xml:space="preserve">o significant two-way interactions were observed for bread type × insect type (F₁,₂₁ = 1.21, p = 0.372), bread type × fortification level (F₁,₂₁ = 0.01, p = 0.910), </w:t>
      </w:r>
      <w:r>
        <w:rPr>
          <w:rFonts w:ascii="Times New Roman" w:hAnsi="Times New Roman" w:cs="Times New Roman"/>
          <w:sz w:val="24"/>
          <w:szCs w:val="24"/>
        </w:rPr>
        <w:t>and</w:t>
      </w:r>
      <w:r w:rsidRPr="00542D23">
        <w:rPr>
          <w:rFonts w:ascii="Times New Roman" w:hAnsi="Times New Roman" w:cs="Times New Roman"/>
          <w:sz w:val="24"/>
          <w:szCs w:val="24"/>
        </w:rPr>
        <w:t xml:space="preserve"> insect type × fortification level (F₁,₂₁ = 1.16, p = </w:t>
      </w:r>
      <w:r w:rsidRPr="00542D23">
        <w:rPr>
          <w:rFonts w:ascii="Times New Roman" w:hAnsi="Times New Roman" w:cs="Times New Roman"/>
          <w:sz w:val="24"/>
          <w:szCs w:val="24"/>
        </w:rPr>
        <w:lastRenderedPageBreak/>
        <w:t>0.295). Similarly, the three-way interaction among bread type, insect type, and fortification level was not significant (F₁,₂₁ = 2.23, p &gt; 0.05).</w:t>
      </w:r>
    </w:p>
    <w:p w14:paraId="5561217F" w14:textId="77777777" w:rsidR="002C38C4" w:rsidRDefault="002C38C4" w:rsidP="002C38C4">
      <w:pPr>
        <w:spacing w:line="480" w:lineRule="auto"/>
        <w:ind w:firstLine="720"/>
        <w:jc w:val="both"/>
        <w:rPr>
          <w:rFonts w:ascii="Times New Roman" w:hAnsi="Times New Roman" w:cs="Times New Roman"/>
          <w:sz w:val="24"/>
          <w:szCs w:val="24"/>
        </w:rPr>
      </w:pPr>
      <w:r w:rsidRPr="002175AC">
        <w:rPr>
          <w:rFonts w:ascii="Times New Roman" w:hAnsi="Times New Roman" w:cs="Times New Roman"/>
          <w:sz w:val="24"/>
          <w:szCs w:val="24"/>
        </w:rPr>
        <w:t>The lightness (L*) of both white and brown bread decreased progressively with increasing insect substitution level (Table 2). White bread remained significantly lighter than brown bread across all treatments, with brown bread exhibiting lower absolute L* values. Among fortified samples, mopane worm substitution at both 5% and 10% levels resulted in higher lightness values compared to termite worker substitution for both bread types. White bread fortified with 5% mopane worm exhibited the highest lightness among treated samples, while brown bread fortified with 10% termite produced the greatest reduction in lightness</w:t>
      </w:r>
      <w:r>
        <w:rPr>
          <w:rFonts w:ascii="Times New Roman" w:hAnsi="Times New Roman" w:cs="Times New Roman"/>
          <w:sz w:val="24"/>
          <w:szCs w:val="24"/>
        </w:rPr>
        <w:t xml:space="preserve"> </w:t>
      </w:r>
      <w:r w:rsidRPr="002175AC">
        <w:rPr>
          <w:rFonts w:ascii="Times New Roman" w:hAnsi="Times New Roman" w:cs="Times New Roman"/>
          <w:sz w:val="24"/>
          <w:szCs w:val="24"/>
        </w:rPr>
        <w:t>(Table 2).</w:t>
      </w:r>
    </w:p>
    <w:p w14:paraId="0A4EE26D" w14:textId="77777777" w:rsidR="002C38C4" w:rsidRPr="0084728F" w:rsidRDefault="002C38C4" w:rsidP="002C38C4">
      <w:pPr>
        <w:spacing w:line="480" w:lineRule="auto"/>
        <w:ind w:firstLine="720"/>
        <w:jc w:val="both"/>
        <w:rPr>
          <w:rFonts w:ascii="Times New Roman" w:hAnsi="Times New Roman" w:cs="Times New Roman"/>
          <w:sz w:val="24"/>
          <w:szCs w:val="24"/>
        </w:rPr>
      </w:pPr>
      <w:r w:rsidRPr="0084728F">
        <w:rPr>
          <w:rFonts w:ascii="Times New Roman" w:hAnsi="Times New Roman" w:cs="Times New Roman"/>
          <w:sz w:val="24"/>
          <w:szCs w:val="24"/>
        </w:rPr>
        <w:t>For a* (red–green values), bread type (F₁,₂₁ = 92.16, p &lt; 0.001) and insect type (F₁,₂₁ = 131.99, p &lt; 0.001) had significant and strong effects, while fortification level did not significantly influence redness (F₁,₂₁ = 3.630, p = 0.071). No significant two-way interactions were observed for a*: bread type × insect type (F₁,₂₁ = 1.911, p = 0.181), bread type × fortification level (F₁,₂₁ = 1.454, p = 0.214), or insect type × fortification level (F₁,₂₁ = 2.609, p = 0.121). The three-way interaction among bread type, insect type, and fortification level for a* was also not significant (F₁,₂₁ = 0.940, p &gt; 0.05), the effects of insect type and bread type on a* were consistent across fortification levels.</w:t>
      </w:r>
    </w:p>
    <w:p w14:paraId="0F51288C" w14:textId="3A14770B" w:rsidR="002C38C4" w:rsidRPr="0084728F" w:rsidRDefault="002C38C4" w:rsidP="002C38C4">
      <w:pPr>
        <w:spacing w:line="480" w:lineRule="auto"/>
        <w:ind w:firstLine="720"/>
        <w:jc w:val="both"/>
        <w:rPr>
          <w:rFonts w:ascii="Times New Roman" w:hAnsi="Times New Roman" w:cs="Times New Roman"/>
          <w:sz w:val="24"/>
          <w:szCs w:val="24"/>
        </w:rPr>
      </w:pPr>
      <w:r w:rsidRPr="0084728F">
        <w:rPr>
          <w:rFonts w:ascii="Times New Roman" w:hAnsi="Times New Roman" w:cs="Times New Roman"/>
          <w:sz w:val="24"/>
          <w:szCs w:val="24"/>
        </w:rPr>
        <w:t>Redness (a*) values generally increased with insect fortification (Table 2). White bread control samples exhibited the lowest a* values, while brown bread fortified with 5% termite workers showed the highest redness. Among white bread samples, termite fortification produced notably higher a* values compared to mopane worm, with 10% termite substitution reaching. Brown bread samples exhibited higher baseline redness than white bread, with brown bread control</w:t>
      </w:r>
      <w:r w:rsidR="00B20489">
        <w:rPr>
          <w:rFonts w:ascii="Times New Roman" w:hAnsi="Times New Roman" w:cs="Times New Roman"/>
          <w:sz w:val="24"/>
          <w:szCs w:val="24"/>
        </w:rPr>
        <w:t xml:space="preserve"> </w:t>
      </w:r>
      <w:r w:rsidRPr="0084728F">
        <w:rPr>
          <w:rFonts w:ascii="Times New Roman" w:hAnsi="Times New Roman" w:cs="Times New Roman"/>
          <w:sz w:val="24"/>
          <w:szCs w:val="24"/>
        </w:rPr>
        <w:lastRenderedPageBreak/>
        <w:t>compared to white bread control. Termite fortification consistently resulted in higher a* values than mopane worm fortification across both bread types.</w:t>
      </w:r>
    </w:p>
    <w:p w14:paraId="378D3822" w14:textId="77777777" w:rsidR="002C38C4" w:rsidRPr="0084728F" w:rsidRDefault="002C38C4" w:rsidP="002C38C4">
      <w:pPr>
        <w:spacing w:line="480" w:lineRule="auto"/>
        <w:ind w:firstLine="720"/>
        <w:jc w:val="both"/>
        <w:rPr>
          <w:rFonts w:ascii="Times New Roman" w:hAnsi="Times New Roman" w:cs="Times New Roman"/>
          <w:sz w:val="24"/>
          <w:szCs w:val="24"/>
        </w:rPr>
      </w:pPr>
      <w:r w:rsidRPr="0084728F">
        <w:rPr>
          <w:rFonts w:ascii="Times New Roman" w:hAnsi="Times New Roman" w:cs="Times New Roman"/>
          <w:sz w:val="24"/>
          <w:szCs w:val="24"/>
        </w:rPr>
        <w:t>For b* (yellow values), bread type (F₁,₂₁ = 31.642, p &lt; 0.001) and insect type (F₁,₂₁ = 36.206, p &lt; 0.001) had significant and strong effects, while fortification level did not significantly influence yellowness (F₁,₂₁ = 3.973, p = 0.059). No significant two-way interactions were observed for b*: bread type × insect type (F₁,₂₁ = 1.080, p = 0.310), bread type × fortification level (F₁,₂₁ = 0.031, p = 0.909), or insect type × fortification level (F₁,₂₁ = 1.643, p = 0.214). The three-way interaction among bread type, insect type, and fortification level for b* was also not significant (F₁,₂₁ = 1.980, p &gt; 0.05), the effects of insect type and bread type on b* were consistent across fortification levels.</w:t>
      </w:r>
    </w:p>
    <w:p w14:paraId="3FAF4FD0" w14:textId="38E9CD21" w:rsidR="002C38C4" w:rsidRPr="00C678F3" w:rsidRDefault="002C38C4" w:rsidP="002C38C4">
      <w:pPr>
        <w:spacing w:line="480" w:lineRule="auto"/>
        <w:ind w:firstLine="720"/>
        <w:jc w:val="both"/>
        <w:rPr>
          <w:rFonts w:ascii="Times New Roman" w:hAnsi="Times New Roman" w:cs="Times New Roman"/>
          <w:sz w:val="24"/>
          <w:szCs w:val="24"/>
        </w:rPr>
      </w:pPr>
      <w:r w:rsidRPr="0084728F">
        <w:rPr>
          <w:rFonts w:ascii="Times New Roman" w:hAnsi="Times New Roman" w:cs="Times New Roman"/>
          <w:sz w:val="24"/>
          <w:szCs w:val="24"/>
        </w:rPr>
        <w:t>Yellowness (b*) values generally decreased with increasing insect substitution level (Table 2). White bread control samples displayed the highest b* values, while white bread fortified with 10% termite workers exhibited the lowest yellowness. Among brown bread samples, 5% termite fortification resulted in the lowest yellowness. Termite fortification consistently produced lower b* values compared to mopane worm fortification, with the effect being more pronounced in white bread than brown bread.</w:t>
      </w:r>
    </w:p>
    <w:p w14:paraId="4395A1C6" w14:textId="1D78A8A0" w:rsidR="002C38C4" w:rsidRPr="00156A2F" w:rsidRDefault="002C38C4" w:rsidP="002C38C4">
      <w:pPr>
        <w:spacing w:line="480" w:lineRule="auto"/>
        <w:ind w:firstLine="720"/>
        <w:jc w:val="both"/>
        <w:rPr>
          <w:rFonts w:ascii="Times New Roman" w:hAnsi="Times New Roman" w:cs="Times New Roman"/>
          <w:sz w:val="24"/>
          <w:szCs w:val="24"/>
        </w:rPr>
      </w:pPr>
      <w:r w:rsidRPr="00156A2F">
        <w:rPr>
          <w:rFonts w:ascii="Times New Roman" w:hAnsi="Times New Roman" w:cs="Times New Roman"/>
          <w:sz w:val="24"/>
          <w:szCs w:val="24"/>
        </w:rPr>
        <w:t>Among white bread samples, total colour difference increased progressively with both insect type and fortification level. White bread fortified with 5% mopane worm meal showed the smallest colour change</w:t>
      </w:r>
      <w:r w:rsidR="00DF5712">
        <w:rPr>
          <w:rFonts w:ascii="Times New Roman" w:hAnsi="Times New Roman" w:cs="Times New Roman"/>
          <w:sz w:val="24"/>
          <w:szCs w:val="24"/>
        </w:rPr>
        <w:t xml:space="preserve">, </w:t>
      </w:r>
      <w:r w:rsidRPr="00156A2F">
        <w:rPr>
          <w:rFonts w:ascii="Times New Roman" w:hAnsi="Times New Roman" w:cs="Times New Roman"/>
          <w:sz w:val="24"/>
          <w:szCs w:val="24"/>
        </w:rPr>
        <w:t>while 10% termite fortification produced the largest colour difference. At equivalent substitution levels, termite fortification consistently resulted in greater colour changes compared to mopane worm.</w:t>
      </w:r>
    </w:p>
    <w:p w14:paraId="39C4E4FC" w14:textId="53A88BAD" w:rsidR="002C38C4" w:rsidRDefault="000A59A5" w:rsidP="00DF5712">
      <w:pPr>
        <w:spacing w:line="480" w:lineRule="auto"/>
        <w:ind w:firstLine="720"/>
        <w:jc w:val="both"/>
        <w:rPr>
          <w:rFonts w:ascii="Times New Roman" w:hAnsi="Times New Roman" w:cs="Times New Roman"/>
          <w:sz w:val="24"/>
          <w:szCs w:val="24"/>
        </w:rPr>
      </w:pPr>
      <w:r w:rsidRPr="002C38C4">
        <w:rPr>
          <w:rFonts w:cs="Times New Roman"/>
          <w:b/>
          <w:bCs/>
          <w:noProof/>
          <w:szCs w:val="24"/>
          <w:highlight w:val="yellow"/>
        </w:rPr>
        <w:lastRenderedPageBreak/>
        <w:drawing>
          <wp:anchor distT="0" distB="0" distL="114300" distR="114300" simplePos="0" relativeHeight="251659264" behindDoc="0" locked="0" layoutInCell="1" allowOverlap="1" wp14:anchorId="35099321" wp14:editId="4946CD2C">
            <wp:simplePos x="0" y="0"/>
            <wp:positionH relativeFrom="margin">
              <wp:align>left</wp:align>
            </wp:positionH>
            <wp:positionV relativeFrom="paragraph">
              <wp:posOffset>2529840</wp:posOffset>
            </wp:positionV>
            <wp:extent cx="5376672" cy="3840480"/>
            <wp:effectExtent l="0" t="0" r="0"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BEBA8EAE-BF5A-486C-A8C5-ECC9F3942E4B}">
                          <a14:imgProps xmlns:a14="http://schemas.microsoft.com/office/drawing/2010/main">
                            <a14:imgLayer r:embed="rId9">
                              <a14:imgEffect>
                                <a14:brightnessContrast bright="30000"/>
                              </a14:imgEffect>
                            </a14:imgLayer>
                          </a14:imgProps>
                        </a:ext>
                        <a:ext uri="{28A0092B-C50C-407E-A947-70E740481C1C}">
                          <a14:useLocalDpi xmlns:a14="http://schemas.microsoft.com/office/drawing/2010/main" val="0"/>
                        </a:ext>
                      </a:extLst>
                    </a:blip>
                    <a:srcRect l="4102" r="641"/>
                    <a:stretch/>
                  </pic:blipFill>
                  <pic:spPr bwMode="auto">
                    <a:xfrm>
                      <a:off x="0" y="0"/>
                      <a:ext cx="5376672" cy="3840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38C4" w:rsidRPr="00156A2F">
        <w:rPr>
          <w:rFonts w:ascii="Times New Roman" w:hAnsi="Times New Roman" w:cs="Times New Roman"/>
          <w:sz w:val="24"/>
          <w:szCs w:val="24"/>
        </w:rPr>
        <w:t>Brown bread samples demonstrated generally lower total colour differences compared to white bread at equivalent treatments. Brown bread fortified with 5% mopane worm meal exhibited the smallest overall colour chang</w:t>
      </w:r>
      <w:r w:rsidR="00DF5712">
        <w:rPr>
          <w:rFonts w:ascii="Times New Roman" w:hAnsi="Times New Roman" w:cs="Times New Roman"/>
          <w:sz w:val="24"/>
          <w:szCs w:val="24"/>
        </w:rPr>
        <w:t xml:space="preserve">e, </w:t>
      </w:r>
      <w:r w:rsidR="002C38C4" w:rsidRPr="00156A2F">
        <w:rPr>
          <w:rFonts w:ascii="Times New Roman" w:hAnsi="Times New Roman" w:cs="Times New Roman"/>
          <w:sz w:val="24"/>
          <w:szCs w:val="24"/>
        </w:rPr>
        <w:t>while 10% termite fortification showed the highest colour difference in brown bread. Similar to white bread, termite fortification produced greater colour changes than mopane worm fortification at both substitution levels</w:t>
      </w:r>
      <w:r w:rsidR="00DF5712">
        <w:rPr>
          <w:rFonts w:ascii="Times New Roman" w:hAnsi="Times New Roman" w:cs="Times New Roman"/>
          <w:sz w:val="24"/>
          <w:szCs w:val="24"/>
        </w:rPr>
        <w:t xml:space="preserve">. </w:t>
      </w:r>
      <w:r w:rsidR="002C38C4" w:rsidRPr="00156A2F">
        <w:rPr>
          <w:rFonts w:ascii="Times New Roman" w:hAnsi="Times New Roman" w:cs="Times New Roman"/>
          <w:sz w:val="24"/>
          <w:szCs w:val="24"/>
        </w:rPr>
        <w:t>Notably, the 10% termite fortification treatment produced statistically similar colour changes in both white and brown bread</w:t>
      </w:r>
      <w:r w:rsidR="00DF5712">
        <w:rPr>
          <w:rFonts w:ascii="Times New Roman" w:hAnsi="Times New Roman" w:cs="Times New Roman"/>
          <w:sz w:val="24"/>
          <w:szCs w:val="24"/>
        </w:rPr>
        <w:t xml:space="preserve"> (Table</w:t>
      </w:r>
      <w:r w:rsidR="007C24AA">
        <w:rPr>
          <w:rFonts w:ascii="Times New Roman" w:hAnsi="Times New Roman" w:cs="Times New Roman"/>
          <w:sz w:val="24"/>
          <w:szCs w:val="24"/>
        </w:rPr>
        <w:t xml:space="preserve"> </w:t>
      </w:r>
      <w:r w:rsidR="00DF5712">
        <w:rPr>
          <w:rFonts w:ascii="Times New Roman" w:hAnsi="Times New Roman" w:cs="Times New Roman"/>
          <w:sz w:val="24"/>
          <w:szCs w:val="24"/>
        </w:rPr>
        <w:t>2).</w:t>
      </w:r>
    </w:p>
    <w:p w14:paraId="634F69A1" w14:textId="1B0BAC92" w:rsidR="00C678F3" w:rsidRDefault="00C678F3" w:rsidP="002C38C4">
      <w:pPr>
        <w:spacing w:line="276" w:lineRule="auto"/>
        <w:jc w:val="both"/>
        <w:rPr>
          <w:rFonts w:ascii="Times New Roman" w:hAnsi="Times New Roman" w:cs="Times New Roman"/>
          <w:sz w:val="24"/>
          <w:szCs w:val="24"/>
        </w:rPr>
      </w:pPr>
    </w:p>
    <w:p w14:paraId="3A6BEAA1" w14:textId="1BEDCBB0" w:rsidR="002C6F44" w:rsidRDefault="000A59A5" w:rsidP="000A59A5">
      <w:pPr>
        <w:spacing w:line="276" w:lineRule="auto"/>
        <w:jc w:val="both"/>
        <w:rPr>
          <w:rFonts w:ascii="Times New Roman" w:hAnsi="Times New Roman" w:cs="Times New Roman"/>
          <w:sz w:val="24"/>
          <w:szCs w:val="24"/>
        </w:rPr>
      </w:pPr>
      <w:r w:rsidRPr="002C38C4">
        <w:rPr>
          <w:rFonts w:ascii="Times New Roman" w:hAnsi="Times New Roman" w:cs="Times New Roman"/>
          <w:b/>
          <w:bCs/>
          <w:sz w:val="24"/>
          <w:szCs w:val="24"/>
        </w:rPr>
        <w:t>Fig. 2.</w:t>
      </w:r>
      <w:r w:rsidRPr="00C678F3">
        <w:rPr>
          <w:rFonts w:ascii="Times New Roman" w:hAnsi="Times New Roman" w:cs="Times New Roman"/>
          <w:sz w:val="24"/>
          <w:szCs w:val="24"/>
        </w:rPr>
        <w:t xml:space="preserve"> Visual appearance of white and brown bread samples supplemented with 0%, 5%, and 10% mopane worm (</w:t>
      </w:r>
      <w:proofErr w:type="spellStart"/>
      <w:r w:rsidRPr="00C678F3">
        <w:rPr>
          <w:rFonts w:ascii="Times New Roman" w:hAnsi="Times New Roman" w:cs="Times New Roman"/>
          <w:i/>
          <w:iCs/>
          <w:sz w:val="24"/>
          <w:szCs w:val="24"/>
        </w:rPr>
        <w:t>Gonimbrasia</w:t>
      </w:r>
      <w:proofErr w:type="spellEnd"/>
      <w:r w:rsidRPr="00C678F3">
        <w:rPr>
          <w:rFonts w:ascii="Times New Roman" w:hAnsi="Times New Roman" w:cs="Times New Roman"/>
          <w:i/>
          <w:iCs/>
          <w:sz w:val="24"/>
          <w:szCs w:val="24"/>
        </w:rPr>
        <w:t xml:space="preserve"> </w:t>
      </w:r>
      <w:proofErr w:type="spellStart"/>
      <w:r w:rsidRPr="00C678F3">
        <w:rPr>
          <w:rFonts w:ascii="Times New Roman" w:hAnsi="Times New Roman" w:cs="Times New Roman"/>
          <w:i/>
          <w:iCs/>
          <w:sz w:val="24"/>
          <w:szCs w:val="24"/>
        </w:rPr>
        <w:t>belina</w:t>
      </w:r>
      <w:proofErr w:type="spellEnd"/>
      <w:r w:rsidRPr="00C678F3">
        <w:rPr>
          <w:rFonts w:ascii="Times New Roman" w:hAnsi="Times New Roman" w:cs="Times New Roman"/>
          <w:sz w:val="24"/>
          <w:szCs w:val="24"/>
        </w:rPr>
        <w:t xml:space="preserve">) and termite </w:t>
      </w:r>
      <w:r>
        <w:rPr>
          <w:rFonts w:ascii="Times New Roman" w:hAnsi="Times New Roman" w:cs="Times New Roman"/>
          <w:sz w:val="24"/>
          <w:szCs w:val="24"/>
        </w:rPr>
        <w:t xml:space="preserve">workers </w:t>
      </w:r>
      <w:r w:rsidRPr="00C678F3">
        <w:rPr>
          <w:rFonts w:ascii="Times New Roman" w:hAnsi="Times New Roman" w:cs="Times New Roman"/>
          <w:sz w:val="24"/>
          <w:szCs w:val="24"/>
        </w:rPr>
        <w:t>(</w:t>
      </w:r>
      <w:proofErr w:type="spellStart"/>
      <w:r w:rsidRPr="00C678F3">
        <w:rPr>
          <w:rFonts w:ascii="Times New Roman" w:hAnsi="Times New Roman" w:cs="Times New Roman"/>
          <w:i/>
          <w:iCs/>
          <w:sz w:val="24"/>
          <w:szCs w:val="24"/>
        </w:rPr>
        <w:t>Macrotermes</w:t>
      </w:r>
      <w:proofErr w:type="spellEnd"/>
      <w:r w:rsidRPr="00C678F3">
        <w:rPr>
          <w:rFonts w:ascii="Times New Roman" w:hAnsi="Times New Roman" w:cs="Times New Roman"/>
          <w:i/>
          <w:iCs/>
          <w:sz w:val="24"/>
          <w:szCs w:val="24"/>
        </w:rPr>
        <w:t xml:space="preserve"> spp.</w:t>
      </w:r>
      <w:r w:rsidRPr="00C678F3">
        <w:rPr>
          <w:rFonts w:ascii="Times New Roman" w:hAnsi="Times New Roman" w:cs="Times New Roman"/>
          <w:sz w:val="24"/>
          <w:szCs w:val="24"/>
        </w:rPr>
        <w:t>)</w:t>
      </w:r>
      <w:r>
        <w:rPr>
          <w:rFonts w:ascii="Times New Roman" w:hAnsi="Times New Roman" w:cs="Times New Roman"/>
          <w:sz w:val="24"/>
          <w:szCs w:val="24"/>
        </w:rPr>
        <w:t xml:space="preserve"> where </w:t>
      </w:r>
      <w:r w:rsidRPr="00C678F3">
        <w:rPr>
          <w:rFonts w:ascii="Times New Roman" w:hAnsi="Times New Roman" w:cs="Times New Roman"/>
          <w:sz w:val="24"/>
          <w:szCs w:val="24"/>
        </w:rPr>
        <w:t>S1, S2, S3 represent three bread replicates per treatment</w:t>
      </w:r>
      <w:r>
        <w:rPr>
          <w:rFonts w:ascii="Times New Roman" w:hAnsi="Times New Roman" w:cs="Times New Roman"/>
          <w:sz w:val="24"/>
          <w:szCs w:val="24"/>
        </w:rPr>
        <w:t>.</w:t>
      </w:r>
    </w:p>
    <w:tbl>
      <w:tblPr>
        <w:tblpPr w:leftFromText="180" w:rightFromText="180" w:vertAnchor="page" w:horzAnchor="margin" w:tblpY="2838"/>
        <w:tblW w:w="9090" w:type="dxa"/>
        <w:tblBorders>
          <w:top w:val="single" w:sz="4" w:space="0" w:color="auto"/>
          <w:bottom w:val="single" w:sz="4" w:space="0" w:color="auto"/>
        </w:tblBorders>
        <w:shd w:val="clear" w:color="auto" w:fill="FFFFFF"/>
        <w:tblLook w:val="04A0" w:firstRow="1" w:lastRow="0" w:firstColumn="1" w:lastColumn="0" w:noHBand="0" w:noVBand="1"/>
      </w:tblPr>
      <w:tblGrid>
        <w:gridCol w:w="2250"/>
        <w:gridCol w:w="1350"/>
        <w:gridCol w:w="1260"/>
        <w:gridCol w:w="1440"/>
        <w:gridCol w:w="2790"/>
      </w:tblGrid>
      <w:tr w:rsidR="008C7FB6" w:rsidRPr="009E5D24" w14:paraId="1188925D" w14:textId="77777777" w:rsidTr="008C7FB6">
        <w:trPr>
          <w:trHeight w:val="268"/>
        </w:trPr>
        <w:tc>
          <w:tcPr>
            <w:tcW w:w="2250" w:type="dxa"/>
            <w:tcBorders>
              <w:top w:val="single" w:sz="4" w:space="0" w:color="auto"/>
              <w:bottom w:val="single" w:sz="4" w:space="0" w:color="auto"/>
            </w:tcBorders>
            <w:shd w:val="clear" w:color="auto" w:fill="FFFFFF"/>
            <w:noWrap/>
            <w:hideMark/>
          </w:tcPr>
          <w:p w14:paraId="188F1D4C" w14:textId="0D1C9ECE" w:rsidR="008C7FB6" w:rsidRPr="009E5D24" w:rsidRDefault="008C7FB6" w:rsidP="008C7FB6">
            <w:pPr>
              <w:spacing w:after="0" w:line="240" w:lineRule="auto"/>
              <w:jc w:val="both"/>
              <w:rPr>
                <w:rFonts w:ascii="Times New Roman" w:hAnsi="Times New Roman" w:cs="Times New Roman"/>
                <w:bCs/>
              </w:rPr>
            </w:pPr>
            <w:bookmarkStart w:id="0" w:name="_Hlk213957761"/>
            <w:r w:rsidRPr="009E5D24">
              <w:rPr>
                <w:rFonts w:ascii="Times New Roman" w:hAnsi="Times New Roman" w:cs="Times New Roman"/>
                <w:bCs/>
              </w:rPr>
              <w:lastRenderedPageBreak/>
              <w:t>Bread sample type</w:t>
            </w:r>
            <w:r w:rsidR="007C24AA">
              <w:rPr>
                <w:rFonts w:ascii="Times New Roman" w:hAnsi="Times New Roman" w:cs="Times New Roman"/>
                <w:bCs/>
              </w:rPr>
              <w:t xml:space="preserve"> </w:t>
            </w:r>
          </w:p>
        </w:tc>
        <w:tc>
          <w:tcPr>
            <w:tcW w:w="1350" w:type="dxa"/>
            <w:tcBorders>
              <w:top w:val="single" w:sz="4" w:space="0" w:color="auto"/>
              <w:bottom w:val="single" w:sz="4" w:space="0" w:color="auto"/>
            </w:tcBorders>
            <w:shd w:val="clear" w:color="auto" w:fill="FFFFFF"/>
            <w:noWrap/>
            <w:hideMark/>
          </w:tcPr>
          <w:p w14:paraId="4563B045"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L*</w:t>
            </w:r>
          </w:p>
        </w:tc>
        <w:tc>
          <w:tcPr>
            <w:tcW w:w="1260" w:type="dxa"/>
            <w:tcBorders>
              <w:top w:val="single" w:sz="4" w:space="0" w:color="auto"/>
              <w:bottom w:val="single" w:sz="4" w:space="0" w:color="auto"/>
            </w:tcBorders>
            <w:shd w:val="clear" w:color="auto" w:fill="FFFFFF"/>
            <w:noWrap/>
            <w:hideMark/>
          </w:tcPr>
          <w:p w14:paraId="1C6E21BB"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a*</w:t>
            </w:r>
          </w:p>
        </w:tc>
        <w:tc>
          <w:tcPr>
            <w:tcW w:w="1440" w:type="dxa"/>
            <w:tcBorders>
              <w:top w:val="single" w:sz="4" w:space="0" w:color="auto"/>
              <w:bottom w:val="single" w:sz="4" w:space="0" w:color="auto"/>
            </w:tcBorders>
            <w:shd w:val="clear" w:color="auto" w:fill="FFFFFF"/>
            <w:noWrap/>
            <w:hideMark/>
          </w:tcPr>
          <w:p w14:paraId="4810D488"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b*</w:t>
            </w:r>
          </w:p>
        </w:tc>
        <w:tc>
          <w:tcPr>
            <w:tcW w:w="2790" w:type="dxa"/>
            <w:tcBorders>
              <w:top w:val="single" w:sz="4" w:space="0" w:color="auto"/>
              <w:bottom w:val="single" w:sz="4" w:space="0" w:color="auto"/>
            </w:tcBorders>
            <w:shd w:val="clear" w:color="auto" w:fill="FFFFFF"/>
          </w:tcPr>
          <w:p w14:paraId="48B637D4"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lang w:val="en-US"/>
              </w:rPr>
              <w:t xml:space="preserve">Total </w:t>
            </w:r>
            <w:proofErr w:type="spellStart"/>
            <w:r w:rsidRPr="009E5D24">
              <w:rPr>
                <w:rFonts w:ascii="Times New Roman" w:hAnsi="Times New Roman" w:cs="Times New Roman"/>
                <w:bCs/>
                <w:lang w:val="en-US"/>
              </w:rPr>
              <w:t>colour</w:t>
            </w:r>
            <w:proofErr w:type="spellEnd"/>
            <w:r w:rsidRPr="009E5D24">
              <w:rPr>
                <w:rFonts w:ascii="Times New Roman" w:hAnsi="Times New Roman" w:cs="Times New Roman"/>
                <w:bCs/>
                <w:lang w:val="en-US"/>
              </w:rPr>
              <w:t xml:space="preserve"> difference (ΔE)</w:t>
            </w:r>
          </w:p>
        </w:tc>
      </w:tr>
      <w:tr w:rsidR="008C7FB6" w:rsidRPr="009E5D24" w14:paraId="3DD7EF30" w14:textId="77777777" w:rsidTr="008C7FB6">
        <w:trPr>
          <w:trHeight w:val="268"/>
        </w:trPr>
        <w:tc>
          <w:tcPr>
            <w:tcW w:w="2250" w:type="dxa"/>
            <w:tcBorders>
              <w:top w:val="single" w:sz="4" w:space="0" w:color="auto"/>
            </w:tcBorders>
            <w:shd w:val="clear" w:color="auto" w:fill="FFFFFF"/>
            <w:noWrap/>
            <w:hideMark/>
          </w:tcPr>
          <w:p w14:paraId="3F63C52A"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White bread control</w:t>
            </w:r>
          </w:p>
        </w:tc>
        <w:tc>
          <w:tcPr>
            <w:tcW w:w="1350" w:type="dxa"/>
            <w:tcBorders>
              <w:top w:val="single" w:sz="4" w:space="0" w:color="auto"/>
            </w:tcBorders>
            <w:shd w:val="clear" w:color="auto" w:fill="FFFFFF"/>
            <w:noWrap/>
            <w:hideMark/>
          </w:tcPr>
          <w:p w14:paraId="718FABC1" w14:textId="77777777" w:rsidR="008C7FB6" w:rsidRPr="009E5D24" w:rsidRDefault="008C7FB6" w:rsidP="008C7FB6">
            <w:pPr>
              <w:spacing w:after="0" w:line="240" w:lineRule="auto"/>
              <w:jc w:val="both"/>
              <w:rPr>
                <w:rFonts w:ascii="Times New Roman" w:hAnsi="Times New Roman" w:cs="Times New Roman"/>
                <w:bCs/>
                <w:vertAlign w:val="superscript"/>
              </w:rPr>
            </w:pPr>
            <w:r w:rsidRPr="009E5D24">
              <w:rPr>
                <w:rFonts w:ascii="Times New Roman" w:hAnsi="Times New Roman" w:cs="Times New Roman"/>
                <w:bCs/>
              </w:rPr>
              <w:t>71.5±1.09</w:t>
            </w:r>
            <w:r w:rsidRPr="009E5D24">
              <w:rPr>
                <w:rFonts w:ascii="Times New Roman" w:hAnsi="Times New Roman" w:cs="Times New Roman"/>
                <w:bCs/>
                <w:vertAlign w:val="superscript"/>
              </w:rPr>
              <w:t>a</w:t>
            </w:r>
          </w:p>
        </w:tc>
        <w:tc>
          <w:tcPr>
            <w:tcW w:w="1260" w:type="dxa"/>
            <w:tcBorders>
              <w:top w:val="single" w:sz="4" w:space="0" w:color="auto"/>
            </w:tcBorders>
            <w:shd w:val="clear" w:color="auto" w:fill="FFFFFF"/>
            <w:noWrap/>
            <w:hideMark/>
          </w:tcPr>
          <w:p w14:paraId="2FBD009A"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2.2±0.11</w:t>
            </w:r>
            <w:r w:rsidRPr="009E5D24">
              <w:rPr>
                <w:rFonts w:ascii="Times New Roman" w:hAnsi="Times New Roman" w:cs="Times New Roman"/>
                <w:bCs/>
                <w:vertAlign w:val="superscript"/>
              </w:rPr>
              <w:t>a</w:t>
            </w:r>
          </w:p>
        </w:tc>
        <w:tc>
          <w:tcPr>
            <w:tcW w:w="1440" w:type="dxa"/>
            <w:tcBorders>
              <w:top w:val="single" w:sz="4" w:space="0" w:color="auto"/>
            </w:tcBorders>
            <w:shd w:val="clear" w:color="auto" w:fill="FFFFFF"/>
            <w:noWrap/>
            <w:hideMark/>
          </w:tcPr>
          <w:p w14:paraId="00CCE698"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23.5±0.70</w:t>
            </w:r>
            <w:r w:rsidRPr="009E5D24">
              <w:rPr>
                <w:rFonts w:ascii="Times New Roman" w:hAnsi="Times New Roman" w:cs="Times New Roman"/>
                <w:bCs/>
                <w:vertAlign w:val="superscript"/>
              </w:rPr>
              <w:t>a</w:t>
            </w:r>
          </w:p>
        </w:tc>
        <w:tc>
          <w:tcPr>
            <w:tcW w:w="2790" w:type="dxa"/>
            <w:tcBorders>
              <w:top w:val="single" w:sz="4" w:space="0" w:color="auto"/>
            </w:tcBorders>
            <w:shd w:val="clear" w:color="auto" w:fill="FFFFFF"/>
          </w:tcPr>
          <w:p w14:paraId="4FB7161B"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lang w:val="en-US"/>
              </w:rPr>
              <w:t>-</w:t>
            </w:r>
          </w:p>
        </w:tc>
      </w:tr>
      <w:tr w:rsidR="008C7FB6" w:rsidRPr="009E5D24" w14:paraId="7BB6CEEE" w14:textId="77777777" w:rsidTr="008C7FB6">
        <w:trPr>
          <w:trHeight w:val="268"/>
        </w:trPr>
        <w:tc>
          <w:tcPr>
            <w:tcW w:w="2250" w:type="dxa"/>
            <w:shd w:val="clear" w:color="auto" w:fill="FFFFFF"/>
            <w:noWrap/>
            <w:hideMark/>
          </w:tcPr>
          <w:p w14:paraId="1FFFE087"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Mopane 5%</w:t>
            </w:r>
          </w:p>
        </w:tc>
        <w:tc>
          <w:tcPr>
            <w:tcW w:w="1350" w:type="dxa"/>
            <w:shd w:val="clear" w:color="auto" w:fill="FFFFFF"/>
            <w:noWrap/>
            <w:hideMark/>
          </w:tcPr>
          <w:p w14:paraId="36555796"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62.8±2.4</w:t>
            </w:r>
            <w:r w:rsidRPr="009E5D24">
              <w:rPr>
                <w:rFonts w:ascii="Times New Roman" w:hAnsi="Times New Roman" w:cs="Times New Roman"/>
                <w:bCs/>
                <w:vertAlign w:val="superscript"/>
              </w:rPr>
              <w:t>b</w:t>
            </w:r>
          </w:p>
        </w:tc>
        <w:tc>
          <w:tcPr>
            <w:tcW w:w="1260" w:type="dxa"/>
            <w:shd w:val="clear" w:color="auto" w:fill="FFFFFF"/>
            <w:noWrap/>
            <w:hideMark/>
          </w:tcPr>
          <w:p w14:paraId="030DE658"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2.4±0.33</w:t>
            </w:r>
            <w:r w:rsidRPr="009E5D24">
              <w:rPr>
                <w:rFonts w:ascii="Times New Roman" w:hAnsi="Times New Roman" w:cs="Times New Roman"/>
                <w:bCs/>
                <w:vertAlign w:val="superscript"/>
              </w:rPr>
              <w:t>a</w:t>
            </w:r>
          </w:p>
        </w:tc>
        <w:tc>
          <w:tcPr>
            <w:tcW w:w="1440" w:type="dxa"/>
            <w:shd w:val="clear" w:color="auto" w:fill="FFFFFF"/>
            <w:noWrap/>
            <w:hideMark/>
          </w:tcPr>
          <w:p w14:paraId="474A7112"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21.8±0.28</w:t>
            </w:r>
            <w:r w:rsidRPr="009E5D24">
              <w:rPr>
                <w:rFonts w:ascii="Times New Roman" w:hAnsi="Times New Roman" w:cs="Times New Roman"/>
                <w:bCs/>
                <w:vertAlign w:val="superscript"/>
              </w:rPr>
              <w:t>c</w:t>
            </w:r>
          </w:p>
        </w:tc>
        <w:tc>
          <w:tcPr>
            <w:tcW w:w="2790" w:type="dxa"/>
            <w:shd w:val="clear" w:color="auto" w:fill="FFFFFF"/>
          </w:tcPr>
          <w:p w14:paraId="0DE094BD"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lang w:val="en-US"/>
              </w:rPr>
              <w:t>8.9±1.3</w:t>
            </w:r>
            <w:r w:rsidRPr="009E5D24">
              <w:rPr>
                <w:rFonts w:ascii="Times New Roman" w:hAnsi="Times New Roman" w:cs="Times New Roman"/>
                <w:bCs/>
                <w:vertAlign w:val="superscript"/>
                <w:lang w:val="en-US"/>
              </w:rPr>
              <w:t>a</w:t>
            </w:r>
          </w:p>
        </w:tc>
      </w:tr>
      <w:tr w:rsidR="008C7FB6" w:rsidRPr="009E5D24" w14:paraId="5C16C211" w14:textId="77777777" w:rsidTr="008C7FB6">
        <w:trPr>
          <w:trHeight w:val="268"/>
        </w:trPr>
        <w:tc>
          <w:tcPr>
            <w:tcW w:w="2250" w:type="dxa"/>
            <w:shd w:val="clear" w:color="auto" w:fill="FFFFFF"/>
            <w:noWrap/>
            <w:hideMark/>
          </w:tcPr>
          <w:p w14:paraId="2F2D6A1C"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Mopane 10%</w:t>
            </w:r>
          </w:p>
        </w:tc>
        <w:tc>
          <w:tcPr>
            <w:tcW w:w="1350" w:type="dxa"/>
            <w:shd w:val="clear" w:color="auto" w:fill="FFFFFF"/>
            <w:noWrap/>
            <w:hideMark/>
          </w:tcPr>
          <w:p w14:paraId="7C4C9281"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57.7±3.2</w:t>
            </w:r>
            <w:r w:rsidRPr="009E5D24">
              <w:rPr>
                <w:rFonts w:ascii="Times New Roman" w:hAnsi="Times New Roman" w:cs="Times New Roman"/>
                <w:bCs/>
                <w:vertAlign w:val="superscript"/>
              </w:rPr>
              <w:t>c</w:t>
            </w:r>
          </w:p>
        </w:tc>
        <w:tc>
          <w:tcPr>
            <w:tcW w:w="1260" w:type="dxa"/>
            <w:shd w:val="clear" w:color="auto" w:fill="FFFFFF"/>
            <w:noWrap/>
            <w:hideMark/>
          </w:tcPr>
          <w:p w14:paraId="209D5301"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2.7±0.17</w:t>
            </w:r>
            <w:r w:rsidRPr="009E5D24">
              <w:rPr>
                <w:rFonts w:ascii="Times New Roman" w:hAnsi="Times New Roman" w:cs="Times New Roman"/>
                <w:bCs/>
                <w:vertAlign w:val="superscript"/>
              </w:rPr>
              <w:t>a</w:t>
            </w:r>
          </w:p>
        </w:tc>
        <w:tc>
          <w:tcPr>
            <w:tcW w:w="1440" w:type="dxa"/>
            <w:shd w:val="clear" w:color="auto" w:fill="FFFFFF"/>
            <w:noWrap/>
            <w:hideMark/>
          </w:tcPr>
          <w:p w14:paraId="4E8615D2"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21.4±0.29</w:t>
            </w:r>
            <w:r w:rsidRPr="009E5D24">
              <w:rPr>
                <w:rFonts w:ascii="Times New Roman" w:hAnsi="Times New Roman" w:cs="Times New Roman"/>
                <w:bCs/>
                <w:vertAlign w:val="superscript"/>
              </w:rPr>
              <w:t>bc</w:t>
            </w:r>
          </w:p>
        </w:tc>
        <w:tc>
          <w:tcPr>
            <w:tcW w:w="2790" w:type="dxa"/>
            <w:shd w:val="clear" w:color="auto" w:fill="FFFFFF"/>
          </w:tcPr>
          <w:p w14:paraId="08FFE592"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lang w:val="en-US"/>
              </w:rPr>
              <w:t>14.0±2.6</w:t>
            </w:r>
            <w:r w:rsidRPr="009E5D24">
              <w:rPr>
                <w:rFonts w:ascii="Times New Roman" w:hAnsi="Times New Roman" w:cs="Times New Roman"/>
                <w:bCs/>
                <w:vertAlign w:val="superscript"/>
                <w:lang w:val="en-US"/>
              </w:rPr>
              <w:t>b</w:t>
            </w:r>
          </w:p>
        </w:tc>
      </w:tr>
      <w:tr w:rsidR="008C7FB6" w:rsidRPr="009E5D24" w14:paraId="5DAD5B3C" w14:textId="77777777" w:rsidTr="008C7FB6">
        <w:trPr>
          <w:trHeight w:val="268"/>
        </w:trPr>
        <w:tc>
          <w:tcPr>
            <w:tcW w:w="2250" w:type="dxa"/>
            <w:shd w:val="clear" w:color="auto" w:fill="FFFFFF"/>
            <w:noWrap/>
            <w:hideMark/>
          </w:tcPr>
          <w:p w14:paraId="701FF092"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Termite 5%</w:t>
            </w:r>
          </w:p>
        </w:tc>
        <w:tc>
          <w:tcPr>
            <w:tcW w:w="1350" w:type="dxa"/>
            <w:shd w:val="clear" w:color="auto" w:fill="FFFFFF"/>
            <w:noWrap/>
            <w:hideMark/>
          </w:tcPr>
          <w:p w14:paraId="145D0E8C"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55.5±5.7</w:t>
            </w:r>
            <w:r w:rsidRPr="009E5D24">
              <w:rPr>
                <w:rFonts w:ascii="Times New Roman" w:hAnsi="Times New Roman" w:cs="Times New Roman"/>
                <w:bCs/>
                <w:vertAlign w:val="superscript"/>
              </w:rPr>
              <w:t>d</w:t>
            </w:r>
          </w:p>
        </w:tc>
        <w:tc>
          <w:tcPr>
            <w:tcW w:w="1260" w:type="dxa"/>
            <w:shd w:val="clear" w:color="auto" w:fill="FFFFFF"/>
            <w:noWrap/>
            <w:hideMark/>
          </w:tcPr>
          <w:p w14:paraId="5103CDED"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4.4±0.83</w:t>
            </w:r>
            <w:r w:rsidRPr="009E5D24">
              <w:rPr>
                <w:rFonts w:ascii="Times New Roman" w:hAnsi="Times New Roman" w:cs="Times New Roman"/>
                <w:bCs/>
                <w:vertAlign w:val="superscript"/>
              </w:rPr>
              <w:t>bc</w:t>
            </w:r>
          </w:p>
        </w:tc>
        <w:tc>
          <w:tcPr>
            <w:tcW w:w="1440" w:type="dxa"/>
            <w:shd w:val="clear" w:color="auto" w:fill="FFFFFF"/>
            <w:noWrap/>
            <w:hideMark/>
          </w:tcPr>
          <w:p w14:paraId="19FFD85D"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20.5±1.14</w:t>
            </w:r>
            <w:r w:rsidRPr="009E5D24">
              <w:rPr>
                <w:rFonts w:ascii="Times New Roman" w:hAnsi="Times New Roman" w:cs="Times New Roman"/>
                <w:bCs/>
                <w:vertAlign w:val="superscript"/>
              </w:rPr>
              <w:t>b</w:t>
            </w:r>
          </w:p>
        </w:tc>
        <w:tc>
          <w:tcPr>
            <w:tcW w:w="2790" w:type="dxa"/>
            <w:shd w:val="clear" w:color="auto" w:fill="FFFFFF"/>
          </w:tcPr>
          <w:p w14:paraId="071C2468"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lang w:val="en-US"/>
              </w:rPr>
              <w:t>16.4±5.0</w:t>
            </w:r>
            <w:r w:rsidRPr="009E5D24">
              <w:rPr>
                <w:rFonts w:ascii="Times New Roman" w:hAnsi="Times New Roman" w:cs="Times New Roman"/>
                <w:bCs/>
                <w:vertAlign w:val="superscript"/>
                <w:lang w:val="en-US"/>
              </w:rPr>
              <w:t>c</w:t>
            </w:r>
          </w:p>
        </w:tc>
      </w:tr>
      <w:tr w:rsidR="008C7FB6" w:rsidRPr="009E5D24" w14:paraId="3DA07F85" w14:textId="77777777" w:rsidTr="008C7FB6">
        <w:trPr>
          <w:trHeight w:val="268"/>
        </w:trPr>
        <w:tc>
          <w:tcPr>
            <w:tcW w:w="2250" w:type="dxa"/>
            <w:shd w:val="clear" w:color="auto" w:fill="FFFFFF"/>
            <w:noWrap/>
            <w:hideMark/>
          </w:tcPr>
          <w:p w14:paraId="5E91E223"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Termite 10%</w:t>
            </w:r>
          </w:p>
        </w:tc>
        <w:tc>
          <w:tcPr>
            <w:tcW w:w="1350" w:type="dxa"/>
            <w:shd w:val="clear" w:color="auto" w:fill="FFFFFF"/>
            <w:noWrap/>
            <w:hideMark/>
          </w:tcPr>
          <w:p w14:paraId="1D9D54A6"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54.1±0.7</w:t>
            </w:r>
            <w:r w:rsidRPr="009E5D24">
              <w:rPr>
                <w:rFonts w:ascii="Times New Roman" w:hAnsi="Times New Roman" w:cs="Times New Roman"/>
                <w:bCs/>
                <w:vertAlign w:val="superscript"/>
              </w:rPr>
              <w:t>d</w:t>
            </w:r>
          </w:p>
        </w:tc>
        <w:tc>
          <w:tcPr>
            <w:tcW w:w="1260" w:type="dxa"/>
            <w:shd w:val="clear" w:color="auto" w:fill="FFFFFF"/>
            <w:noWrap/>
            <w:hideMark/>
          </w:tcPr>
          <w:p w14:paraId="37C5286A"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5.4±0.18</w:t>
            </w:r>
            <w:r w:rsidRPr="009E5D24">
              <w:rPr>
                <w:rFonts w:ascii="Times New Roman" w:hAnsi="Times New Roman" w:cs="Times New Roman"/>
                <w:bCs/>
                <w:vertAlign w:val="superscript"/>
              </w:rPr>
              <w:t>cd</w:t>
            </w:r>
          </w:p>
        </w:tc>
        <w:tc>
          <w:tcPr>
            <w:tcW w:w="1440" w:type="dxa"/>
            <w:shd w:val="clear" w:color="auto" w:fill="FFFFFF"/>
            <w:noWrap/>
            <w:hideMark/>
          </w:tcPr>
          <w:p w14:paraId="21AC489F"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19.2±1.68</w:t>
            </w:r>
            <w:r w:rsidRPr="009E5D24">
              <w:rPr>
                <w:rFonts w:ascii="Times New Roman" w:hAnsi="Times New Roman" w:cs="Times New Roman"/>
                <w:bCs/>
                <w:vertAlign w:val="superscript"/>
              </w:rPr>
              <w:t>a</w:t>
            </w:r>
          </w:p>
        </w:tc>
        <w:tc>
          <w:tcPr>
            <w:tcW w:w="2790" w:type="dxa"/>
            <w:shd w:val="clear" w:color="auto" w:fill="FFFFFF"/>
          </w:tcPr>
          <w:p w14:paraId="696AB4A1"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lang w:val="en-US"/>
              </w:rPr>
              <w:t>18.2±0.7</w:t>
            </w:r>
            <w:r w:rsidRPr="009E5D24">
              <w:rPr>
                <w:rFonts w:ascii="Times New Roman" w:hAnsi="Times New Roman" w:cs="Times New Roman"/>
                <w:bCs/>
                <w:vertAlign w:val="superscript"/>
                <w:lang w:val="en-US"/>
              </w:rPr>
              <w:t>cd</w:t>
            </w:r>
          </w:p>
        </w:tc>
      </w:tr>
      <w:tr w:rsidR="008C7FB6" w:rsidRPr="009E5D24" w14:paraId="59F36CC3" w14:textId="77777777" w:rsidTr="008C7FB6">
        <w:trPr>
          <w:trHeight w:val="268"/>
        </w:trPr>
        <w:tc>
          <w:tcPr>
            <w:tcW w:w="2250" w:type="dxa"/>
            <w:shd w:val="clear" w:color="auto" w:fill="FFFFFF"/>
            <w:noWrap/>
            <w:hideMark/>
          </w:tcPr>
          <w:p w14:paraId="5148F4E5" w14:textId="77777777" w:rsidR="008C7FB6" w:rsidRPr="009E5D24" w:rsidRDefault="008C7FB6" w:rsidP="008C7FB6">
            <w:pPr>
              <w:spacing w:after="0" w:line="240" w:lineRule="auto"/>
              <w:jc w:val="both"/>
              <w:rPr>
                <w:rFonts w:ascii="Times New Roman" w:hAnsi="Times New Roman" w:cs="Times New Roman"/>
                <w:bCs/>
              </w:rPr>
            </w:pPr>
          </w:p>
        </w:tc>
        <w:tc>
          <w:tcPr>
            <w:tcW w:w="1350" w:type="dxa"/>
            <w:shd w:val="clear" w:color="auto" w:fill="FFFFFF"/>
            <w:noWrap/>
            <w:hideMark/>
          </w:tcPr>
          <w:p w14:paraId="76E7DE63" w14:textId="77777777" w:rsidR="008C7FB6" w:rsidRPr="009E5D24" w:rsidRDefault="008C7FB6" w:rsidP="008C7FB6">
            <w:pPr>
              <w:spacing w:after="0" w:line="240" w:lineRule="auto"/>
              <w:jc w:val="both"/>
              <w:rPr>
                <w:rFonts w:ascii="Times New Roman" w:hAnsi="Times New Roman" w:cs="Times New Roman"/>
                <w:bCs/>
              </w:rPr>
            </w:pPr>
          </w:p>
        </w:tc>
        <w:tc>
          <w:tcPr>
            <w:tcW w:w="1260" w:type="dxa"/>
            <w:shd w:val="clear" w:color="auto" w:fill="FFFFFF"/>
            <w:noWrap/>
            <w:hideMark/>
          </w:tcPr>
          <w:p w14:paraId="384B7D11" w14:textId="77777777" w:rsidR="008C7FB6" w:rsidRPr="009E5D24" w:rsidRDefault="008C7FB6" w:rsidP="008C7FB6">
            <w:pPr>
              <w:spacing w:after="0" w:line="240" w:lineRule="auto"/>
              <w:jc w:val="both"/>
              <w:rPr>
                <w:rFonts w:ascii="Times New Roman" w:hAnsi="Times New Roman" w:cs="Times New Roman"/>
                <w:bCs/>
              </w:rPr>
            </w:pPr>
          </w:p>
        </w:tc>
        <w:tc>
          <w:tcPr>
            <w:tcW w:w="1440" w:type="dxa"/>
            <w:shd w:val="clear" w:color="auto" w:fill="FFFFFF"/>
            <w:noWrap/>
            <w:hideMark/>
          </w:tcPr>
          <w:p w14:paraId="4309CDD1" w14:textId="77777777" w:rsidR="008C7FB6" w:rsidRPr="009E5D24" w:rsidRDefault="008C7FB6" w:rsidP="008C7FB6">
            <w:pPr>
              <w:spacing w:after="0" w:line="240" w:lineRule="auto"/>
              <w:jc w:val="both"/>
              <w:rPr>
                <w:rFonts w:ascii="Times New Roman" w:hAnsi="Times New Roman" w:cs="Times New Roman"/>
                <w:bCs/>
              </w:rPr>
            </w:pPr>
          </w:p>
        </w:tc>
        <w:tc>
          <w:tcPr>
            <w:tcW w:w="2790" w:type="dxa"/>
            <w:shd w:val="clear" w:color="auto" w:fill="FFFFFF"/>
          </w:tcPr>
          <w:p w14:paraId="6A29A031" w14:textId="77777777" w:rsidR="008C7FB6" w:rsidRPr="009E5D24" w:rsidRDefault="008C7FB6" w:rsidP="008C7FB6">
            <w:pPr>
              <w:spacing w:after="0" w:line="240" w:lineRule="auto"/>
              <w:jc w:val="both"/>
              <w:rPr>
                <w:rFonts w:ascii="Times New Roman" w:hAnsi="Times New Roman" w:cs="Times New Roman"/>
                <w:bCs/>
              </w:rPr>
            </w:pPr>
          </w:p>
        </w:tc>
      </w:tr>
      <w:tr w:rsidR="008C7FB6" w:rsidRPr="009E5D24" w14:paraId="4C76F92D" w14:textId="77777777" w:rsidTr="008C7FB6">
        <w:trPr>
          <w:trHeight w:val="268"/>
        </w:trPr>
        <w:tc>
          <w:tcPr>
            <w:tcW w:w="2250" w:type="dxa"/>
            <w:shd w:val="clear" w:color="auto" w:fill="FFFFFF"/>
            <w:noWrap/>
            <w:hideMark/>
          </w:tcPr>
          <w:p w14:paraId="6AA0636F"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Brown bread control</w:t>
            </w:r>
          </w:p>
        </w:tc>
        <w:tc>
          <w:tcPr>
            <w:tcW w:w="1350" w:type="dxa"/>
            <w:shd w:val="clear" w:color="auto" w:fill="FFFFFF"/>
            <w:noWrap/>
            <w:hideMark/>
          </w:tcPr>
          <w:p w14:paraId="26137710"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66.7±3.9</w:t>
            </w:r>
            <w:r w:rsidRPr="009E5D24">
              <w:rPr>
                <w:rFonts w:ascii="Times New Roman" w:hAnsi="Times New Roman" w:cs="Times New Roman"/>
                <w:bCs/>
                <w:vertAlign w:val="superscript"/>
              </w:rPr>
              <w:t>e</w:t>
            </w:r>
          </w:p>
        </w:tc>
        <w:tc>
          <w:tcPr>
            <w:tcW w:w="1260" w:type="dxa"/>
            <w:shd w:val="clear" w:color="auto" w:fill="FFFFFF"/>
            <w:noWrap/>
            <w:hideMark/>
          </w:tcPr>
          <w:p w14:paraId="53CB5D34"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4.1±0.58</w:t>
            </w:r>
            <w:r w:rsidRPr="009E5D24">
              <w:rPr>
                <w:rFonts w:ascii="Times New Roman" w:hAnsi="Times New Roman" w:cs="Times New Roman"/>
                <w:bCs/>
                <w:vertAlign w:val="superscript"/>
              </w:rPr>
              <w:t>cd</w:t>
            </w:r>
          </w:p>
        </w:tc>
        <w:tc>
          <w:tcPr>
            <w:tcW w:w="1440" w:type="dxa"/>
            <w:shd w:val="clear" w:color="auto" w:fill="FFFFFF"/>
            <w:noWrap/>
            <w:hideMark/>
          </w:tcPr>
          <w:p w14:paraId="3BC37D2A"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20.2±0.49</w:t>
            </w:r>
            <w:r w:rsidRPr="009E5D24">
              <w:rPr>
                <w:rFonts w:ascii="Times New Roman" w:hAnsi="Times New Roman" w:cs="Times New Roman"/>
                <w:bCs/>
                <w:vertAlign w:val="superscript"/>
              </w:rPr>
              <w:t>b</w:t>
            </w:r>
          </w:p>
        </w:tc>
        <w:tc>
          <w:tcPr>
            <w:tcW w:w="2790" w:type="dxa"/>
            <w:shd w:val="clear" w:color="auto" w:fill="FFFFFF"/>
          </w:tcPr>
          <w:p w14:paraId="55A595F7"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lang w:val="en-US"/>
              </w:rPr>
              <w:t>-</w:t>
            </w:r>
          </w:p>
        </w:tc>
      </w:tr>
      <w:tr w:rsidR="008C7FB6" w:rsidRPr="009E5D24" w14:paraId="4E4C7962" w14:textId="77777777" w:rsidTr="008C7FB6">
        <w:trPr>
          <w:trHeight w:val="268"/>
        </w:trPr>
        <w:tc>
          <w:tcPr>
            <w:tcW w:w="2250" w:type="dxa"/>
            <w:shd w:val="clear" w:color="auto" w:fill="FFFFFF"/>
            <w:noWrap/>
            <w:hideMark/>
          </w:tcPr>
          <w:p w14:paraId="0B420207"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Mopane 5%</w:t>
            </w:r>
          </w:p>
        </w:tc>
        <w:tc>
          <w:tcPr>
            <w:tcW w:w="1350" w:type="dxa"/>
            <w:shd w:val="clear" w:color="auto" w:fill="FFFFFF"/>
            <w:noWrap/>
            <w:hideMark/>
          </w:tcPr>
          <w:p w14:paraId="7E546F60"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61.0±0.7</w:t>
            </w:r>
            <w:r w:rsidRPr="009E5D24">
              <w:rPr>
                <w:rFonts w:ascii="Times New Roman" w:hAnsi="Times New Roman" w:cs="Times New Roman"/>
                <w:bCs/>
                <w:vertAlign w:val="superscript"/>
              </w:rPr>
              <w:t>bc</w:t>
            </w:r>
          </w:p>
        </w:tc>
        <w:tc>
          <w:tcPr>
            <w:tcW w:w="1260" w:type="dxa"/>
            <w:shd w:val="clear" w:color="auto" w:fill="FFFFFF"/>
            <w:noWrap/>
            <w:hideMark/>
          </w:tcPr>
          <w:p w14:paraId="0841B5DB"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4.2±0.34</w:t>
            </w:r>
            <w:r w:rsidRPr="009E5D24">
              <w:rPr>
                <w:rFonts w:ascii="Times New Roman" w:hAnsi="Times New Roman" w:cs="Times New Roman"/>
                <w:bCs/>
                <w:vertAlign w:val="superscript"/>
              </w:rPr>
              <w:t>cd</w:t>
            </w:r>
          </w:p>
        </w:tc>
        <w:tc>
          <w:tcPr>
            <w:tcW w:w="1440" w:type="dxa"/>
            <w:shd w:val="clear" w:color="auto" w:fill="FFFFFF"/>
            <w:noWrap/>
            <w:hideMark/>
          </w:tcPr>
          <w:p w14:paraId="5BEA4F53"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21.2±0.075</w:t>
            </w:r>
            <w:r w:rsidRPr="009E5D24">
              <w:rPr>
                <w:rFonts w:ascii="Times New Roman" w:hAnsi="Times New Roman" w:cs="Times New Roman"/>
                <w:bCs/>
                <w:vertAlign w:val="superscript"/>
              </w:rPr>
              <w:t>c</w:t>
            </w:r>
          </w:p>
        </w:tc>
        <w:tc>
          <w:tcPr>
            <w:tcW w:w="2790" w:type="dxa"/>
            <w:shd w:val="clear" w:color="auto" w:fill="FFFFFF"/>
          </w:tcPr>
          <w:p w14:paraId="46F208E8"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lang w:val="en-US"/>
              </w:rPr>
              <w:t>5.8±4.2</w:t>
            </w:r>
            <w:r w:rsidRPr="009E5D24">
              <w:rPr>
                <w:rFonts w:ascii="Times New Roman" w:hAnsi="Times New Roman" w:cs="Times New Roman"/>
                <w:bCs/>
                <w:vertAlign w:val="superscript"/>
                <w:lang w:val="en-US"/>
              </w:rPr>
              <w:t>e</w:t>
            </w:r>
          </w:p>
        </w:tc>
      </w:tr>
      <w:tr w:rsidR="008C7FB6" w:rsidRPr="009E5D24" w14:paraId="249B96E3" w14:textId="77777777" w:rsidTr="008C7FB6">
        <w:trPr>
          <w:trHeight w:val="268"/>
        </w:trPr>
        <w:tc>
          <w:tcPr>
            <w:tcW w:w="2250" w:type="dxa"/>
            <w:shd w:val="clear" w:color="auto" w:fill="FFFFFF"/>
            <w:noWrap/>
            <w:hideMark/>
          </w:tcPr>
          <w:p w14:paraId="66D97AEB"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Mopane 10%</w:t>
            </w:r>
          </w:p>
        </w:tc>
        <w:tc>
          <w:tcPr>
            <w:tcW w:w="1350" w:type="dxa"/>
            <w:shd w:val="clear" w:color="auto" w:fill="FFFFFF"/>
            <w:noWrap/>
            <w:hideMark/>
          </w:tcPr>
          <w:p w14:paraId="404D6CCD"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56.2±1.2</w:t>
            </w:r>
            <w:r w:rsidRPr="009E5D24">
              <w:rPr>
                <w:rFonts w:ascii="Times New Roman" w:hAnsi="Times New Roman" w:cs="Times New Roman"/>
                <w:bCs/>
                <w:vertAlign w:val="superscript"/>
              </w:rPr>
              <w:t>cd</w:t>
            </w:r>
          </w:p>
        </w:tc>
        <w:tc>
          <w:tcPr>
            <w:tcW w:w="1260" w:type="dxa"/>
            <w:shd w:val="clear" w:color="auto" w:fill="FFFFFF"/>
            <w:noWrap/>
            <w:hideMark/>
          </w:tcPr>
          <w:p w14:paraId="7553CFBB"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4.0±0.16</w:t>
            </w:r>
            <w:r w:rsidRPr="009E5D24">
              <w:rPr>
                <w:rFonts w:ascii="Times New Roman" w:hAnsi="Times New Roman" w:cs="Times New Roman"/>
                <w:bCs/>
                <w:vertAlign w:val="superscript"/>
              </w:rPr>
              <w:t>c</w:t>
            </w:r>
          </w:p>
        </w:tc>
        <w:tc>
          <w:tcPr>
            <w:tcW w:w="1440" w:type="dxa"/>
            <w:shd w:val="clear" w:color="auto" w:fill="FFFFFF"/>
            <w:noWrap/>
            <w:hideMark/>
          </w:tcPr>
          <w:p w14:paraId="2B554247"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20.99±0.22</w:t>
            </w:r>
            <w:r w:rsidRPr="009E5D24">
              <w:rPr>
                <w:rFonts w:ascii="Times New Roman" w:hAnsi="Times New Roman" w:cs="Times New Roman"/>
                <w:bCs/>
                <w:vertAlign w:val="superscript"/>
              </w:rPr>
              <w:t>b</w:t>
            </w:r>
          </w:p>
        </w:tc>
        <w:tc>
          <w:tcPr>
            <w:tcW w:w="2790" w:type="dxa"/>
            <w:shd w:val="clear" w:color="auto" w:fill="FFFFFF"/>
          </w:tcPr>
          <w:p w14:paraId="00DC75B0"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lang w:val="en-US"/>
              </w:rPr>
              <w:t>10.5±5.1</w:t>
            </w:r>
            <w:r w:rsidRPr="009E5D24">
              <w:rPr>
                <w:rFonts w:ascii="Times New Roman" w:hAnsi="Times New Roman" w:cs="Times New Roman"/>
                <w:bCs/>
                <w:vertAlign w:val="superscript"/>
                <w:lang w:val="en-US"/>
              </w:rPr>
              <w:t>f</w:t>
            </w:r>
          </w:p>
        </w:tc>
      </w:tr>
      <w:tr w:rsidR="008C7FB6" w:rsidRPr="009E5D24" w14:paraId="41B720D4" w14:textId="77777777" w:rsidTr="008C7FB6">
        <w:trPr>
          <w:trHeight w:val="268"/>
        </w:trPr>
        <w:tc>
          <w:tcPr>
            <w:tcW w:w="2250" w:type="dxa"/>
            <w:shd w:val="clear" w:color="auto" w:fill="FFFFFF"/>
            <w:noWrap/>
            <w:hideMark/>
          </w:tcPr>
          <w:p w14:paraId="7FF853E9"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Termite 5%</w:t>
            </w:r>
          </w:p>
        </w:tc>
        <w:tc>
          <w:tcPr>
            <w:tcW w:w="1350" w:type="dxa"/>
            <w:shd w:val="clear" w:color="auto" w:fill="FFFFFF"/>
            <w:noWrap/>
            <w:hideMark/>
          </w:tcPr>
          <w:p w14:paraId="74B807FE"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54.1±5.7</w:t>
            </w:r>
            <w:r w:rsidRPr="009E5D24">
              <w:rPr>
                <w:rFonts w:ascii="Times New Roman" w:hAnsi="Times New Roman" w:cs="Times New Roman"/>
                <w:bCs/>
                <w:vertAlign w:val="superscript"/>
              </w:rPr>
              <w:t>d</w:t>
            </w:r>
          </w:p>
        </w:tc>
        <w:tc>
          <w:tcPr>
            <w:tcW w:w="1260" w:type="dxa"/>
            <w:shd w:val="clear" w:color="auto" w:fill="FFFFFF"/>
            <w:noWrap/>
            <w:hideMark/>
          </w:tcPr>
          <w:p w14:paraId="5317848C"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5.6±0.24</w:t>
            </w:r>
            <w:r w:rsidRPr="009E5D24">
              <w:rPr>
                <w:rFonts w:ascii="Times New Roman" w:hAnsi="Times New Roman" w:cs="Times New Roman"/>
                <w:bCs/>
                <w:vertAlign w:val="superscript"/>
              </w:rPr>
              <w:t>ef</w:t>
            </w:r>
          </w:p>
        </w:tc>
        <w:tc>
          <w:tcPr>
            <w:tcW w:w="1440" w:type="dxa"/>
            <w:shd w:val="clear" w:color="auto" w:fill="FFFFFF"/>
            <w:noWrap/>
            <w:hideMark/>
          </w:tcPr>
          <w:p w14:paraId="4844D0A4"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19.83±1.08</w:t>
            </w:r>
            <w:r w:rsidRPr="009E5D24">
              <w:rPr>
                <w:rFonts w:ascii="Times New Roman" w:hAnsi="Times New Roman" w:cs="Times New Roman"/>
                <w:bCs/>
                <w:vertAlign w:val="superscript"/>
              </w:rPr>
              <w:t>a</w:t>
            </w:r>
          </w:p>
        </w:tc>
        <w:tc>
          <w:tcPr>
            <w:tcW w:w="2790" w:type="dxa"/>
            <w:shd w:val="clear" w:color="auto" w:fill="FFFFFF"/>
          </w:tcPr>
          <w:p w14:paraId="1304FEFE"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lang w:val="en-US"/>
              </w:rPr>
              <w:t>13.2±4.1</w:t>
            </w:r>
            <w:r w:rsidRPr="009E5D24">
              <w:rPr>
                <w:rFonts w:ascii="Times New Roman" w:hAnsi="Times New Roman" w:cs="Times New Roman"/>
                <w:bCs/>
                <w:vertAlign w:val="superscript"/>
                <w:lang w:val="en-US"/>
              </w:rPr>
              <w:t>b</w:t>
            </w:r>
          </w:p>
        </w:tc>
      </w:tr>
      <w:tr w:rsidR="008C7FB6" w:rsidRPr="009E5D24" w14:paraId="74562BB7" w14:textId="77777777" w:rsidTr="008C7FB6">
        <w:trPr>
          <w:trHeight w:val="268"/>
        </w:trPr>
        <w:tc>
          <w:tcPr>
            <w:tcW w:w="2250" w:type="dxa"/>
            <w:shd w:val="clear" w:color="auto" w:fill="FFFFFF"/>
            <w:noWrap/>
            <w:hideMark/>
          </w:tcPr>
          <w:p w14:paraId="29733497"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Termite 10%</w:t>
            </w:r>
          </w:p>
        </w:tc>
        <w:tc>
          <w:tcPr>
            <w:tcW w:w="1350" w:type="dxa"/>
            <w:shd w:val="clear" w:color="auto" w:fill="FFFFFF"/>
            <w:noWrap/>
            <w:hideMark/>
          </w:tcPr>
          <w:p w14:paraId="43B55AF3"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58.2±1.3</w:t>
            </w:r>
            <w:r w:rsidRPr="009E5D24">
              <w:rPr>
                <w:rFonts w:ascii="Times New Roman" w:hAnsi="Times New Roman" w:cs="Times New Roman"/>
                <w:bCs/>
                <w:vertAlign w:val="superscript"/>
              </w:rPr>
              <w:t>c</w:t>
            </w:r>
          </w:p>
        </w:tc>
        <w:tc>
          <w:tcPr>
            <w:tcW w:w="1260" w:type="dxa"/>
            <w:shd w:val="clear" w:color="auto" w:fill="FFFFFF"/>
            <w:noWrap/>
            <w:hideMark/>
          </w:tcPr>
          <w:p w14:paraId="1F6EEACE"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4.0±1.1d</w:t>
            </w:r>
            <w:r w:rsidRPr="009E5D24">
              <w:rPr>
                <w:rFonts w:ascii="Times New Roman" w:hAnsi="Times New Roman" w:cs="Times New Roman"/>
                <w:bCs/>
                <w:vertAlign w:val="superscript"/>
              </w:rPr>
              <w:t>e</w:t>
            </w:r>
          </w:p>
        </w:tc>
        <w:tc>
          <w:tcPr>
            <w:tcW w:w="1440" w:type="dxa"/>
            <w:shd w:val="clear" w:color="auto" w:fill="FFFFFF"/>
            <w:noWrap/>
            <w:hideMark/>
          </w:tcPr>
          <w:p w14:paraId="7D32A218"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rPr>
              <w:t>20.99±0.22</w:t>
            </w:r>
            <w:r w:rsidRPr="009E5D24">
              <w:rPr>
                <w:rFonts w:ascii="Times New Roman" w:hAnsi="Times New Roman" w:cs="Times New Roman"/>
                <w:bCs/>
                <w:vertAlign w:val="superscript"/>
              </w:rPr>
              <w:t>c</w:t>
            </w:r>
          </w:p>
        </w:tc>
        <w:tc>
          <w:tcPr>
            <w:tcW w:w="2790" w:type="dxa"/>
            <w:shd w:val="clear" w:color="auto" w:fill="FFFFFF"/>
          </w:tcPr>
          <w:p w14:paraId="1A817AF1" w14:textId="77777777" w:rsidR="008C7FB6" w:rsidRPr="009E5D24" w:rsidRDefault="008C7FB6" w:rsidP="008C7FB6">
            <w:pPr>
              <w:spacing w:after="0" w:line="240" w:lineRule="auto"/>
              <w:jc w:val="both"/>
              <w:rPr>
                <w:rFonts w:ascii="Times New Roman" w:hAnsi="Times New Roman" w:cs="Times New Roman"/>
                <w:bCs/>
              </w:rPr>
            </w:pPr>
            <w:r w:rsidRPr="009E5D24">
              <w:rPr>
                <w:rFonts w:ascii="Times New Roman" w:hAnsi="Times New Roman" w:cs="Times New Roman"/>
                <w:bCs/>
                <w:lang w:val="en-US"/>
              </w:rPr>
              <w:t>18.8±4.1</w:t>
            </w:r>
            <w:r w:rsidRPr="009E5D24">
              <w:rPr>
                <w:rFonts w:ascii="Times New Roman" w:hAnsi="Times New Roman" w:cs="Times New Roman"/>
                <w:bCs/>
                <w:vertAlign w:val="superscript"/>
                <w:lang w:val="en-US"/>
              </w:rPr>
              <w:t>cd</w:t>
            </w:r>
          </w:p>
        </w:tc>
      </w:tr>
      <w:tr w:rsidR="008C7FB6" w:rsidRPr="009E5D24" w14:paraId="21705CE2" w14:textId="77777777" w:rsidTr="008C7FB6">
        <w:trPr>
          <w:trHeight w:val="268"/>
        </w:trPr>
        <w:tc>
          <w:tcPr>
            <w:tcW w:w="2250" w:type="dxa"/>
            <w:shd w:val="clear" w:color="auto" w:fill="FFFFFF"/>
            <w:noWrap/>
          </w:tcPr>
          <w:p w14:paraId="28D80637" w14:textId="77777777" w:rsidR="008C7FB6" w:rsidRPr="009E5D24" w:rsidRDefault="008C7FB6" w:rsidP="008C7FB6">
            <w:pPr>
              <w:spacing w:after="0" w:line="240" w:lineRule="auto"/>
              <w:jc w:val="both"/>
              <w:rPr>
                <w:rFonts w:ascii="Times New Roman" w:hAnsi="Times New Roman" w:cs="Times New Roman"/>
                <w:bCs/>
              </w:rPr>
            </w:pPr>
          </w:p>
        </w:tc>
        <w:tc>
          <w:tcPr>
            <w:tcW w:w="1350" w:type="dxa"/>
            <w:shd w:val="clear" w:color="auto" w:fill="FFFFFF"/>
            <w:noWrap/>
          </w:tcPr>
          <w:p w14:paraId="027333D7" w14:textId="77777777" w:rsidR="008C7FB6" w:rsidRPr="009E5D24" w:rsidRDefault="008C7FB6" w:rsidP="008C7FB6">
            <w:pPr>
              <w:spacing w:after="0" w:line="240" w:lineRule="auto"/>
              <w:jc w:val="both"/>
              <w:rPr>
                <w:rFonts w:ascii="Times New Roman" w:hAnsi="Times New Roman" w:cs="Times New Roman"/>
                <w:bCs/>
              </w:rPr>
            </w:pPr>
          </w:p>
        </w:tc>
        <w:tc>
          <w:tcPr>
            <w:tcW w:w="1260" w:type="dxa"/>
            <w:shd w:val="clear" w:color="auto" w:fill="FFFFFF"/>
            <w:noWrap/>
          </w:tcPr>
          <w:p w14:paraId="18987A00" w14:textId="77777777" w:rsidR="008C7FB6" w:rsidRPr="009E5D24" w:rsidRDefault="008C7FB6" w:rsidP="008C7FB6">
            <w:pPr>
              <w:spacing w:after="0" w:line="240" w:lineRule="auto"/>
              <w:jc w:val="both"/>
              <w:rPr>
                <w:rFonts w:ascii="Times New Roman" w:hAnsi="Times New Roman" w:cs="Times New Roman"/>
                <w:bCs/>
              </w:rPr>
            </w:pPr>
          </w:p>
        </w:tc>
        <w:tc>
          <w:tcPr>
            <w:tcW w:w="1440" w:type="dxa"/>
            <w:shd w:val="clear" w:color="auto" w:fill="FFFFFF"/>
            <w:noWrap/>
          </w:tcPr>
          <w:p w14:paraId="2C8D2300" w14:textId="77777777" w:rsidR="008C7FB6" w:rsidRPr="009E5D24" w:rsidRDefault="008C7FB6" w:rsidP="008C7FB6">
            <w:pPr>
              <w:spacing w:after="0" w:line="240" w:lineRule="auto"/>
              <w:jc w:val="both"/>
              <w:rPr>
                <w:rFonts w:ascii="Times New Roman" w:hAnsi="Times New Roman" w:cs="Times New Roman"/>
                <w:bCs/>
              </w:rPr>
            </w:pPr>
          </w:p>
        </w:tc>
        <w:tc>
          <w:tcPr>
            <w:tcW w:w="2790" w:type="dxa"/>
            <w:shd w:val="clear" w:color="auto" w:fill="FFFFFF"/>
          </w:tcPr>
          <w:p w14:paraId="3D848F0B" w14:textId="77777777" w:rsidR="008C7FB6" w:rsidRPr="009E5D24" w:rsidRDefault="008C7FB6" w:rsidP="002C2DAC">
            <w:pPr>
              <w:keepNext/>
              <w:spacing w:after="0" w:line="240" w:lineRule="auto"/>
              <w:jc w:val="both"/>
              <w:rPr>
                <w:rFonts w:ascii="Times New Roman" w:hAnsi="Times New Roman" w:cs="Times New Roman"/>
                <w:bCs/>
              </w:rPr>
            </w:pPr>
          </w:p>
        </w:tc>
      </w:tr>
      <w:bookmarkEnd w:id="0"/>
    </w:tbl>
    <w:p w14:paraId="6FE0924C" w14:textId="77777777" w:rsidR="002C2DAC" w:rsidRDefault="002C2DAC" w:rsidP="002C2DAC">
      <w:pPr>
        <w:spacing w:line="276" w:lineRule="auto"/>
        <w:jc w:val="both"/>
        <w:rPr>
          <w:rFonts w:ascii="Times New Roman" w:hAnsi="Times New Roman" w:cs="Times New Roman"/>
          <w:b/>
          <w:bCs/>
          <w:sz w:val="24"/>
          <w:szCs w:val="24"/>
        </w:rPr>
      </w:pPr>
    </w:p>
    <w:p w14:paraId="6F2C65DE" w14:textId="1559595C" w:rsidR="002C38C4" w:rsidRDefault="0084728F" w:rsidP="002C2DAC">
      <w:pPr>
        <w:spacing w:line="276" w:lineRule="auto"/>
        <w:jc w:val="both"/>
        <w:rPr>
          <w:rFonts w:ascii="Times New Roman" w:hAnsi="Times New Roman" w:cs="Times New Roman"/>
          <w:sz w:val="24"/>
          <w:szCs w:val="24"/>
        </w:rPr>
      </w:pPr>
      <w:r w:rsidRPr="0084728F">
        <w:rPr>
          <w:rFonts w:ascii="Times New Roman" w:hAnsi="Times New Roman" w:cs="Times New Roman"/>
          <w:b/>
          <w:bCs/>
          <w:sz w:val="24"/>
          <w:szCs w:val="24"/>
        </w:rPr>
        <w:t xml:space="preserve">Table </w:t>
      </w:r>
      <w:r w:rsidR="00236F70">
        <w:rPr>
          <w:rFonts w:ascii="Times New Roman" w:hAnsi="Times New Roman" w:cs="Times New Roman"/>
          <w:b/>
          <w:bCs/>
          <w:sz w:val="24"/>
          <w:szCs w:val="24"/>
        </w:rPr>
        <w:t>2</w:t>
      </w:r>
      <w:r w:rsidRPr="0084728F">
        <w:rPr>
          <w:rFonts w:ascii="Times New Roman" w:hAnsi="Times New Roman" w:cs="Times New Roman"/>
          <w:b/>
          <w:bCs/>
          <w:sz w:val="24"/>
          <w:szCs w:val="24"/>
        </w:rPr>
        <w:t>.</w:t>
      </w:r>
      <w:r w:rsidRPr="0084728F">
        <w:rPr>
          <w:rFonts w:ascii="Times New Roman" w:hAnsi="Times New Roman" w:cs="Times New Roman"/>
          <w:sz w:val="24"/>
          <w:szCs w:val="24"/>
        </w:rPr>
        <w:t xml:space="preserve"> Total colour difference (ΔE*) values comparing fortified bread crumb and crust to control samples.</w:t>
      </w:r>
    </w:p>
    <w:p w14:paraId="1EDF69FD" w14:textId="77777777" w:rsidR="002C2DAC" w:rsidRPr="002C2DAC" w:rsidRDefault="002C2DAC" w:rsidP="002C2DAC">
      <w:pPr>
        <w:framePr w:w="9181" w:hSpace="180" w:wrap="around" w:vAnchor="page" w:hAnchor="page" w:x="1405" w:y="6133"/>
        <w:spacing w:before="100" w:beforeAutospacing="1" w:line="256" w:lineRule="auto"/>
        <w:jc w:val="both"/>
        <w:rPr>
          <w:rFonts w:ascii="Times New Roman" w:eastAsia="Calibri" w:hAnsi="Times New Roman" w:cs="Times New Roman"/>
          <w:b/>
          <w:bCs/>
          <w:kern w:val="2"/>
          <w:sz w:val="20"/>
          <w:szCs w:val="20"/>
          <w:lang w:val="en-US"/>
        </w:rPr>
      </w:pPr>
      <w:r w:rsidRPr="002C2DAC">
        <w:rPr>
          <w:rFonts w:ascii="Times New Roman" w:eastAsia="Aptos" w:hAnsi="Times New Roman" w:cs="Times New Roman"/>
          <w:kern w:val="2"/>
          <w:sz w:val="20"/>
          <w:szCs w:val="20"/>
          <w:lang w:val="en-US"/>
        </w:rPr>
        <w:t xml:space="preserve">Values presented are means standard deviations. </w:t>
      </w:r>
      <w:r w:rsidRPr="002C2DAC">
        <w:rPr>
          <w:rFonts w:ascii="Times New Roman" w:eastAsia="Calibri" w:hAnsi="Times New Roman" w:cs="Times New Roman"/>
          <w:color w:val="000000"/>
          <w:kern w:val="2"/>
          <w:sz w:val="20"/>
          <w:szCs w:val="20"/>
          <w:lang w:val="en-US"/>
        </w:rPr>
        <w:t xml:space="preserve">L* stands for lightness coordinate from black (0) to white (100), a* stands for red (+) to green (−) </w:t>
      </w:r>
      <w:proofErr w:type="spellStart"/>
      <w:r w:rsidRPr="002C2DAC">
        <w:rPr>
          <w:rFonts w:ascii="Times New Roman" w:eastAsia="Calibri" w:hAnsi="Times New Roman" w:cs="Times New Roman"/>
          <w:color w:val="000000"/>
          <w:kern w:val="2"/>
          <w:sz w:val="20"/>
          <w:szCs w:val="20"/>
          <w:lang w:val="en-US"/>
        </w:rPr>
        <w:t>colour</w:t>
      </w:r>
      <w:proofErr w:type="spellEnd"/>
      <w:r w:rsidRPr="002C2DAC">
        <w:rPr>
          <w:rFonts w:ascii="Times New Roman" w:eastAsia="Calibri" w:hAnsi="Times New Roman" w:cs="Times New Roman"/>
          <w:color w:val="000000"/>
          <w:kern w:val="2"/>
          <w:sz w:val="20"/>
          <w:szCs w:val="20"/>
          <w:lang w:val="en-US"/>
        </w:rPr>
        <w:t xml:space="preserve"> attribute, and b* stands for yellow (+) to blue (−) </w:t>
      </w:r>
      <w:proofErr w:type="spellStart"/>
      <w:r w:rsidRPr="002C2DAC">
        <w:rPr>
          <w:rFonts w:ascii="Times New Roman" w:eastAsia="Calibri" w:hAnsi="Times New Roman" w:cs="Times New Roman"/>
          <w:color w:val="000000"/>
          <w:kern w:val="2"/>
          <w:sz w:val="20"/>
          <w:szCs w:val="20"/>
          <w:lang w:val="en-US"/>
        </w:rPr>
        <w:t>colour</w:t>
      </w:r>
      <w:proofErr w:type="spellEnd"/>
      <w:r w:rsidRPr="002C2DAC">
        <w:rPr>
          <w:rFonts w:ascii="Times New Roman" w:eastAsia="Calibri" w:hAnsi="Times New Roman" w:cs="Times New Roman"/>
          <w:color w:val="000000"/>
          <w:kern w:val="2"/>
          <w:sz w:val="20"/>
          <w:szCs w:val="20"/>
          <w:lang w:val="en-US"/>
        </w:rPr>
        <w:t xml:space="preserve"> attribute</w:t>
      </w:r>
      <w:r w:rsidRPr="002C2DAC">
        <w:rPr>
          <w:rFonts w:ascii="Times New Roman" w:eastAsia="Calibri" w:hAnsi="Times New Roman" w:cs="Times New Roman"/>
          <w:kern w:val="2"/>
          <w:sz w:val="20"/>
          <w:szCs w:val="20"/>
          <w:lang w:val="en-US"/>
        </w:rPr>
        <w:t>. Mean values with the same superscript in the same column are not significantly different (p&gt;0.05).</w:t>
      </w:r>
    </w:p>
    <w:p w14:paraId="40F982EF" w14:textId="27542026" w:rsidR="008C7FB6" w:rsidRDefault="00974A35" w:rsidP="008C7FB6">
      <w:pPr>
        <w:spacing w:line="480" w:lineRule="auto"/>
        <w:jc w:val="both"/>
        <w:rPr>
          <w:rFonts w:ascii="Times New Roman" w:hAnsi="Times New Roman" w:cs="Times New Roman"/>
          <w:i/>
          <w:iCs/>
          <w:sz w:val="24"/>
          <w:szCs w:val="24"/>
        </w:rPr>
      </w:pPr>
      <w:r w:rsidRPr="00974A35">
        <w:rPr>
          <w:rFonts w:ascii="Times New Roman" w:hAnsi="Times New Roman" w:cs="Times New Roman"/>
          <w:i/>
          <w:iCs/>
          <w:sz w:val="24"/>
          <w:szCs w:val="24"/>
        </w:rPr>
        <w:t>3.3. Physical Attributes</w:t>
      </w:r>
    </w:p>
    <w:p w14:paraId="6EC3E396" w14:textId="14D9F3EC" w:rsidR="00DF5712" w:rsidRPr="00974A35" w:rsidRDefault="00DF5712" w:rsidP="008C7FB6">
      <w:pPr>
        <w:spacing w:line="48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3.3.1. Length </w:t>
      </w:r>
    </w:p>
    <w:p w14:paraId="2849B6D4" w14:textId="6EA8134E" w:rsidR="002C6F44" w:rsidRPr="00B5002F" w:rsidRDefault="002C6F44" w:rsidP="002C38C4">
      <w:pPr>
        <w:spacing w:line="480" w:lineRule="auto"/>
        <w:ind w:firstLine="720"/>
        <w:jc w:val="both"/>
        <w:rPr>
          <w:rFonts w:ascii="Times New Roman" w:hAnsi="Times New Roman" w:cs="Times New Roman"/>
          <w:sz w:val="24"/>
          <w:szCs w:val="24"/>
        </w:rPr>
      </w:pPr>
      <w:r w:rsidRPr="00B5002F">
        <w:rPr>
          <w:rFonts w:ascii="Times New Roman" w:hAnsi="Times New Roman" w:cs="Times New Roman"/>
          <w:sz w:val="24"/>
          <w:szCs w:val="24"/>
        </w:rPr>
        <w:t>Bread type had a significant effect on the length of bread samples (F₁,₂₀ = 19.187, p &lt; 0.001), while insect type (F₁,₂₀ = 0.163, p = 0.691) and fortification level (F₁,₂₀ = 0.527, p = 0.476) did not significantly influence bread length. A significant two-way interaction was observed between bread type × insect type (F₁,₂₀ = 8.913, p = 0.007</w:t>
      </w:r>
      <w:r>
        <w:rPr>
          <w:rFonts w:ascii="Times New Roman" w:hAnsi="Times New Roman" w:cs="Times New Roman"/>
          <w:sz w:val="24"/>
          <w:szCs w:val="24"/>
        </w:rPr>
        <w:t>)</w:t>
      </w:r>
      <w:r w:rsidRPr="00B5002F">
        <w:rPr>
          <w:rFonts w:ascii="Times New Roman" w:hAnsi="Times New Roman" w:cs="Times New Roman"/>
          <w:sz w:val="24"/>
          <w:szCs w:val="24"/>
        </w:rPr>
        <w:t>. However, no significant interactions were found for bread type × fortification level (F₁,₂₀ = 2.871, p = 0.106) or insect type × fortification level (F₁,₂₀ = 0.059, p = 0.811). The three-way interaction among bread type, insect type, and fortification level was not significant (F₁,₂₀ = 0.319, p = 0.578).</w:t>
      </w:r>
    </w:p>
    <w:p w14:paraId="2EF79B70" w14:textId="55676E46" w:rsidR="002C6F44" w:rsidRPr="00B5002F" w:rsidRDefault="002C6F44" w:rsidP="00C13B31">
      <w:pPr>
        <w:spacing w:line="480" w:lineRule="auto"/>
        <w:ind w:firstLine="720"/>
        <w:jc w:val="both"/>
        <w:rPr>
          <w:rFonts w:ascii="Times New Roman" w:hAnsi="Times New Roman" w:cs="Times New Roman"/>
          <w:sz w:val="24"/>
          <w:szCs w:val="24"/>
        </w:rPr>
      </w:pPr>
      <w:r w:rsidRPr="00DF5712">
        <w:rPr>
          <w:rFonts w:ascii="Times New Roman" w:hAnsi="Times New Roman" w:cs="Times New Roman"/>
          <w:sz w:val="24"/>
          <w:szCs w:val="24"/>
        </w:rPr>
        <w:t>White bread samples exhibited significantly greater length compared to brown bread samples (mean = 17.37 cm) across all treatments (Table</w:t>
      </w:r>
      <w:r w:rsidR="007C24AA">
        <w:rPr>
          <w:rFonts w:ascii="Times New Roman" w:hAnsi="Times New Roman" w:cs="Times New Roman"/>
          <w:sz w:val="24"/>
          <w:szCs w:val="24"/>
        </w:rPr>
        <w:t xml:space="preserve"> </w:t>
      </w:r>
      <w:r w:rsidR="00DF5712">
        <w:rPr>
          <w:rFonts w:ascii="Times New Roman" w:hAnsi="Times New Roman" w:cs="Times New Roman"/>
          <w:sz w:val="24"/>
          <w:szCs w:val="24"/>
        </w:rPr>
        <w:t>3</w:t>
      </w:r>
      <w:r w:rsidRPr="00DF5712">
        <w:rPr>
          <w:rFonts w:ascii="Times New Roman" w:hAnsi="Times New Roman" w:cs="Times New Roman"/>
          <w:sz w:val="24"/>
          <w:szCs w:val="24"/>
        </w:rPr>
        <w:t xml:space="preserve">). Among white bread samples, the longest loaves were observed with 10% mopane worm fortification, while 5% termite fortification </w:t>
      </w:r>
      <w:r w:rsidRPr="00DF5712">
        <w:rPr>
          <w:rFonts w:ascii="Times New Roman" w:hAnsi="Times New Roman" w:cs="Times New Roman"/>
          <w:sz w:val="24"/>
          <w:szCs w:val="24"/>
        </w:rPr>
        <w:lastRenderedPageBreak/>
        <w:t>produced the shortest white bread loaves. For brown bread, 5% termite</w:t>
      </w:r>
      <w:r w:rsidRPr="00B5002F">
        <w:rPr>
          <w:rFonts w:ascii="Times New Roman" w:hAnsi="Times New Roman" w:cs="Times New Roman"/>
          <w:sz w:val="24"/>
          <w:szCs w:val="24"/>
        </w:rPr>
        <w:t xml:space="preserve"> fortification yielded the longest loaves, while the control samples were the shortest.</w:t>
      </w:r>
      <w:r w:rsidR="006E0455">
        <w:rPr>
          <w:rFonts w:ascii="Times New Roman" w:hAnsi="Times New Roman" w:cs="Times New Roman"/>
          <w:sz w:val="24"/>
          <w:szCs w:val="24"/>
        </w:rPr>
        <w:t xml:space="preserve"> Length </w:t>
      </w:r>
      <w:r w:rsidR="00DF5712">
        <w:rPr>
          <w:rFonts w:ascii="Times New Roman" w:hAnsi="Times New Roman" w:cs="Times New Roman"/>
          <w:sz w:val="24"/>
          <w:szCs w:val="24"/>
        </w:rPr>
        <w:t>i</w:t>
      </w:r>
      <w:r w:rsidR="006E0455">
        <w:rPr>
          <w:rFonts w:ascii="Times New Roman" w:hAnsi="Times New Roman" w:cs="Times New Roman"/>
          <w:sz w:val="24"/>
          <w:szCs w:val="24"/>
        </w:rPr>
        <w:t xml:space="preserve">ncreased as substitution level increased between 5% and 10 substitution for both insects </w:t>
      </w:r>
      <w:r w:rsidR="00DF5712">
        <w:rPr>
          <w:rFonts w:ascii="Times New Roman" w:hAnsi="Times New Roman" w:cs="Times New Roman"/>
          <w:sz w:val="24"/>
          <w:szCs w:val="24"/>
        </w:rPr>
        <w:t xml:space="preserve">and </w:t>
      </w:r>
      <w:r w:rsidR="006E0455">
        <w:rPr>
          <w:rFonts w:ascii="Times New Roman" w:hAnsi="Times New Roman" w:cs="Times New Roman"/>
          <w:sz w:val="24"/>
          <w:szCs w:val="24"/>
        </w:rPr>
        <w:t>both brown and white bread</w:t>
      </w:r>
      <w:r w:rsidR="00DF5712">
        <w:rPr>
          <w:rFonts w:ascii="Times New Roman" w:hAnsi="Times New Roman" w:cs="Times New Roman"/>
          <w:sz w:val="24"/>
          <w:szCs w:val="24"/>
        </w:rPr>
        <w:t xml:space="preserve"> samples.</w:t>
      </w:r>
      <w:r w:rsidR="006E0455">
        <w:rPr>
          <w:rFonts w:ascii="Times New Roman" w:hAnsi="Times New Roman" w:cs="Times New Roman"/>
          <w:sz w:val="24"/>
          <w:szCs w:val="24"/>
        </w:rPr>
        <w:t xml:space="preserve"> </w:t>
      </w:r>
    </w:p>
    <w:p w14:paraId="6C12E8E8" w14:textId="79587437" w:rsidR="002C6F44" w:rsidRPr="00DF5712" w:rsidRDefault="00DF5712" w:rsidP="00C13B31">
      <w:pPr>
        <w:spacing w:line="480" w:lineRule="auto"/>
        <w:jc w:val="both"/>
        <w:rPr>
          <w:rFonts w:ascii="Times New Roman" w:hAnsi="Times New Roman" w:cs="Times New Roman"/>
          <w:i/>
          <w:iCs/>
          <w:sz w:val="24"/>
          <w:szCs w:val="24"/>
        </w:rPr>
      </w:pPr>
      <w:r w:rsidRPr="00DF5712">
        <w:rPr>
          <w:rFonts w:ascii="Times New Roman" w:hAnsi="Times New Roman" w:cs="Times New Roman"/>
          <w:i/>
          <w:iCs/>
          <w:sz w:val="24"/>
          <w:szCs w:val="24"/>
        </w:rPr>
        <w:t xml:space="preserve">3.3.2. </w:t>
      </w:r>
      <w:r w:rsidR="002C6F44" w:rsidRPr="00DF5712">
        <w:rPr>
          <w:rFonts w:ascii="Times New Roman" w:hAnsi="Times New Roman" w:cs="Times New Roman"/>
          <w:i/>
          <w:iCs/>
          <w:sz w:val="24"/>
          <w:szCs w:val="24"/>
        </w:rPr>
        <w:t>Height</w:t>
      </w:r>
    </w:p>
    <w:p w14:paraId="2C7E0897" w14:textId="77777777" w:rsidR="002C6F44" w:rsidRPr="00B5002F" w:rsidRDefault="002C6F44" w:rsidP="00C13B31">
      <w:pPr>
        <w:spacing w:line="480" w:lineRule="auto"/>
        <w:ind w:firstLine="720"/>
        <w:jc w:val="both"/>
        <w:rPr>
          <w:rFonts w:ascii="Times New Roman" w:hAnsi="Times New Roman" w:cs="Times New Roman"/>
          <w:sz w:val="24"/>
          <w:szCs w:val="24"/>
        </w:rPr>
      </w:pPr>
      <w:r w:rsidRPr="00B5002F">
        <w:rPr>
          <w:rFonts w:ascii="Times New Roman" w:hAnsi="Times New Roman" w:cs="Times New Roman"/>
          <w:sz w:val="24"/>
          <w:szCs w:val="24"/>
        </w:rPr>
        <w:t>Bread type (F₁,₂₀ = 12.621, p = 0.002) and fortification level (F₁,₂₀ = 6.491, p = 0.019) had significant effects on the height of bread samples, while insect type did not significantly influence bread height (F₁,₂₀ = 1.192, p = 0.288). No significant two-way interactions were observed for bread type × insect type (F₁,₂₀ = 0.037, p = 0.849), bread type × fortification level (F₁,₂₀ = 0.202, p = 0.658), or insect type × fortification level (F₁,₂₀ = 0.055, p = 0.816). The three-way interaction among bread type, insect type, and fortification level was also not significant (F₁,₂₀ = 0.334, p = 0.570).</w:t>
      </w:r>
    </w:p>
    <w:p w14:paraId="7A1C4984" w14:textId="4542BF2E" w:rsidR="002C6F44" w:rsidRPr="00B5002F" w:rsidRDefault="002C6F44" w:rsidP="00C13B31">
      <w:pPr>
        <w:spacing w:line="480" w:lineRule="auto"/>
        <w:ind w:firstLine="720"/>
        <w:jc w:val="both"/>
        <w:rPr>
          <w:rFonts w:ascii="Times New Roman" w:hAnsi="Times New Roman" w:cs="Times New Roman"/>
          <w:sz w:val="24"/>
          <w:szCs w:val="24"/>
        </w:rPr>
      </w:pPr>
      <w:r w:rsidRPr="003A54FC">
        <w:rPr>
          <w:rFonts w:ascii="Times New Roman" w:hAnsi="Times New Roman" w:cs="Times New Roman"/>
          <w:sz w:val="24"/>
          <w:szCs w:val="24"/>
        </w:rPr>
        <w:t>White bread samples demonstrated significantly greater height compared to brown bread samples across all treatments (Table</w:t>
      </w:r>
      <w:r w:rsidR="007C24AA">
        <w:rPr>
          <w:rFonts w:ascii="Times New Roman" w:hAnsi="Times New Roman" w:cs="Times New Roman"/>
          <w:sz w:val="24"/>
          <w:szCs w:val="24"/>
        </w:rPr>
        <w:t xml:space="preserve"> </w:t>
      </w:r>
      <w:r w:rsidR="00DF5712">
        <w:rPr>
          <w:rFonts w:ascii="Times New Roman" w:hAnsi="Times New Roman" w:cs="Times New Roman"/>
          <w:sz w:val="24"/>
          <w:szCs w:val="24"/>
        </w:rPr>
        <w:t>3</w:t>
      </w:r>
      <w:r w:rsidRPr="003A54FC">
        <w:rPr>
          <w:rFonts w:ascii="Times New Roman" w:hAnsi="Times New Roman" w:cs="Times New Roman"/>
          <w:sz w:val="24"/>
          <w:szCs w:val="24"/>
        </w:rPr>
        <w:t>).</w:t>
      </w:r>
      <w:r>
        <w:rPr>
          <w:rFonts w:ascii="Times New Roman" w:hAnsi="Times New Roman" w:cs="Times New Roman"/>
          <w:sz w:val="24"/>
          <w:szCs w:val="24"/>
        </w:rPr>
        <w:t xml:space="preserve"> </w:t>
      </w:r>
      <w:r w:rsidRPr="00B5002F">
        <w:rPr>
          <w:rFonts w:ascii="Times New Roman" w:hAnsi="Times New Roman" w:cs="Times New Roman"/>
          <w:sz w:val="24"/>
          <w:szCs w:val="24"/>
        </w:rPr>
        <w:t>Among white bread samples, 5% termite fortification produced the tallest loaves</w:t>
      </w:r>
      <w:r>
        <w:rPr>
          <w:rFonts w:ascii="Times New Roman" w:hAnsi="Times New Roman" w:cs="Times New Roman"/>
          <w:sz w:val="24"/>
          <w:szCs w:val="24"/>
        </w:rPr>
        <w:t xml:space="preserve">, </w:t>
      </w:r>
      <w:r w:rsidRPr="00B5002F">
        <w:rPr>
          <w:rFonts w:ascii="Times New Roman" w:hAnsi="Times New Roman" w:cs="Times New Roman"/>
          <w:sz w:val="24"/>
          <w:szCs w:val="24"/>
        </w:rPr>
        <w:t>while 10% mopane worm fortification resulted in the shortest white bread loaves. For brown bread, control samples exhibited the greatest height , while 10% mopane worm fortification produced the shortest loaves. Overall, 5% fortification level yielded taller loaves compared to 10% fortification</w:t>
      </w:r>
      <w:r>
        <w:rPr>
          <w:rFonts w:ascii="Times New Roman" w:hAnsi="Times New Roman" w:cs="Times New Roman"/>
          <w:sz w:val="24"/>
          <w:szCs w:val="24"/>
        </w:rPr>
        <w:t>.</w:t>
      </w:r>
      <w:r w:rsidR="006E0455">
        <w:rPr>
          <w:rFonts w:ascii="Times New Roman" w:hAnsi="Times New Roman" w:cs="Times New Roman"/>
          <w:sz w:val="24"/>
          <w:szCs w:val="24"/>
        </w:rPr>
        <w:t xml:space="preserve"> </w:t>
      </w:r>
    </w:p>
    <w:p w14:paraId="2A3D43CB" w14:textId="6DF17346" w:rsidR="002C6F44" w:rsidRPr="008771F9" w:rsidRDefault="008771F9" w:rsidP="00C13B31">
      <w:pPr>
        <w:spacing w:line="480" w:lineRule="auto"/>
        <w:jc w:val="both"/>
        <w:rPr>
          <w:rFonts w:ascii="Times New Roman" w:hAnsi="Times New Roman" w:cs="Times New Roman"/>
          <w:i/>
          <w:iCs/>
          <w:sz w:val="24"/>
          <w:szCs w:val="24"/>
        </w:rPr>
      </w:pPr>
      <w:r w:rsidRPr="008771F9">
        <w:rPr>
          <w:rFonts w:ascii="Times New Roman" w:hAnsi="Times New Roman" w:cs="Times New Roman"/>
          <w:i/>
          <w:iCs/>
          <w:sz w:val="24"/>
          <w:szCs w:val="24"/>
        </w:rPr>
        <w:t xml:space="preserve">3.3.3. </w:t>
      </w:r>
      <w:r w:rsidR="002C6F44" w:rsidRPr="008771F9">
        <w:rPr>
          <w:rFonts w:ascii="Times New Roman" w:hAnsi="Times New Roman" w:cs="Times New Roman"/>
          <w:i/>
          <w:iCs/>
          <w:sz w:val="24"/>
          <w:szCs w:val="24"/>
        </w:rPr>
        <w:t>Weight</w:t>
      </w:r>
    </w:p>
    <w:p w14:paraId="0B5E7986" w14:textId="77777777" w:rsidR="002C6F44" w:rsidRPr="00B5002F" w:rsidRDefault="002C6F44" w:rsidP="00C13B31">
      <w:pPr>
        <w:spacing w:line="480" w:lineRule="auto"/>
        <w:ind w:firstLine="720"/>
        <w:jc w:val="both"/>
        <w:rPr>
          <w:rFonts w:ascii="Times New Roman" w:hAnsi="Times New Roman" w:cs="Times New Roman"/>
          <w:sz w:val="24"/>
          <w:szCs w:val="24"/>
        </w:rPr>
      </w:pPr>
      <w:r w:rsidRPr="00B5002F">
        <w:rPr>
          <w:rFonts w:ascii="Times New Roman" w:hAnsi="Times New Roman" w:cs="Times New Roman"/>
          <w:sz w:val="24"/>
          <w:szCs w:val="24"/>
        </w:rPr>
        <w:t xml:space="preserve">Bread type, insect type, and fortification level had no significant effects on the weight of bread samples (F₁,₂₀ = 0.688, p = 0.417; F₁,₂₀ = 0.132, p = 0.720; F₁,₂₀ = 0.077, p = 0.784, respectively). No significant two-way interactions were observed for bread type × insect type (F₁,₂₀ </w:t>
      </w:r>
      <w:r w:rsidRPr="00B5002F">
        <w:rPr>
          <w:rFonts w:ascii="Times New Roman" w:hAnsi="Times New Roman" w:cs="Times New Roman"/>
          <w:sz w:val="24"/>
          <w:szCs w:val="24"/>
        </w:rPr>
        <w:lastRenderedPageBreak/>
        <w:t>= 0.624, p = 0.439), bread type × fortification level (F₁,₂₀ = 0.768, p = 0.391), or insect type × fortification level (F₁,₂₀ = 2.063, p = 0.166). The three-way interaction among bread type, insect type, and fortification level was also not significant (F₁,₂₀ = 1.255, p = 0.276).</w:t>
      </w:r>
    </w:p>
    <w:p w14:paraId="2D2CBC8A" w14:textId="2B7B3A49" w:rsidR="002C6F44" w:rsidRDefault="002C6F44" w:rsidP="00C13B31">
      <w:pPr>
        <w:spacing w:line="480" w:lineRule="auto"/>
        <w:ind w:firstLine="720"/>
        <w:jc w:val="both"/>
        <w:rPr>
          <w:rFonts w:ascii="Times New Roman" w:hAnsi="Times New Roman" w:cs="Times New Roman"/>
          <w:sz w:val="24"/>
          <w:szCs w:val="24"/>
        </w:rPr>
      </w:pPr>
      <w:r w:rsidRPr="003A54FC">
        <w:rPr>
          <w:rFonts w:ascii="Times New Roman" w:hAnsi="Times New Roman" w:cs="Times New Roman"/>
          <w:sz w:val="24"/>
          <w:szCs w:val="24"/>
        </w:rPr>
        <w:t xml:space="preserve">Bread weight remained relatively consistent across all treatments (Table </w:t>
      </w:r>
      <w:r w:rsidR="008771F9">
        <w:rPr>
          <w:rFonts w:ascii="Times New Roman" w:hAnsi="Times New Roman" w:cs="Times New Roman"/>
          <w:sz w:val="24"/>
          <w:szCs w:val="24"/>
        </w:rPr>
        <w:t>3</w:t>
      </w:r>
      <w:r w:rsidRPr="003A54FC">
        <w:rPr>
          <w:rFonts w:ascii="Times New Roman" w:hAnsi="Times New Roman" w:cs="Times New Roman"/>
          <w:sz w:val="24"/>
          <w:szCs w:val="24"/>
        </w:rPr>
        <w:t>)</w:t>
      </w:r>
      <w:r w:rsidRPr="00B5002F">
        <w:rPr>
          <w:rFonts w:ascii="Times New Roman" w:hAnsi="Times New Roman" w:cs="Times New Roman"/>
          <w:sz w:val="24"/>
          <w:szCs w:val="24"/>
        </w:rPr>
        <w:t>. Among white bread samples, the heaviest loaves were produced with 10% termite fortification, while control samples were the lightest</w:t>
      </w:r>
      <w:r w:rsidR="007538FD">
        <w:rPr>
          <w:rFonts w:ascii="Times New Roman" w:hAnsi="Times New Roman" w:cs="Times New Roman"/>
          <w:sz w:val="24"/>
          <w:szCs w:val="24"/>
        </w:rPr>
        <w:t>.</w:t>
      </w:r>
      <w:r w:rsidRPr="00B5002F">
        <w:rPr>
          <w:rFonts w:ascii="Times New Roman" w:hAnsi="Times New Roman" w:cs="Times New Roman"/>
          <w:sz w:val="24"/>
          <w:szCs w:val="24"/>
        </w:rPr>
        <w:t xml:space="preserve"> For brown bread, 5% mopane worm fortification yielded the heaviest loaves, while control samples were again the lightest. </w:t>
      </w:r>
    </w:p>
    <w:p w14:paraId="0E9D4DC7" w14:textId="59E103B0" w:rsidR="00B5002F" w:rsidRDefault="00B5002F" w:rsidP="00156A2F">
      <w:pPr>
        <w:jc w:val="both"/>
        <w:rPr>
          <w:rFonts w:ascii="Times New Roman" w:hAnsi="Times New Roman" w:cs="Times New Roman"/>
          <w:sz w:val="24"/>
          <w:szCs w:val="24"/>
        </w:rPr>
      </w:pPr>
      <w:r w:rsidRPr="00B5002F">
        <w:rPr>
          <w:rFonts w:ascii="Times New Roman" w:hAnsi="Times New Roman" w:cs="Times New Roman"/>
          <w:b/>
          <w:bCs/>
          <w:sz w:val="24"/>
          <w:szCs w:val="24"/>
        </w:rPr>
        <w:t xml:space="preserve">Table </w:t>
      </w:r>
      <w:r w:rsidR="00C13B31">
        <w:rPr>
          <w:rFonts w:ascii="Times New Roman" w:hAnsi="Times New Roman" w:cs="Times New Roman"/>
          <w:b/>
          <w:bCs/>
          <w:sz w:val="24"/>
          <w:szCs w:val="24"/>
        </w:rPr>
        <w:t>3.</w:t>
      </w:r>
      <w:r w:rsidRPr="00B5002F">
        <w:rPr>
          <w:rFonts w:ascii="Times New Roman" w:hAnsi="Times New Roman" w:cs="Times New Roman"/>
          <w:sz w:val="24"/>
          <w:szCs w:val="24"/>
        </w:rPr>
        <w:t xml:space="preserve"> </w:t>
      </w:r>
      <w:r w:rsidR="002C2DAC" w:rsidRPr="002C2DAC">
        <w:rPr>
          <w:rFonts w:ascii="Times New Roman" w:hAnsi="Times New Roman" w:cs="Times New Roman"/>
          <w:sz w:val="24"/>
          <w:szCs w:val="24"/>
        </w:rPr>
        <w:t>Mean values</w:t>
      </w:r>
      <w:r w:rsidR="002C2DAC">
        <w:rPr>
          <w:rFonts w:ascii="Times New Roman" w:hAnsi="Times New Roman" w:cs="Times New Roman"/>
          <w:sz w:val="24"/>
          <w:szCs w:val="24"/>
        </w:rPr>
        <w:t xml:space="preserve"> and standard deviation values</w:t>
      </w:r>
      <w:r w:rsidR="002C2DAC" w:rsidRPr="002C2DAC">
        <w:rPr>
          <w:rFonts w:ascii="Times New Roman" w:hAnsi="Times New Roman" w:cs="Times New Roman"/>
          <w:sz w:val="24"/>
          <w:szCs w:val="24"/>
        </w:rPr>
        <w:t xml:space="preserve"> </w:t>
      </w:r>
      <w:r w:rsidR="002C2DAC">
        <w:rPr>
          <w:rFonts w:ascii="Times New Roman" w:hAnsi="Times New Roman" w:cs="Times New Roman"/>
          <w:sz w:val="24"/>
          <w:szCs w:val="24"/>
        </w:rPr>
        <w:t>of the p</w:t>
      </w:r>
      <w:r w:rsidRPr="00B5002F">
        <w:rPr>
          <w:rFonts w:ascii="Times New Roman" w:hAnsi="Times New Roman" w:cs="Times New Roman"/>
          <w:sz w:val="24"/>
          <w:szCs w:val="24"/>
        </w:rPr>
        <w:t>hysical of white and brown bread samples fortified with mopane worm and termite at 0%, 5%, and 10% substitution levels</w:t>
      </w:r>
    </w:p>
    <w:tbl>
      <w:tblPr>
        <w:tblW w:w="9775" w:type="dxa"/>
        <w:tblLook w:val="04A0" w:firstRow="1" w:lastRow="0" w:firstColumn="1" w:lastColumn="0" w:noHBand="0" w:noVBand="1"/>
      </w:tblPr>
      <w:tblGrid>
        <w:gridCol w:w="4225"/>
        <w:gridCol w:w="1800"/>
        <w:gridCol w:w="1710"/>
        <w:gridCol w:w="2040"/>
      </w:tblGrid>
      <w:tr w:rsidR="009E5D24" w:rsidRPr="009E5D24" w14:paraId="1A2648CE" w14:textId="77777777" w:rsidTr="00344F5F">
        <w:trPr>
          <w:trHeight w:val="288"/>
        </w:trPr>
        <w:tc>
          <w:tcPr>
            <w:tcW w:w="4225" w:type="dxa"/>
            <w:tcBorders>
              <w:top w:val="single" w:sz="4" w:space="0" w:color="auto"/>
              <w:left w:val="nil"/>
              <w:bottom w:val="single" w:sz="4" w:space="0" w:color="auto"/>
              <w:right w:val="nil"/>
            </w:tcBorders>
            <w:noWrap/>
            <w:hideMark/>
          </w:tcPr>
          <w:p w14:paraId="2919A3B8"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Bread Sample Type</w:t>
            </w:r>
          </w:p>
        </w:tc>
        <w:tc>
          <w:tcPr>
            <w:tcW w:w="1800" w:type="dxa"/>
            <w:tcBorders>
              <w:top w:val="single" w:sz="4" w:space="0" w:color="auto"/>
              <w:left w:val="nil"/>
              <w:bottom w:val="single" w:sz="4" w:space="0" w:color="auto"/>
              <w:right w:val="nil"/>
            </w:tcBorders>
            <w:noWrap/>
            <w:hideMark/>
          </w:tcPr>
          <w:p w14:paraId="57AA92F9"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Length (cm)</w:t>
            </w:r>
          </w:p>
        </w:tc>
        <w:tc>
          <w:tcPr>
            <w:tcW w:w="1710" w:type="dxa"/>
            <w:tcBorders>
              <w:top w:val="single" w:sz="4" w:space="0" w:color="auto"/>
              <w:left w:val="nil"/>
              <w:bottom w:val="single" w:sz="4" w:space="0" w:color="auto"/>
              <w:right w:val="nil"/>
            </w:tcBorders>
            <w:noWrap/>
            <w:hideMark/>
          </w:tcPr>
          <w:p w14:paraId="45D53F16"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Height (cm)</w:t>
            </w:r>
          </w:p>
        </w:tc>
        <w:tc>
          <w:tcPr>
            <w:tcW w:w="2040" w:type="dxa"/>
            <w:tcBorders>
              <w:top w:val="single" w:sz="4" w:space="0" w:color="auto"/>
              <w:left w:val="nil"/>
              <w:bottom w:val="single" w:sz="4" w:space="0" w:color="auto"/>
              <w:right w:val="nil"/>
            </w:tcBorders>
            <w:noWrap/>
            <w:hideMark/>
          </w:tcPr>
          <w:p w14:paraId="20E206A9"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Weight (g)</w:t>
            </w:r>
          </w:p>
        </w:tc>
      </w:tr>
      <w:tr w:rsidR="009E5D24" w:rsidRPr="009E5D24" w14:paraId="6A67F04E" w14:textId="77777777" w:rsidTr="00344F5F">
        <w:trPr>
          <w:trHeight w:val="288"/>
        </w:trPr>
        <w:tc>
          <w:tcPr>
            <w:tcW w:w="4225" w:type="dxa"/>
            <w:tcBorders>
              <w:top w:val="single" w:sz="4" w:space="0" w:color="auto"/>
              <w:left w:val="nil"/>
              <w:bottom w:val="nil"/>
              <w:right w:val="nil"/>
            </w:tcBorders>
            <w:noWrap/>
            <w:hideMark/>
          </w:tcPr>
          <w:p w14:paraId="49C3BE48"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White Control</w:t>
            </w:r>
          </w:p>
        </w:tc>
        <w:tc>
          <w:tcPr>
            <w:tcW w:w="1800" w:type="dxa"/>
            <w:tcBorders>
              <w:top w:val="single" w:sz="4" w:space="0" w:color="auto"/>
              <w:left w:val="nil"/>
              <w:bottom w:val="nil"/>
              <w:right w:val="nil"/>
            </w:tcBorders>
            <w:noWrap/>
            <w:hideMark/>
          </w:tcPr>
          <w:p w14:paraId="7567B9E1"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17.70 ± 0.27</w:t>
            </w:r>
            <w:r w:rsidRPr="009E5D24">
              <w:rPr>
                <w:rFonts w:ascii="Times New Roman" w:hAnsi="Times New Roman" w:cs="Times New Roman"/>
                <w:vertAlign w:val="superscript"/>
              </w:rPr>
              <w:t>a</w:t>
            </w:r>
          </w:p>
        </w:tc>
        <w:tc>
          <w:tcPr>
            <w:tcW w:w="1710" w:type="dxa"/>
            <w:tcBorders>
              <w:top w:val="single" w:sz="4" w:space="0" w:color="auto"/>
              <w:left w:val="nil"/>
              <w:bottom w:val="nil"/>
              <w:right w:val="nil"/>
            </w:tcBorders>
            <w:noWrap/>
            <w:hideMark/>
          </w:tcPr>
          <w:p w14:paraId="2752D1E5"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9.80 ± 1.31</w:t>
            </w:r>
            <w:r w:rsidRPr="009E5D24">
              <w:rPr>
                <w:rFonts w:ascii="Times New Roman" w:hAnsi="Times New Roman" w:cs="Times New Roman"/>
                <w:vertAlign w:val="superscript"/>
              </w:rPr>
              <w:t>a</w:t>
            </w:r>
          </w:p>
        </w:tc>
        <w:tc>
          <w:tcPr>
            <w:tcW w:w="2040" w:type="dxa"/>
            <w:tcBorders>
              <w:top w:val="single" w:sz="4" w:space="0" w:color="auto"/>
              <w:left w:val="nil"/>
              <w:bottom w:val="nil"/>
              <w:right w:val="nil"/>
            </w:tcBorders>
            <w:noWrap/>
            <w:hideMark/>
          </w:tcPr>
          <w:p w14:paraId="2F4AFA0F"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439.50 ± 13.60</w:t>
            </w:r>
          </w:p>
        </w:tc>
      </w:tr>
      <w:tr w:rsidR="009E5D24" w:rsidRPr="009E5D24" w14:paraId="596D831D" w14:textId="77777777" w:rsidTr="00344F5F">
        <w:trPr>
          <w:trHeight w:val="288"/>
        </w:trPr>
        <w:tc>
          <w:tcPr>
            <w:tcW w:w="4225" w:type="dxa"/>
            <w:tcBorders>
              <w:top w:val="nil"/>
              <w:left w:val="nil"/>
              <w:bottom w:val="nil"/>
              <w:right w:val="nil"/>
            </w:tcBorders>
            <w:noWrap/>
            <w:hideMark/>
          </w:tcPr>
          <w:p w14:paraId="307ADEE4"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W. Mopane 5%</w:t>
            </w:r>
          </w:p>
        </w:tc>
        <w:tc>
          <w:tcPr>
            <w:tcW w:w="1800" w:type="dxa"/>
            <w:tcBorders>
              <w:top w:val="nil"/>
              <w:left w:val="nil"/>
              <w:bottom w:val="nil"/>
              <w:right w:val="nil"/>
            </w:tcBorders>
            <w:noWrap/>
            <w:hideMark/>
          </w:tcPr>
          <w:p w14:paraId="74C5A2A6"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17.83 ± 0.21</w:t>
            </w:r>
            <w:r w:rsidRPr="009E5D24">
              <w:rPr>
                <w:rFonts w:ascii="Times New Roman" w:hAnsi="Times New Roman" w:cs="Times New Roman"/>
                <w:vertAlign w:val="superscript"/>
              </w:rPr>
              <w:t>ab</w:t>
            </w:r>
          </w:p>
        </w:tc>
        <w:tc>
          <w:tcPr>
            <w:tcW w:w="1710" w:type="dxa"/>
            <w:tcBorders>
              <w:top w:val="nil"/>
              <w:left w:val="nil"/>
              <w:bottom w:val="nil"/>
              <w:right w:val="nil"/>
            </w:tcBorders>
            <w:noWrap/>
            <w:hideMark/>
          </w:tcPr>
          <w:p w14:paraId="5CFDA1A1"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10.63 ± 1.00</w:t>
            </w:r>
            <w:r w:rsidRPr="009E5D24">
              <w:rPr>
                <w:rFonts w:ascii="Times New Roman" w:hAnsi="Times New Roman" w:cs="Times New Roman"/>
                <w:vertAlign w:val="superscript"/>
              </w:rPr>
              <w:t>b</w:t>
            </w:r>
          </w:p>
        </w:tc>
        <w:tc>
          <w:tcPr>
            <w:tcW w:w="2040" w:type="dxa"/>
            <w:tcBorders>
              <w:top w:val="nil"/>
              <w:left w:val="nil"/>
              <w:bottom w:val="nil"/>
              <w:right w:val="nil"/>
            </w:tcBorders>
            <w:noWrap/>
            <w:hideMark/>
          </w:tcPr>
          <w:p w14:paraId="092E89EA"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461.90 ± 10.87</w:t>
            </w:r>
          </w:p>
        </w:tc>
      </w:tr>
      <w:tr w:rsidR="009E5D24" w:rsidRPr="009E5D24" w14:paraId="7D0F15C0" w14:textId="77777777" w:rsidTr="00344F5F">
        <w:trPr>
          <w:trHeight w:val="288"/>
        </w:trPr>
        <w:tc>
          <w:tcPr>
            <w:tcW w:w="4225" w:type="dxa"/>
            <w:tcBorders>
              <w:top w:val="nil"/>
              <w:left w:val="nil"/>
              <w:bottom w:val="nil"/>
              <w:right w:val="nil"/>
            </w:tcBorders>
            <w:noWrap/>
            <w:hideMark/>
          </w:tcPr>
          <w:p w14:paraId="594BD6B6"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W. Mopane 10%</w:t>
            </w:r>
          </w:p>
        </w:tc>
        <w:tc>
          <w:tcPr>
            <w:tcW w:w="1800" w:type="dxa"/>
            <w:tcBorders>
              <w:top w:val="nil"/>
              <w:left w:val="nil"/>
              <w:bottom w:val="nil"/>
              <w:right w:val="nil"/>
            </w:tcBorders>
            <w:noWrap/>
            <w:hideMark/>
          </w:tcPr>
          <w:p w14:paraId="4D78E287"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17.97 ± 0.06</w:t>
            </w:r>
            <w:r w:rsidRPr="009E5D24">
              <w:rPr>
                <w:rFonts w:ascii="Times New Roman" w:hAnsi="Times New Roman" w:cs="Times New Roman"/>
                <w:vertAlign w:val="superscript"/>
              </w:rPr>
              <w:t>b</w:t>
            </w:r>
          </w:p>
        </w:tc>
        <w:tc>
          <w:tcPr>
            <w:tcW w:w="1710" w:type="dxa"/>
            <w:tcBorders>
              <w:top w:val="nil"/>
              <w:left w:val="nil"/>
              <w:bottom w:val="nil"/>
              <w:right w:val="nil"/>
            </w:tcBorders>
            <w:noWrap/>
            <w:hideMark/>
          </w:tcPr>
          <w:p w14:paraId="319729CA"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9.33 ± 0.29</w:t>
            </w:r>
            <w:r w:rsidRPr="009E5D24">
              <w:rPr>
                <w:rFonts w:ascii="Times New Roman" w:hAnsi="Times New Roman" w:cs="Times New Roman"/>
                <w:vertAlign w:val="superscript"/>
              </w:rPr>
              <w:t>c</w:t>
            </w:r>
          </w:p>
        </w:tc>
        <w:tc>
          <w:tcPr>
            <w:tcW w:w="2040" w:type="dxa"/>
            <w:tcBorders>
              <w:top w:val="nil"/>
              <w:left w:val="nil"/>
              <w:bottom w:val="nil"/>
              <w:right w:val="nil"/>
            </w:tcBorders>
            <w:noWrap/>
            <w:hideMark/>
          </w:tcPr>
          <w:p w14:paraId="0F2AEE92"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463.87 ± 15.37</w:t>
            </w:r>
          </w:p>
        </w:tc>
      </w:tr>
      <w:tr w:rsidR="009E5D24" w:rsidRPr="009E5D24" w14:paraId="45A4D52D" w14:textId="77777777" w:rsidTr="00344F5F">
        <w:trPr>
          <w:trHeight w:val="288"/>
        </w:trPr>
        <w:tc>
          <w:tcPr>
            <w:tcW w:w="4225" w:type="dxa"/>
            <w:tcBorders>
              <w:top w:val="nil"/>
              <w:left w:val="nil"/>
              <w:bottom w:val="nil"/>
              <w:right w:val="nil"/>
            </w:tcBorders>
            <w:noWrap/>
            <w:hideMark/>
          </w:tcPr>
          <w:p w14:paraId="46C2683A"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W. Termite 5%</w:t>
            </w:r>
          </w:p>
        </w:tc>
        <w:tc>
          <w:tcPr>
            <w:tcW w:w="1800" w:type="dxa"/>
            <w:tcBorders>
              <w:top w:val="nil"/>
              <w:left w:val="nil"/>
              <w:bottom w:val="nil"/>
              <w:right w:val="nil"/>
            </w:tcBorders>
            <w:noWrap/>
            <w:hideMark/>
          </w:tcPr>
          <w:p w14:paraId="2B254E1E"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17.60 ± 0.00</w:t>
            </w:r>
            <w:r w:rsidRPr="009E5D24">
              <w:rPr>
                <w:rFonts w:ascii="Times New Roman" w:hAnsi="Times New Roman" w:cs="Times New Roman"/>
                <w:vertAlign w:val="superscript"/>
              </w:rPr>
              <w:t>a</w:t>
            </w:r>
          </w:p>
        </w:tc>
        <w:tc>
          <w:tcPr>
            <w:tcW w:w="1710" w:type="dxa"/>
            <w:tcBorders>
              <w:top w:val="nil"/>
              <w:left w:val="nil"/>
              <w:bottom w:val="nil"/>
              <w:right w:val="nil"/>
            </w:tcBorders>
            <w:noWrap/>
            <w:hideMark/>
          </w:tcPr>
          <w:p w14:paraId="51328E98"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11.00 ± 0.52</w:t>
            </w:r>
            <w:r w:rsidRPr="009E5D24">
              <w:rPr>
                <w:rFonts w:ascii="Times New Roman" w:hAnsi="Times New Roman" w:cs="Times New Roman"/>
                <w:vertAlign w:val="superscript"/>
              </w:rPr>
              <w:t>d</w:t>
            </w:r>
          </w:p>
        </w:tc>
        <w:tc>
          <w:tcPr>
            <w:tcW w:w="2040" w:type="dxa"/>
            <w:tcBorders>
              <w:top w:val="nil"/>
              <w:left w:val="nil"/>
              <w:bottom w:val="nil"/>
              <w:right w:val="nil"/>
            </w:tcBorders>
            <w:noWrap/>
            <w:hideMark/>
          </w:tcPr>
          <w:p w14:paraId="1B9531D1"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462.67 ± 16.06</w:t>
            </w:r>
          </w:p>
        </w:tc>
      </w:tr>
      <w:tr w:rsidR="009E5D24" w:rsidRPr="009E5D24" w14:paraId="01400DE7" w14:textId="77777777" w:rsidTr="00344F5F">
        <w:trPr>
          <w:trHeight w:val="288"/>
        </w:trPr>
        <w:tc>
          <w:tcPr>
            <w:tcW w:w="4225" w:type="dxa"/>
            <w:tcBorders>
              <w:top w:val="nil"/>
              <w:left w:val="nil"/>
              <w:bottom w:val="nil"/>
              <w:right w:val="nil"/>
            </w:tcBorders>
            <w:noWrap/>
            <w:hideMark/>
          </w:tcPr>
          <w:p w14:paraId="5F92E64E"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W. Termite 10%</w:t>
            </w:r>
          </w:p>
        </w:tc>
        <w:tc>
          <w:tcPr>
            <w:tcW w:w="1800" w:type="dxa"/>
            <w:tcBorders>
              <w:top w:val="nil"/>
              <w:left w:val="nil"/>
              <w:bottom w:val="nil"/>
              <w:right w:val="nil"/>
            </w:tcBorders>
            <w:noWrap/>
            <w:hideMark/>
          </w:tcPr>
          <w:p w14:paraId="219A18B4"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17.67 ± 0.35</w:t>
            </w:r>
            <w:r w:rsidRPr="009E5D24">
              <w:rPr>
                <w:rFonts w:ascii="Times New Roman" w:hAnsi="Times New Roman" w:cs="Times New Roman"/>
                <w:vertAlign w:val="superscript"/>
              </w:rPr>
              <w:t>a</w:t>
            </w:r>
          </w:p>
        </w:tc>
        <w:tc>
          <w:tcPr>
            <w:tcW w:w="1710" w:type="dxa"/>
            <w:tcBorders>
              <w:top w:val="nil"/>
              <w:left w:val="nil"/>
              <w:bottom w:val="nil"/>
              <w:right w:val="nil"/>
            </w:tcBorders>
            <w:noWrap/>
            <w:hideMark/>
          </w:tcPr>
          <w:p w14:paraId="2FB2671E"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9.97 ± 1.95</w:t>
            </w:r>
            <w:r w:rsidRPr="009E5D24">
              <w:rPr>
                <w:rFonts w:ascii="Times New Roman" w:hAnsi="Times New Roman" w:cs="Times New Roman"/>
                <w:vertAlign w:val="superscript"/>
              </w:rPr>
              <w:t>a</w:t>
            </w:r>
          </w:p>
        </w:tc>
        <w:tc>
          <w:tcPr>
            <w:tcW w:w="2040" w:type="dxa"/>
            <w:tcBorders>
              <w:top w:val="nil"/>
              <w:left w:val="nil"/>
              <w:bottom w:val="nil"/>
              <w:right w:val="nil"/>
            </w:tcBorders>
            <w:noWrap/>
            <w:hideMark/>
          </w:tcPr>
          <w:p w14:paraId="6A2AA670"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469.03 ± 29.55</w:t>
            </w:r>
          </w:p>
        </w:tc>
      </w:tr>
      <w:tr w:rsidR="009E5D24" w:rsidRPr="009E5D24" w14:paraId="38C3278A" w14:textId="77777777" w:rsidTr="00344F5F">
        <w:trPr>
          <w:trHeight w:val="288"/>
        </w:trPr>
        <w:tc>
          <w:tcPr>
            <w:tcW w:w="4225" w:type="dxa"/>
            <w:tcBorders>
              <w:top w:val="nil"/>
              <w:left w:val="nil"/>
              <w:bottom w:val="nil"/>
              <w:right w:val="nil"/>
            </w:tcBorders>
            <w:noWrap/>
          </w:tcPr>
          <w:p w14:paraId="11620A06" w14:textId="77777777" w:rsidR="009E5D24" w:rsidRPr="009E5D24" w:rsidRDefault="009E5D24" w:rsidP="009E5D24">
            <w:pPr>
              <w:spacing w:after="0" w:line="240" w:lineRule="auto"/>
              <w:rPr>
                <w:rFonts w:ascii="Times New Roman" w:hAnsi="Times New Roman" w:cs="Times New Roman"/>
              </w:rPr>
            </w:pPr>
          </w:p>
        </w:tc>
        <w:tc>
          <w:tcPr>
            <w:tcW w:w="1800" w:type="dxa"/>
            <w:tcBorders>
              <w:top w:val="nil"/>
              <w:left w:val="nil"/>
              <w:bottom w:val="nil"/>
              <w:right w:val="nil"/>
            </w:tcBorders>
            <w:noWrap/>
          </w:tcPr>
          <w:p w14:paraId="79273702" w14:textId="77777777" w:rsidR="009E5D24" w:rsidRPr="009E5D24" w:rsidRDefault="009E5D24" w:rsidP="009E5D24">
            <w:pPr>
              <w:spacing w:after="0" w:line="240" w:lineRule="auto"/>
              <w:rPr>
                <w:rFonts w:ascii="Times New Roman" w:hAnsi="Times New Roman" w:cs="Times New Roman"/>
              </w:rPr>
            </w:pPr>
          </w:p>
        </w:tc>
        <w:tc>
          <w:tcPr>
            <w:tcW w:w="1710" w:type="dxa"/>
            <w:tcBorders>
              <w:top w:val="nil"/>
              <w:left w:val="nil"/>
              <w:bottom w:val="nil"/>
              <w:right w:val="nil"/>
            </w:tcBorders>
            <w:noWrap/>
          </w:tcPr>
          <w:p w14:paraId="70764138" w14:textId="77777777" w:rsidR="009E5D24" w:rsidRPr="009E5D24" w:rsidRDefault="009E5D24" w:rsidP="009E5D24">
            <w:pPr>
              <w:spacing w:after="0" w:line="240" w:lineRule="auto"/>
              <w:rPr>
                <w:rFonts w:ascii="Times New Roman" w:hAnsi="Times New Roman" w:cs="Times New Roman"/>
              </w:rPr>
            </w:pPr>
          </w:p>
        </w:tc>
        <w:tc>
          <w:tcPr>
            <w:tcW w:w="2040" w:type="dxa"/>
            <w:tcBorders>
              <w:top w:val="nil"/>
              <w:left w:val="nil"/>
              <w:bottom w:val="nil"/>
              <w:right w:val="nil"/>
            </w:tcBorders>
            <w:noWrap/>
          </w:tcPr>
          <w:p w14:paraId="03B102C0" w14:textId="77777777" w:rsidR="009E5D24" w:rsidRPr="009E5D24" w:rsidRDefault="009E5D24" w:rsidP="009E5D24">
            <w:pPr>
              <w:spacing w:after="0" w:line="240" w:lineRule="auto"/>
              <w:rPr>
                <w:rFonts w:ascii="Times New Roman" w:hAnsi="Times New Roman" w:cs="Times New Roman"/>
              </w:rPr>
            </w:pPr>
          </w:p>
        </w:tc>
      </w:tr>
      <w:tr w:rsidR="009E5D24" w:rsidRPr="009E5D24" w14:paraId="30CC344C" w14:textId="77777777" w:rsidTr="00344F5F">
        <w:trPr>
          <w:trHeight w:val="288"/>
        </w:trPr>
        <w:tc>
          <w:tcPr>
            <w:tcW w:w="4225" w:type="dxa"/>
            <w:tcBorders>
              <w:top w:val="nil"/>
              <w:left w:val="nil"/>
              <w:bottom w:val="nil"/>
              <w:right w:val="nil"/>
            </w:tcBorders>
            <w:noWrap/>
            <w:hideMark/>
          </w:tcPr>
          <w:p w14:paraId="31D09DEB"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Brown Control</w:t>
            </w:r>
          </w:p>
        </w:tc>
        <w:tc>
          <w:tcPr>
            <w:tcW w:w="1800" w:type="dxa"/>
            <w:tcBorders>
              <w:top w:val="nil"/>
              <w:left w:val="nil"/>
              <w:bottom w:val="nil"/>
              <w:right w:val="nil"/>
            </w:tcBorders>
            <w:noWrap/>
            <w:hideMark/>
          </w:tcPr>
          <w:p w14:paraId="2B471079"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17.07 ± 0.12c</w:t>
            </w:r>
          </w:p>
        </w:tc>
        <w:tc>
          <w:tcPr>
            <w:tcW w:w="1710" w:type="dxa"/>
            <w:tcBorders>
              <w:top w:val="nil"/>
              <w:left w:val="nil"/>
              <w:bottom w:val="nil"/>
              <w:right w:val="nil"/>
            </w:tcBorders>
            <w:noWrap/>
            <w:hideMark/>
          </w:tcPr>
          <w:p w14:paraId="604FAC1A"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9.50 ± 0.50</w:t>
            </w:r>
            <w:r w:rsidRPr="009E5D24">
              <w:rPr>
                <w:rFonts w:ascii="Times New Roman" w:hAnsi="Times New Roman" w:cs="Times New Roman"/>
                <w:vertAlign w:val="superscript"/>
              </w:rPr>
              <w:t>e</w:t>
            </w:r>
          </w:p>
        </w:tc>
        <w:tc>
          <w:tcPr>
            <w:tcW w:w="2040" w:type="dxa"/>
            <w:tcBorders>
              <w:top w:val="nil"/>
              <w:left w:val="nil"/>
              <w:bottom w:val="nil"/>
              <w:right w:val="nil"/>
            </w:tcBorders>
            <w:noWrap/>
            <w:hideMark/>
          </w:tcPr>
          <w:p w14:paraId="6B8A397C"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443.70 ± 0.92</w:t>
            </w:r>
          </w:p>
        </w:tc>
      </w:tr>
      <w:tr w:rsidR="009E5D24" w:rsidRPr="009E5D24" w14:paraId="78BACD67" w14:textId="77777777" w:rsidTr="00344F5F">
        <w:trPr>
          <w:trHeight w:val="288"/>
        </w:trPr>
        <w:tc>
          <w:tcPr>
            <w:tcW w:w="4225" w:type="dxa"/>
            <w:tcBorders>
              <w:top w:val="nil"/>
              <w:left w:val="nil"/>
              <w:bottom w:val="nil"/>
              <w:right w:val="nil"/>
            </w:tcBorders>
            <w:noWrap/>
            <w:hideMark/>
          </w:tcPr>
          <w:p w14:paraId="24FF10F7"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B. Mopane 5%</w:t>
            </w:r>
          </w:p>
        </w:tc>
        <w:tc>
          <w:tcPr>
            <w:tcW w:w="1800" w:type="dxa"/>
            <w:tcBorders>
              <w:top w:val="nil"/>
              <w:left w:val="nil"/>
              <w:bottom w:val="nil"/>
              <w:right w:val="nil"/>
            </w:tcBorders>
            <w:noWrap/>
            <w:hideMark/>
          </w:tcPr>
          <w:p w14:paraId="683AA6E6"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17.43 ± 0.51</w:t>
            </w:r>
            <w:r w:rsidRPr="009E5D24">
              <w:rPr>
                <w:rFonts w:ascii="Times New Roman" w:hAnsi="Times New Roman" w:cs="Times New Roman"/>
                <w:vertAlign w:val="superscript"/>
              </w:rPr>
              <w:t>d</w:t>
            </w:r>
          </w:p>
        </w:tc>
        <w:tc>
          <w:tcPr>
            <w:tcW w:w="1710" w:type="dxa"/>
            <w:tcBorders>
              <w:top w:val="nil"/>
              <w:left w:val="nil"/>
              <w:bottom w:val="nil"/>
              <w:right w:val="nil"/>
            </w:tcBorders>
            <w:noWrap/>
            <w:hideMark/>
          </w:tcPr>
          <w:p w14:paraId="2D21B739"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8.63 ± 0.71</w:t>
            </w:r>
            <w:r w:rsidRPr="009E5D24">
              <w:rPr>
                <w:rFonts w:ascii="Times New Roman" w:hAnsi="Times New Roman" w:cs="Times New Roman"/>
                <w:vertAlign w:val="superscript"/>
              </w:rPr>
              <w:t>f</w:t>
            </w:r>
          </w:p>
        </w:tc>
        <w:tc>
          <w:tcPr>
            <w:tcW w:w="2040" w:type="dxa"/>
            <w:tcBorders>
              <w:top w:val="nil"/>
              <w:left w:val="nil"/>
              <w:bottom w:val="nil"/>
              <w:right w:val="nil"/>
            </w:tcBorders>
            <w:noWrap/>
            <w:hideMark/>
          </w:tcPr>
          <w:p w14:paraId="017ECE3E"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472.03 ± 24.27</w:t>
            </w:r>
          </w:p>
        </w:tc>
      </w:tr>
      <w:tr w:rsidR="009E5D24" w:rsidRPr="009E5D24" w14:paraId="06C37878" w14:textId="77777777" w:rsidTr="00344F5F">
        <w:trPr>
          <w:trHeight w:val="288"/>
        </w:trPr>
        <w:tc>
          <w:tcPr>
            <w:tcW w:w="4225" w:type="dxa"/>
            <w:tcBorders>
              <w:top w:val="nil"/>
              <w:left w:val="nil"/>
              <w:bottom w:val="nil"/>
              <w:right w:val="nil"/>
            </w:tcBorders>
            <w:noWrap/>
            <w:hideMark/>
          </w:tcPr>
          <w:p w14:paraId="3166E10E"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B. Mopane 10%</w:t>
            </w:r>
          </w:p>
        </w:tc>
        <w:tc>
          <w:tcPr>
            <w:tcW w:w="1800" w:type="dxa"/>
            <w:tcBorders>
              <w:top w:val="nil"/>
              <w:left w:val="nil"/>
              <w:bottom w:val="nil"/>
              <w:right w:val="nil"/>
            </w:tcBorders>
            <w:noWrap/>
            <w:hideMark/>
          </w:tcPr>
          <w:p w14:paraId="52D4A609"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17.10 ± 0.17</w:t>
            </w:r>
            <w:r w:rsidRPr="009E5D24">
              <w:rPr>
                <w:rFonts w:ascii="Times New Roman" w:hAnsi="Times New Roman" w:cs="Times New Roman"/>
                <w:vertAlign w:val="superscript"/>
              </w:rPr>
              <w:t>c</w:t>
            </w:r>
          </w:p>
        </w:tc>
        <w:tc>
          <w:tcPr>
            <w:tcW w:w="1710" w:type="dxa"/>
            <w:tcBorders>
              <w:top w:val="nil"/>
              <w:left w:val="nil"/>
              <w:bottom w:val="nil"/>
              <w:right w:val="nil"/>
            </w:tcBorders>
            <w:noWrap/>
            <w:hideMark/>
          </w:tcPr>
          <w:p w14:paraId="42F279D7"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8.13 ± 0.78</w:t>
            </w:r>
            <w:r w:rsidRPr="009E5D24">
              <w:rPr>
                <w:rFonts w:ascii="Times New Roman" w:hAnsi="Times New Roman" w:cs="Times New Roman"/>
                <w:vertAlign w:val="superscript"/>
              </w:rPr>
              <w:t>g</w:t>
            </w:r>
          </w:p>
        </w:tc>
        <w:tc>
          <w:tcPr>
            <w:tcW w:w="2040" w:type="dxa"/>
            <w:tcBorders>
              <w:top w:val="nil"/>
              <w:left w:val="nil"/>
              <w:bottom w:val="nil"/>
              <w:right w:val="nil"/>
            </w:tcBorders>
            <w:noWrap/>
            <w:hideMark/>
          </w:tcPr>
          <w:p w14:paraId="6B390D63"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446.20 ± 5.60</w:t>
            </w:r>
          </w:p>
        </w:tc>
      </w:tr>
      <w:tr w:rsidR="009E5D24" w:rsidRPr="009E5D24" w14:paraId="46BBE329" w14:textId="77777777" w:rsidTr="00344F5F">
        <w:trPr>
          <w:trHeight w:val="288"/>
        </w:trPr>
        <w:tc>
          <w:tcPr>
            <w:tcW w:w="4225" w:type="dxa"/>
            <w:tcBorders>
              <w:top w:val="nil"/>
              <w:left w:val="nil"/>
              <w:right w:val="nil"/>
            </w:tcBorders>
            <w:noWrap/>
            <w:hideMark/>
          </w:tcPr>
          <w:p w14:paraId="13F13D7B"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B. Termite 5%</w:t>
            </w:r>
          </w:p>
        </w:tc>
        <w:tc>
          <w:tcPr>
            <w:tcW w:w="1800" w:type="dxa"/>
            <w:tcBorders>
              <w:top w:val="nil"/>
              <w:left w:val="nil"/>
              <w:right w:val="nil"/>
            </w:tcBorders>
            <w:noWrap/>
            <w:hideMark/>
          </w:tcPr>
          <w:p w14:paraId="28D05FC4"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17.70 ± 0.27</w:t>
            </w:r>
            <w:r w:rsidRPr="009E5D24">
              <w:rPr>
                <w:rFonts w:ascii="Times New Roman" w:hAnsi="Times New Roman" w:cs="Times New Roman"/>
                <w:vertAlign w:val="superscript"/>
              </w:rPr>
              <w:t>a</w:t>
            </w:r>
          </w:p>
        </w:tc>
        <w:tc>
          <w:tcPr>
            <w:tcW w:w="1710" w:type="dxa"/>
            <w:tcBorders>
              <w:top w:val="nil"/>
              <w:left w:val="nil"/>
              <w:right w:val="nil"/>
            </w:tcBorders>
            <w:noWrap/>
            <w:hideMark/>
          </w:tcPr>
          <w:p w14:paraId="5CF6B200"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9.30 ± 0.72</w:t>
            </w:r>
            <w:r w:rsidRPr="009E5D24">
              <w:rPr>
                <w:rFonts w:ascii="Times New Roman" w:hAnsi="Times New Roman" w:cs="Times New Roman"/>
                <w:vertAlign w:val="superscript"/>
              </w:rPr>
              <w:t>c</w:t>
            </w:r>
          </w:p>
        </w:tc>
        <w:tc>
          <w:tcPr>
            <w:tcW w:w="2040" w:type="dxa"/>
            <w:tcBorders>
              <w:top w:val="nil"/>
              <w:left w:val="nil"/>
              <w:right w:val="nil"/>
            </w:tcBorders>
            <w:noWrap/>
            <w:hideMark/>
          </w:tcPr>
          <w:p w14:paraId="7F1794FE"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446.20 ± 12.25</w:t>
            </w:r>
          </w:p>
        </w:tc>
      </w:tr>
      <w:tr w:rsidR="009E5D24" w:rsidRPr="009E5D24" w14:paraId="232152FC" w14:textId="77777777" w:rsidTr="00344F5F">
        <w:trPr>
          <w:trHeight w:val="288"/>
        </w:trPr>
        <w:tc>
          <w:tcPr>
            <w:tcW w:w="4225" w:type="dxa"/>
            <w:tcBorders>
              <w:top w:val="nil"/>
              <w:left w:val="nil"/>
              <w:bottom w:val="single" w:sz="4" w:space="0" w:color="auto"/>
              <w:right w:val="nil"/>
            </w:tcBorders>
            <w:noWrap/>
            <w:hideMark/>
          </w:tcPr>
          <w:p w14:paraId="310684B8"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B. Termite 10%</w:t>
            </w:r>
          </w:p>
        </w:tc>
        <w:tc>
          <w:tcPr>
            <w:tcW w:w="1800" w:type="dxa"/>
            <w:tcBorders>
              <w:top w:val="nil"/>
              <w:left w:val="nil"/>
              <w:bottom w:val="single" w:sz="4" w:space="0" w:color="auto"/>
              <w:right w:val="nil"/>
            </w:tcBorders>
            <w:noWrap/>
            <w:hideMark/>
          </w:tcPr>
          <w:p w14:paraId="621E651A"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17.53 ± 0.15</w:t>
            </w:r>
            <w:r w:rsidRPr="009E5D24">
              <w:rPr>
                <w:rFonts w:ascii="Times New Roman" w:hAnsi="Times New Roman" w:cs="Times New Roman"/>
                <w:vertAlign w:val="superscript"/>
              </w:rPr>
              <w:t>a</w:t>
            </w:r>
          </w:p>
        </w:tc>
        <w:tc>
          <w:tcPr>
            <w:tcW w:w="1710" w:type="dxa"/>
            <w:tcBorders>
              <w:top w:val="nil"/>
              <w:left w:val="nil"/>
              <w:bottom w:val="single" w:sz="4" w:space="0" w:color="auto"/>
              <w:right w:val="nil"/>
            </w:tcBorders>
            <w:noWrap/>
            <w:hideMark/>
          </w:tcPr>
          <w:p w14:paraId="4319839E"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8.17 ± 0.58</w:t>
            </w:r>
            <w:r w:rsidRPr="009E5D24">
              <w:rPr>
                <w:rFonts w:ascii="Times New Roman" w:hAnsi="Times New Roman" w:cs="Times New Roman"/>
                <w:vertAlign w:val="superscript"/>
              </w:rPr>
              <w:t>g</w:t>
            </w:r>
          </w:p>
        </w:tc>
        <w:tc>
          <w:tcPr>
            <w:tcW w:w="2040" w:type="dxa"/>
            <w:tcBorders>
              <w:top w:val="nil"/>
              <w:left w:val="nil"/>
              <w:bottom w:val="single" w:sz="4" w:space="0" w:color="auto"/>
              <w:right w:val="nil"/>
            </w:tcBorders>
            <w:noWrap/>
            <w:hideMark/>
          </w:tcPr>
          <w:p w14:paraId="44DB10D3" w14:textId="77777777" w:rsidR="009E5D24" w:rsidRPr="009E5D24" w:rsidRDefault="009E5D24" w:rsidP="009E5D24">
            <w:pPr>
              <w:spacing w:after="0" w:line="240" w:lineRule="auto"/>
              <w:rPr>
                <w:rFonts w:ascii="Times New Roman" w:hAnsi="Times New Roman" w:cs="Times New Roman"/>
              </w:rPr>
            </w:pPr>
            <w:r w:rsidRPr="009E5D24">
              <w:rPr>
                <w:rFonts w:ascii="Times New Roman" w:hAnsi="Times New Roman" w:cs="Times New Roman"/>
              </w:rPr>
              <w:t>455.97 ± 21.59</w:t>
            </w:r>
          </w:p>
        </w:tc>
      </w:tr>
    </w:tbl>
    <w:p w14:paraId="634C3C39" w14:textId="77777777" w:rsidR="009E5D24" w:rsidRDefault="009E5D24" w:rsidP="008771F9">
      <w:pPr>
        <w:spacing w:line="480" w:lineRule="auto"/>
        <w:jc w:val="both"/>
        <w:rPr>
          <w:rFonts w:ascii="Times New Roman" w:hAnsi="Times New Roman" w:cs="Times New Roman"/>
          <w:sz w:val="24"/>
          <w:szCs w:val="24"/>
        </w:rPr>
      </w:pPr>
    </w:p>
    <w:p w14:paraId="375B72A4" w14:textId="706B669B" w:rsidR="004313C0" w:rsidRPr="008771F9" w:rsidRDefault="004313C0" w:rsidP="008771F9">
      <w:pPr>
        <w:spacing w:line="480" w:lineRule="auto"/>
        <w:jc w:val="both"/>
        <w:rPr>
          <w:rFonts w:ascii="Times New Roman" w:hAnsi="Times New Roman" w:cs="Times New Roman"/>
          <w:b/>
          <w:bCs/>
          <w:sz w:val="24"/>
          <w:szCs w:val="24"/>
        </w:rPr>
      </w:pPr>
      <w:r w:rsidRPr="008771F9">
        <w:rPr>
          <w:rFonts w:ascii="Times New Roman" w:hAnsi="Times New Roman" w:cs="Times New Roman"/>
          <w:b/>
          <w:bCs/>
          <w:sz w:val="24"/>
          <w:szCs w:val="24"/>
        </w:rPr>
        <w:t>4. Discussion</w:t>
      </w:r>
    </w:p>
    <w:p w14:paraId="4A49CE80" w14:textId="1774C8F1" w:rsidR="004313C0" w:rsidRPr="004313C0" w:rsidRDefault="004313C0" w:rsidP="008771F9">
      <w:pPr>
        <w:spacing w:line="480" w:lineRule="auto"/>
        <w:ind w:firstLine="720"/>
        <w:jc w:val="both"/>
        <w:rPr>
          <w:rFonts w:ascii="Times New Roman" w:hAnsi="Times New Roman" w:cs="Times New Roman"/>
          <w:sz w:val="24"/>
          <w:szCs w:val="24"/>
        </w:rPr>
      </w:pPr>
      <w:r w:rsidRPr="004313C0">
        <w:rPr>
          <w:rFonts w:ascii="Times New Roman" w:hAnsi="Times New Roman" w:cs="Times New Roman"/>
          <w:sz w:val="24"/>
          <w:szCs w:val="24"/>
        </w:rPr>
        <w:t xml:space="preserve">This study evaluated the effects of partially substituting wheat flour with mopane worm and termite workers on the physical characteristics of white and brown bread. Results revealed that insect fortification significantly altered colour while preserving texture and structure. Lightness decreased significantly with increasing substitution level, with termite meal producing the most pronounced darkening. Conversely, firmness and physical dimensions remained </w:t>
      </w:r>
      <w:r w:rsidRPr="004313C0">
        <w:rPr>
          <w:rFonts w:ascii="Times New Roman" w:hAnsi="Times New Roman" w:cs="Times New Roman"/>
          <w:sz w:val="24"/>
          <w:szCs w:val="24"/>
        </w:rPr>
        <w:lastRenderedPageBreak/>
        <w:t>unaffected, demonstrating technical feasibility while identifying colour as the primary consumer acceptance challenge.</w:t>
      </w:r>
    </w:p>
    <w:p w14:paraId="0C83E4F0" w14:textId="4FAC8F0B" w:rsidR="004313C0" w:rsidRPr="008771F9" w:rsidRDefault="004313C0" w:rsidP="00383009">
      <w:pPr>
        <w:spacing w:line="480" w:lineRule="auto"/>
        <w:jc w:val="both"/>
        <w:rPr>
          <w:rFonts w:ascii="Times New Roman" w:hAnsi="Times New Roman" w:cs="Times New Roman"/>
          <w:i/>
          <w:iCs/>
          <w:sz w:val="24"/>
          <w:szCs w:val="24"/>
        </w:rPr>
      </w:pPr>
      <w:r w:rsidRPr="008771F9">
        <w:rPr>
          <w:rFonts w:ascii="Times New Roman" w:hAnsi="Times New Roman" w:cs="Times New Roman"/>
          <w:i/>
          <w:iCs/>
          <w:sz w:val="24"/>
          <w:szCs w:val="24"/>
        </w:rPr>
        <w:t xml:space="preserve">4.1. Texture Preservation </w:t>
      </w:r>
    </w:p>
    <w:p w14:paraId="3AF275E6" w14:textId="6C0BE3B4" w:rsidR="004313C0" w:rsidRPr="004313C0" w:rsidRDefault="008771F9" w:rsidP="001015B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lack of</w:t>
      </w:r>
      <w:r w:rsidR="004313C0" w:rsidRPr="004313C0">
        <w:rPr>
          <w:rFonts w:ascii="Times New Roman" w:hAnsi="Times New Roman" w:cs="Times New Roman"/>
          <w:sz w:val="24"/>
          <w:szCs w:val="24"/>
        </w:rPr>
        <w:t xml:space="preserve"> significant </w:t>
      </w:r>
      <w:r>
        <w:rPr>
          <w:rFonts w:ascii="Times New Roman" w:hAnsi="Times New Roman" w:cs="Times New Roman"/>
          <w:sz w:val="24"/>
          <w:szCs w:val="24"/>
        </w:rPr>
        <w:t>effects</w:t>
      </w:r>
      <w:r w:rsidR="004313C0" w:rsidRPr="004313C0">
        <w:rPr>
          <w:rFonts w:ascii="Times New Roman" w:hAnsi="Times New Roman" w:cs="Times New Roman"/>
          <w:sz w:val="24"/>
          <w:szCs w:val="24"/>
        </w:rPr>
        <w:t xml:space="preserve"> in bread firmness were observed among treatments, indicating that substituting wheat flour with mopane worm or termite workers up to 10% did not alter bread texture or crumb structure. Crumb firmness did not differ significantly across bread type, insect type, or fortification level, though characteristic trends were observed with slight softening at 5% substitution</w:t>
      </w:r>
      <w:r>
        <w:rPr>
          <w:rFonts w:ascii="Times New Roman" w:hAnsi="Times New Roman" w:cs="Times New Roman"/>
          <w:sz w:val="24"/>
          <w:szCs w:val="24"/>
        </w:rPr>
        <w:t xml:space="preserve"> level</w:t>
      </w:r>
      <w:r w:rsidR="004313C0" w:rsidRPr="004313C0">
        <w:rPr>
          <w:rFonts w:ascii="Times New Roman" w:hAnsi="Times New Roman" w:cs="Times New Roman"/>
          <w:sz w:val="24"/>
          <w:szCs w:val="24"/>
        </w:rPr>
        <w:t xml:space="preserve"> followed by increased firmness at 10%. This outcome corresponds with previous research on mealworm (</w:t>
      </w:r>
      <w:r w:rsidR="004313C0" w:rsidRPr="008771F9">
        <w:rPr>
          <w:rFonts w:ascii="Times New Roman" w:hAnsi="Times New Roman" w:cs="Times New Roman"/>
          <w:i/>
          <w:iCs/>
          <w:sz w:val="24"/>
          <w:szCs w:val="24"/>
        </w:rPr>
        <w:t xml:space="preserve">Tenebrio </w:t>
      </w:r>
      <w:proofErr w:type="spellStart"/>
      <w:r w:rsidR="004313C0" w:rsidRPr="008771F9">
        <w:rPr>
          <w:rFonts w:ascii="Times New Roman" w:hAnsi="Times New Roman" w:cs="Times New Roman"/>
          <w:i/>
          <w:iCs/>
          <w:sz w:val="24"/>
          <w:szCs w:val="24"/>
        </w:rPr>
        <w:t>molitor</w:t>
      </w:r>
      <w:proofErr w:type="spellEnd"/>
      <w:r w:rsidR="004313C0" w:rsidRPr="004313C0">
        <w:rPr>
          <w:rFonts w:ascii="Times New Roman" w:hAnsi="Times New Roman" w:cs="Times New Roman"/>
          <w:sz w:val="24"/>
          <w:szCs w:val="24"/>
        </w:rPr>
        <w:t>) fortification studies by García-Segovia et al. (2020) and Gantner et al. (2022) who also reported that firmness showed no significant effect at 5% and 10% substitution levels. Additionall</w:t>
      </w:r>
      <w:r>
        <w:rPr>
          <w:rFonts w:ascii="Times New Roman" w:hAnsi="Times New Roman" w:cs="Times New Roman"/>
          <w:sz w:val="24"/>
          <w:szCs w:val="24"/>
        </w:rPr>
        <w:t xml:space="preserve">y, </w:t>
      </w:r>
      <w:r w:rsidR="004313C0" w:rsidRPr="004313C0">
        <w:rPr>
          <w:rFonts w:ascii="Times New Roman" w:hAnsi="Times New Roman" w:cs="Times New Roman"/>
          <w:sz w:val="24"/>
          <w:szCs w:val="24"/>
        </w:rPr>
        <w:t>bread containing 5% mealworm had the lowest hardness, mirroring the slight softening trend observed in this study. Significant increases in firmness in those studies were only observed at substitution levels, 15%-20% (Gantner et al., 2022).</w:t>
      </w:r>
    </w:p>
    <w:p w14:paraId="12651D25" w14:textId="4007F2FB" w:rsidR="004313C0" w:rsidRPr="004313C0" w:rsidRDefault="00383009" w:rsidP="001015BB">
      <w:pPr>
        <w:spacing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These findings differ from studies on cricket powder, as Bawa et al. (2020) and </w:t>
      </w:r>
      <w:proofErr w:type="spellStart"/>
      <w:r w:rsidRPr="00383009">
        <w:rPr>
          <w:rFonts w:ascii="Times New Roman" w:hAnsi="Times New Roman" w:cs="Times New Roman"/>
          <w:sz w:val="24"/>
          <w:szCs w:val="24"/>
        </w:rPr>
        <w:t>Mafu</w:t>
      </w:r>
      <w:proofErr w:type="spellEnd"/>
      <w:r w:rsidRPr="00383009">
        <w:rPr>
          <w:rFonts w:ascii="Times New Roman" w:hAnsi="Times New Roman" w:cs="Times New Roman"/>
          <w:sz w:val="24"/>
          <w:szCs w:val="24"/>
        </w:rPr>
        <w:t xml:space="preserve"> et al. (2022) observed increased bread hardness at higher substitution levels, although breads fortified with 5% or 10% cricket powder</w:t>
      </w:r>
      <w:r w:rsidR="006C0C6A">
        <w:rPr>
          <w:rFonts w:ascii="Times New Roman" w:hAnsi="Times New Roman" w:cs="Times New Roman"/>
          <w:sz w:val="24"/>
          <w:szCs w:val="24"/>
        </w:rPr>
        <w:t xml:space="preserve"> </w:t>
      </w:r>
      <w:r w:rsidR="006C0C6A" w:rsidRPr="006C0C6A">
        <w:rPr>
          <w:rFonts w:ascii="Times New Roman" w:hAnsi="Times New Roman" w:cs="Times New Roman"/>
          <w:i/>
          <w:iCs/>
          <w:sz w:val="24"/>
          <w:szCs w:val="24"/>
        </w:rPr>
        <w:t xml:space="preserve">(Acheta </w:t>
      </w:r>
      <w:proofErr w:type="spellStart"/>
      <w:r w:rsidR="006C0C6A" w:rsidRPr="006C0C6A">
        <w:rPr>
          <w:rFonts w:ascii="Times New Roman" w:hAnsi="Times New Roman" w:cs="Times New Roman"/>
          <w:i/>
          <w:iCs/>
          <w:sz w:val="24"/>
          <w:szCs w:val="24"/>
        </w:rPr>
        <w:t>domesticus</w:t>
      </w:r>
      <w:proofErr w:type="spellEnd"/>
      <w:r w:rsidR="006C0C6A" w:rsidRPr="006C0C6A">
        <w:rPr>
          <w:rFonts w:ascii="Times New Roman" w:hAnsi="Times New Roman" w:cs="Times New Roman"/>
          <w:sz w:val="24"/>
          <w:szCs w:val="24"/>
        </w:rPr>
        <w:t xml:space="preserve">) </w:t>
      </w:r>
      <w:r>
        <w:rPr>
          <w:rFonts w:ascii="Times New Roman" w:hAnsi="Times New Roman" w:cs="Times New Roman"/>
          <w:sz w:val="24"/>
          <w:szCs w:val="24"/>
        </w:rPr>
        <w:t>did not</w:t>
      </w:r>
      <w:r w:rsidRPr="00383009">
        <w:rPr>
          <w:rFonts w:ascii="Times New Roman" w:hAnsi="Times New Roman" w:cs="Times New Roman"/>
          <w:sz w:val="24"/>
          <w:szCs w:val="24"/>
        </w:rPr>
        <w:t xml:space="preserve"> significantly</w:t>
      </w:r>
      <w:r>
        <w:rPr>
          <w:rFonts w:ascii="Times New Roman" w:hAnsi="Times New Roman" w:cs="Times New Roman"/>
          <w:sz w:val="24"/>
          <w:szCs w:val="24"/>
        </w:rPr>
        <w:t xml:space="preserve"> differ</w:t>
      </w:r>
      <w:r w:rsidRPr="00383009">
        <w:rPr>
          <w:rFonts w:ascii="Times New Roman" w:hAnsi="Times New Roman" w:cs="Times New Roman"/>
          <w:sz w:val="24"/>
          <w:szCs w:val="24"/>
        </w:rPr>
        <w:t xml:space="preserve"> from the control.</w:t>
      </w:r>
      <w:r>
        <w:rPr>
          <w:rFonts w:ascii="Times New Roman" w:hAnsi="Times New Roman" w:cs="Times New Roman"/>
          <w:sz w:val="24"/>
          <w:szCs w:val="24"/>
        </w:rPr>
        <w:t xml:space="preserve"> </w:t>
      </w:r>
      <w:r w:rsidR="004313C0" w:rsidRPr="004313C0">
        <w:rPr>
          <w:rFonts w:ascii="Times New Roman" w:hAnsi="Times New Roman" w:cs="Times New Roman"/>
          <w:sz w:val="24"/>
          <w:szCs w:val="24"/>
        </w:rPr>
        <w:t xml:space="preserve">The increase in firmness of cricket-fortified bread above the is generally attributed to gluten dilution and fibre interference by chitin </w:t>
      </w:r>
      <w:r w:rsidR="007538FD">
        <w:rPr>
          <w:rFonts w:ascii="Times New Roman" w:hAnsi="Times New Roman" w:cs="Times New Roman"/>
          <w:sz w:val="24"/>
          <w:szCs w:val="24"/>
        </w:rPr>
        <w:t xml:space="preserve"> (Amoah et al., 2023)</w:t>
      </w:r>
      <w:r w:rsidR="004313C0" w:rsidRPr="004313C0">
        <w:rPr>
          <w:rFonts w:ascii="Times New Roman" w:hAnsi="Times New Roman" w:cs="Times New Roman"/>
          <w:sz w:val="24"/>
          <w:szCs w:val="24"/>
        </w:rPr>
        <w:t>.</w:t>
      </w:r>
      <w:r w:rsidR="006617DC">
        <w:rPr>
          <w:rFonts w:ascii="Times New Roman" w:hAnsi="Times New Roman" w:cs="Times New Roman"/>
          <w:sz w:val="24"/>
          <w:szCs w:val="24"/>
        </w:rPr>
        <w:t xml:space="preserve"> These findings </w:t>
      </w:r>
      <w:r w:rsidR="004313C0" w:rsidRPr="004313C0">
        <w:rPr>
          <w:rFonts w:ascii="Times New Roman" w:hAnsi="Times New Roman" w:cs="Times New Roman"/>
          <w:sz w:val="24"/>
          <w:szCs w:val="24"/>
        </w:rPr>
        <w:t>suggest that the textural impact of mopane worm and termite meal aligns more closely with that of mealworm powder than with cricket powder (which tends to increase firmness)</w:t>
      </w:r>
      <w:r w:rsidR="006617DC">
        <w:rPr>
          <w:rFonts w:ascii="Times New Roman" w:hAnsi="Times New Roman" w:cs="Times New Roman"/>
          <w:sz w:val="24"/>
          <w:szCs w:val="24"/>
        </w:rPr>
        <w:t>. Hence, the</w:t>
      </w:r>
      <w:r w:rsidR="004313C0" w:rsidRPr="004313C0">
        <w:rPr>
          <w:rFonts w:ascii="Times New Roman" w:hAnsi="Times New Roman" w:cs="Times New Roman"/>
          <w:sz w:val="24"/>
          <w:szCs w:val="24"/>
        </w:rPr>
        <w:t xml:space="preserve"> specific type of insect used is a critical variable</w:t>
      </w:r>
      <w:r w:rsidR="006617DC">
        <w:rPr>
          <w:rFonts w:ascii="Times New Roman" w:hAnsi="Times New Roman" w:cs="Times New Roman"/>
          <w:sz w:val="24"/>
          <w:szCs w:val="24"/>
        </w:rPr>
        <w:t xml:space="preserve">, </w:t>
      </w:r>
      <w:r w:rsidR="004313C0" w:rsidRPr="004313C0">
        <w:rPr>
          <w:rFonts w:ascii="Times New Roman" w:hAnsi="Times New Roman" w:cs="Times New Roman"/>
          <w:sz w:val="24"/>
          <w:szCs w:val="24"/>
        </w:rPr>
        <w:t xml:space="preserve">allowing the bread to maintain its textural quality at these substitution levels </w:t>
      </w:r>
      <w:r w:rsidR="007538FD">
        <w:rPr>
          <w:rFonts w:ascii="Times New Roman" w:hAnsi="Times New Roman" w:cs="Times New Roman"/>
          <w:sz w:val="24"/>
          <w:szCs w:val="24"/>
        </w:rPr>
        <w:t xml:space="preserve"> (Amoah et al., 2023)</w:t>
      </w:r>
      <w:r w:rsidR="004313C0" w:rsidRPr="004313C0">
        <w:rPr>
          <w:rFonts w:ascii="Times New Roman" w:hAnsi="Times New Roman" w:cs="Times New Roman"/>
          <w:sz w:val="24"/>
          <w:szCs w:val="24"/>
        </w:rPr>
        <w:t>.</w:t>
      </w:r>
    </w:p>
    <w:p w14:paraId="4C1BDD33" w14:textId="77777777" w:rsidR="004313C0" w:rsidRPr="006617DC" w:rsidRDefault="004313C0" w:rsidP="001015BB">
      <w:pPr>
        <w:spacing w:line="480" w:lineRule="auto"/>
        <w:jc w:val="both"/>
        <w:rPr>
          <w:rFonts w:ascii="Times New Roman" w:hAnsi="Times New Roman" w:cs="Times New Roman"/>
          <w:i/>
          <w:iCs/>
          <w:sz w:val="24"/>
          <w:szCs w:val="24"/>
        </w:rPr>
      </w:pPr>
      <w:r w:rsidRPr="006617DC">
        <w:rPr>
          <w:rFonts w:ascii="Times New Roman" w:hAnsi="Times New Roman" w:cs="Times New Roman"/>
          <w:i/>
          <w:iCs/>
          <w:sz w:val="24"/>
          <w:szCs w:val="24"/>
        </w:rPr>
        <w:lastRenderedPageBreak/>
        <w:t>4.2 Colour</w:t>
      </w:r>
    </w:p>
    <w:p w14:paraId="3A452D99" w14:textId="69890D42" w:rsidR="004313C0" w:rsidRPr="004313C0" w:rsidRDefault="00344F5F" w:rsidP="001015BB">
      <w:pPr>
        <w:spacing w:line="480" w:lineRule="auto"/>
        <w:ind w:firstLine="720"/>
        <w:jc w:val="both"/>
        <w:rPr>
          <w:rFonts w:ascii="Times New Roman" w:hAnsi="Times New Roman" w:cs="Times New Roman"/>
          <w:sz w:val="24"/>
          <w:szCs w:val="24"/>
        </w:rPr>
      </w:pPr>
      <w:r w:rsidRPr="004313C0">
        <w:rPr>
          <w:rFonts w:ascii="Times New Roman" w:hAnsi="Times New Roman" w:cs="Times New Roman"/>
          <w:sz w:val="24"/>
          <w:szCs w:val="24"/>
        </w:rPr>
        <w:t>Adding mopane worm and termite meals significantly affected the</w:t>
      </w:r>
      <w:r>
        <w:rPr>
          <w:rFonts w:ascii="Times New Roman" w:hAnsi="Times New Roman" w:cs="Times New Roman"/>
          <w:sz w:val="24"/>
          <w:szCs w:val="24"/>
        </w:rPr>
        <w:t xml:space="preserve"> </w:t>
      </w:r>
      <w:r w:rsidRPr="004313C0">
        <w:rPr>
          <w:rFonts w:ascii="Times New Roman" w:hAnsi="Times New Roman" w:cs="Times New Roman"/>
          <w:sz w:val="24"/>
          <w:szCs w:val="24"/>
        </w:rPr>
        <w:t xml:space="preserve">bread samples and the white bread samples had significantly lower lightness compared to the brown bread samples. </w:t>
      </w:r>
      <w:r w:rsidR="00714AA4">
        <w:rPr>
          <w:rFonts w:ascii="Times New Roman" w:hAnsi="Times New Roman" w:cs="Times New Roman"/>
          <w:sz w:val="24"/>
          <w:szCs w:val="24"/>
        </w:rPr>
        <w:t>In Brown bread sample the</w:t>
      </w:r>
      <w:r w:rsidRPr="00344F5F">
        <w:rPr>
          <w:rFonts w:ascii="Times New Roman" w:hAnsi="Times New Roman" w:cs="Times New Roman"/>
          <w:sz w:val="24"/>
          <w:szCs w:val="24"/>
        </w:rPr>
        <w:t xml:space="preserve"> base colour of the dried and milled insect ingredients was significantly darker than refined wheat flour, directly contributing to the darker hue of the final product (</w:t>
      </w:r>
      <w:proofErr w:type="spellStart"/>
      <w:r w:rsidRPr="00344F5F">
        <w:rPr>
          <w:rFonts w:ascii="Times New Roman" w:hAnsi="Times New Roman" w:cs="Times New Roman"/>
          <w:sz w:val="24"/>
          <w:szCs w:val="24"/>
        </w:rPr>
        <w:t>Draszanowska</w:t>
      </w:r>
      <w:proofErr w:type="spellEnd"/>
      <w:r w:rsidRPr="00344F5F">
        <w:rPr>
          <w:rFonts w:ascii="Times New Roman" w:hAnsi="Times New Roman" w:cs="Times New Roman"/>
          <w:sz w:val="24"/>
          <w:szCs w:val="24"/>
        </w:rPr>
        <w:t xml:space="preserve"> et al., 2024; Pérez-Rodríguez et al., 2023).</w:t>
      </w:r>
      <w:r>
        <w:rPr>
          <w:rFonts w:ascii="Times New Roman" w:hAnsi="Times New Roman" w:cs="Times New Roman"/>
          <w:sz w:val="24"/>
          <w:szCs w:val="24"/>
        </w:rPr>
        <w:t xml:space="preserve"> </w:t>
      </w:r>
      <w:r w:rsidR="004313C0" w:rsidRPr="004313C0">
        <w:rPr>
          <w:rFonts w:ascii="Times New Roman" w:hAnsi="Times New Roman" w:cs="Times New Roman"/>
          <w:sz w:val="24"/>
          <w:szCs w:val="24"/>
        </w:rPr>
        <w:t xml:space="preserve">Redness (a*) increased while yellowness (b*) decreased with increasing substitution level in bread samples consistent with the findings of </w:t>
      </w:r>
      <w:proofErr w:type="spellStart"/>
      <w:r w:rsidR="004313C0" w:rsidRPr="004313C0">
        <w:rPr>
          <w:rFonts w:ascii="Times New Roman" w:hAnsi="Times New Roman" w:cs="Times New Roman"/>
          <w:sz w:val="24"/>
          <w:szCs w:val="24"/>
        </w:rPr>
        <w:t>Awobusuyi</w:t>
      </w:r>
      <w:proofErr w:type="spellEnd"/>
      <w:r w:rsidR="004313C0" w:rsidRPr="004313C0">
        <w:rPr>
          <w:rFonts w:ascii="Times New Roman" w:hAnsi="Times New Roman" w:cs="Times New Roman"/>
          <w:sz w:val="24"/>
          <w:szCs w:val="24"/>
        </w:rPr>
        <w:t xml:space="preserve"> et al. (2020), who reported that redness increased while yellowness decreased in all samples of cookies fortified with termite meal. </w:t>
      </w:r>
      <w:r w:rsidR="00714AA4" w:rsidRPr="00714AA4">
        <w:rPr>
          <w:rFonts w:ascii="Times New Roman" w:hAnsi="Times New Roman" w:cs="Times New Roman"/>
          <w:sz w:val="24"/>
          <w:szCs w:val="24"/>
        </w:rPr>
        <w:t>The increase in redness may be due to the natural red pigments present in termites, whereas the decrease in yellowness is likely caused by the dilution of wheat flour’s carotenoid pigments when substituted with mopane worms, which are characteristically green–blue in colour (</w:t>
      </w:r>
      <w:proofErr w:type="spellStart"/>
      <w:r w:rsidR="00714AA4" w:rsidRPr="00714AA4">
        <w:rPr>
          <w:rFonts w:ascii="Times New Roman" w:hAnsi="Times New Roman" w:cs="Times New Roman"/>
          <w:sz w:val="24"/>
          <w:szCs w:val="24"/>
        </w:rPr>
        <w:t>Kolobe</w:t>
      </w:r>
      <w:proofErr w:type="spellEnd"/>
      <w:r w:rsidR="00714AA4" w:rsidRPr="00714AA4">
        <w:rPr>
          <w:rFonts w:ascii="Times New Roman" w:hAnsi="Times New Roman" w:cs="Times New Roman"/>
          <w:sz w:val="24"/>
          <w:szCs w:val="24"/>
        </w:rPr>
        <w:t xml:space="preserve"> et al., 2024).</w:t>
      </w:r>
      <w:r w:rsidR="00714AA4">
        <w:rPr>
          <w:rFonts w:ascii="Times New Roman" w:hAnsi="Times New Roman" w:cs="Times New Roman"/>
          <w:sz w:val="24"/>
          <w:szCs w:val="24"/>
        </w:rPr>
        <w:t xml:space="preserve"> </w:t>
      </w:r>
      <w:r w:rsidR="004313C0" w:rsidRPr="004313C0">
        <w:rPr>
          <w:rFonts w:ascii="Times New Roman" w:hAnsi="Times New Roman" w:cs="Times New Roman"/>
          <w:sz w:val="24"/>
          <w:szCs w:val="24"/>
        </w:rPr>
        <w:t xml:space="preserve">Total colour difference values </w:t>
      </w:r>
      <w:r w:rsidR="003A17C2">
        <w:rPr>
          <w:rFonts w:ascii="Times New Roman" w:hAnsi="Times New Roman" w:cs="Times New Roman"/>
          <w:sz w:val="24"/>
          <w:szCs w:val="24"/>
        </w:rPr>
        <w:t>of white</w:t>
      </w:r>
      <w:r w:rsidR="004313C0" w:rsidRPr="004313C0">
        <w:rPr>
          <w:rFonts w:ascii="Times New Roman" w:hAnsi="Times New Roman" w:cs="Times New Roman"/>
          <w:sz w:val="24"/>
          <w:szCs w:val="24"/>
        </w:rPr>
        <w:t xml:space="preserve"> bread demonstrated greater colour sensitivity to insect fortification than brown bread, with all samples exceeding the threshold of noticeable difference</w:t>
      </w:r>
      <w:r w:rsidR="003A17C2">
        <w:rPr>
          <w:rFonts w:ascii="Times New Roman" w:hAnsi="Times New Roman" w:cs="Times New Roman"/>
          <w:sz w:val="24"/>
          <w:szCs w:val="24"/>
        </w:rPr>
        <w:t xml:space="preserve"> consistent with similar studies</w:t>
      </w:r>
      <w:r w:rsidR="004313C0" w:rsidRPr="004313C0">
        <w:rPr>
          <w:rFonts w:ascii="Times New Roman" w:hAnsi="Times New Roman" w:cs="Times New Roman"/>
          <w:sz w:val="24"/>
          <w:szCs w:val="24"/>
        </w:rPr>
        <w:t xml:space="preserve"> (Gantner et al., 2022; </w:t>
      </w:r>
      <w:proofErr w:type="spellStart"/>
      <w:r w:rsidR="004313C0" w:rsidRPr="004313C0">
        <w:rPr>
          <w:rFonts w:ascii="Times New Roman" w:hAnsi="Times New Roman" w:cs="Times New Roman"/>
          <w:sz w:val="24"/>
          <w:szCs w:val="24"/>
        </w:rPr>
        <w:t>Vanqa</w:t>
      </w:r>
      <w:proofErr w:type="spellEnd"/>
      <w:r w:rsidR="004313C0" w:rsidRPr="004313C0">
        <w:rPr>
          <w:rFonts w:ascii="Times New Roman" w:hAnsi="Times New Roman" w:cs="Times New Roman"/>
          <w:sz w:val="24"/>
          <w:szCs w:val="24"/>
        </w:rPr>
        <w:t xml:space="preserve"> et al., 2022). This greater colour change with termite meal likely reflects the insect's inherently darker pigmentation and higher concentration of dark-coloured compounds compared to mopane worms, which intensifies the colour shift in the lighter white bread matrix</w:t>
      </w:r>
      <w:r w:rsidR="003A17C2">
        <w:rPr>
          <w:rFonts w:ascii="Times New Roman" w:hAnsi="Times New Roman" w:cs="Times New Roman"/>
          <w:sz w:val="24"/>
          <w:szCs w:val="24"/>
        </w:rPr>
        <w:t xml:space="preserve"> consistent with prior findings (</w:t>
      </w:r>
      <w:r w:rsidR="004313C0" w:rsidRPr="004313C0">
        <w:rPr>
          <w:rFonts w:ascii="Times New Roman" w:hAnsi="Times New Roman" w:cs="Times New Roman"/>
          <w:sz w:val="24"/>
          <w:szCs w:val="24"/>
        </w:rPr>
        <w:t xml:space="preserve">Gantner et al., 2022; </w:t>
      </w:r>
      <w:proofErr w:type="spellStart"/>
      <w:r w:rsidR="004313C0" w:rsidRPr="004313C0">
        <w:rPr>
          <w:rFonts w:ascii="Times New Roman" w:hAnsi="Times New Roman" w:cs="Times New Roman"/>
          <w:sz w:val="24"/>
          <w:szCs w:val="24"/>
        </w:rPr>
        <w:t>Vanqa</w:t>
      </w:r>
      <w:proofErr w:type="spellEnd"/>
      <w:r w:rsidR="004313C0" w:rsidRPr="004313C0">
        <w:rPr>
          <w:rFonts w:ascii="Times New Roman" w:hAnsi="Times New Roman" w:cs="Times New Roman"/>
          <w:sz w:val="24"/>
          <w:szCs w:val="24"/>
        </w:rPr>
        <w:t xml:space="preserve"> et al., 2022). In contrast, brown bread exhibited greater inherent tolerance to colour changes due to its naturally darker crumb, resulting in lower colour difference values across all treatments</w:t>
      </w:r>
      <w:r w:rsidR="003A17C2">
        <w:rPr>
          <w:rFonts w:ascii="Times New Roman" w:hAnsi="Times New Roman" w:cs="Times New Roman"/>
          <w:sz w:val="24"/>
          <w:szCs w:val="24"/>
        </w:rPr>
        <w:t xml:space="preserve"> which is also consistent to prior studies</w:t>
      </w:r>
      <w:r w:rsidR="004313C0" w:rsidRPr="004313C0">
        <w:rPr>
          <w:rFonts w:ascii="Times New Roman" w:hAnsi="Times New Roman" w:cs="Times New Roman"/>
          <w:sz w:val="24"/>
          <w:szCs w:val="24"/>
        </w:rPr>
        <w:t xml:space="preserve"> (</w:t>
      </w:r>
      <w:proofErr w:type="spellStart"/>
      <w:r w:rsidR="004313C0" w:rsidRPr="004313C0">
        <w:rPr>
          <w:rFonts w:ascii="Times New Roman" w:hAnsi="Times New Roman" w:cs="Times New Roman"/>
          <w:sz w:val="24"/>
          <w:szCs w:val="24"/>
        </w:rPr>
        <w:t>Vanqa</w:t>
      </w:r>
      <w:proofErr w:type="spellEnd"/>
      <w:r w:rsidR="004313C0" w:rsidRPr="004313C0">
        <w:rPr>
          <w:rFonts w:ascii="Times New Roman" w:hAnsi="Times New Roman" w:cs="Times New Roman"/>
          <w:sz w:val="24"/>
          <w:szCs w:val="24"/>
        </w:rPr>
        <w:t xml:space="preserve"> et al., 2024). </w:t>
      </w:r>
      <w:r w:rsidR="003A17C2">
        <w:rPr>
          <w:rFonts w:ascii="Times New Roman" w:hAnsi="Times New Roman" w:cs="Times New Roman"/>
          <w:sz w:val="24"/>
          <w:szCs w:val="24"/>
        </w:rPr>
        <w:t xml:space="preserve">This </w:t>
      </w:r>
      <w:r w:rsidR="004313C0" w:rsidRPr="004313C0">
        <w:rPr>
          <w:rFonts w:ascii="Times New Roman" w:hAnsi="Times New Roman" w:cs="Times New Roman"/>
          <w:sz w:val="24"/>
          <w:szCs w:val="24"/>
        </w:rPr>
        <w:t>provid</w:t>
      </w:r>
      <w:r w:rsidR="003A17C2">
        <w:rPr>
          <w:rFonts w:ascii="Times New Roman" w:hAnsi="Times New Roman" w:cs="Times New Roman"/>
          <w:sz w:val="24"/>
          <w:szCs w:val="24"/>
        </w:rPr>
        <w:t>es</w:t>
      </w:r>
      <w:r w:rsidR="004313C0" w:rsidRPr="004313C0">
        <w:rPr>
          <w:rFonts w:ascii="Times New Roman" w:hAnsi="Times New Roman" w:cs="Times New Roman"/>
          <w:sz w:val="24"/>
          <w:szCs w:val="24"/>
        </w:rPr>
        <w:t xml:space="preserve"> a more flexible formulation window for higher insect substitution levels</w:t>
      </w:r>
      <w:r w:rsidR="003A17C2">
        <w:rPr>
          <w:rFonts w:ascii="Times New Roman" w:hAnsi="Times New Roman" w:cs="Times New Roman"/>
          <w:sz w:val="24"/>
          <w:szCs w:val="24"/>
        </w:rPr>
        <w:t xml:space="preserve"> for brown bread</w:t>
      </w:r>
      <w:r w:rsidR="004313C0" w:rsidRPr="004313C0">
        <w:rPr>
          <w:rFonts w:ascii="Times New Roman" w:hAnsi="Times New Roman" w:cs="Times New Roman"/>
          <w:sz w:val="24"/>
          <w:szCs w:val="24"/>
        </w:rPr>
        <w:t xml:space="preserve">, a finding consistent with established baking chemistry literature (Gantner et al., 2022; </w:t>
      </w:r>
      <w:proofErr w:type="spellStart"/>
      <w:r w:rsidR="004313C0" w:rsidRPr="004313C0">
        <w:rPr>
          <w:rFonts w:ascii="Times New Roman" w:hAnsi="Times New Roman" w:cs="Times New Roman"/>
          <w:sz w:val="24"/>
          <w:szCs w:val="24"/>
        </w:rPr>
        <w:t>Vanqa</w:t>
      </w:r>
      <w:proofErr w:type="spellEnd"/>
      <w:r w:rsidR="004313C0" w:rsidRPr="004313C0">
        <w:rPr>
          <w:rFonts w:ascii="Times New Roman" w:hAnsi="Times New Roman" w:cs="Times New Roman"/>
          <w:sz w:val="24"/>
          <w:szCs w:val="24"/>
        </w:rPr>
        <w:t xml:space="preserve"> et al., 2024</w:t>
      </w:r>
      <w:r w:rsidR="006C0C6A">
        <w:rPr>
          <w:rFonts w:ascii="Times New Roman" w:hAnsi="Times New Roman" w:cs="Times New Roman"/>
          <w:sz w:val="24"/>
          <w:szCs w:val="24"/>
        </w:rPr>
        <w:t>)</w:t>
      </w:r>
    </w:p>
    <w:p w14:paraId="2BB6E657" w14:textId="77777777" w:rsidR="004313C0" w:rsidRPr="006C0C6A" w:rsidRDefault="004313C0" w:rsidP="001015BB">
      <w:pPr>
        <w:spacing w:line="480" w:lineRule="auto"/>
        <w:jc w:val="both"/>
        <w:rPr>
          <w:rFonts w:ascii="Times New Roman" w:hAnsi="Times New Roman" w:cs="Times New Roman"/>
          <w:i/>
          <w:iCs/>
          <w:sz w:val="24"/>
          <w:szCs w:val="24"/>
        </w:rPr>
      </w:pPr>
      <w:r w:rsidRPr="006C0C6A">
        <w:rPr>
          <w:rFonts w:ascii="Times New Roman" w:hAnsi="Times New Roman" w:cs="Times New Roman"/>
          <w:i/>
          <w:iCs/>
          <w:sz w:val="24"/>
          <w:szCs w:val="24"/>
        </w:rPr>
        <w:lastRenderedPageBreak/>
        <w:t>4.3. Bread Dimensions</w:t>
      </w:r>
    </w:p>
    <w:p w14:paraId="3CC01532" w14:textId="7AC357A3" w:rsidR="004313C0" w:rsidRPr="004313C0" w:rsidRDefault="004313C0" w:rsidP="001015BB">
      <w:pPr>
        <w:spacing w:line="480" w:lineRule="auto"/>
        <w:jc w:val="both"/>
        <w:rPr>
          <w:rFonts w:ascii="Times New Roman" w:hAnsi="Times New Roman" w:cs="Times New Roman"/>
          <w:sz w:val="24"/>
          <w:szCs w:val="24"/>
        </w:rPr>
      </w:pPr>
      <w:r w:rsidRPr="004313C0">
        <w:rPr>
          <w:rFonts w:ascii="Times New Roman" w:hAnsi="Times New Roman" w:cs="Times New Roman"/>
          <w:sz w:val="24"/>
          <w:szCs w:val="24"/>
        </w:rPr>
        <w:t>Bread weight remained relatively stable across all treatments, with no statistically significant differences observed between control and fortified samples. While length and hight showed significant differences between bread types. Length increased while height decreased with increasing substitution levels.</w:t>
      </w:r>
      <w:r w:rsidR="006C0C6A">
        <w:rPr>
          <w:rFonts w:ascii="Times New Roman" w:hAnsi="Times New Roman" w:cs="Times New Roman"/>
          <w:sz w:val="24"/>
          <w:szCs w:val="24"/>
        </w:rPr>
        <w:t xml:space="preserve"> </w:t>
      </w:r>
      <w:r w:rsidRPr="004313C0">
        <w:rPr>
          <w:rFonts w:ascii="Times New Roman" w:hAnsi="Times New Roman" w:cs="Times New Roman"/>
          <w:sz w:val="24"/>
          <w:szCs w:val="24"/>
        </w:rPr>
        <w:t xml:space="preserve">The stability of bread dimensions observed in this study aligns with previous research on mealworm fortification. </w:t>
      </w:r>
      <w:proofErr w:type="spellStart"/>
      <w:r w:rsidRPr="004313C0">
        <w:rPr>
          <w:rFonts w:ascii="Times New Roman" w:hAnsi="Times New Roman" w:cs="Times New Roman"/>
          <w:sz w:val="24"/>
          <w:szCs w:val="24"/>
        </w:rPr>
        <w:t>Jankauskienė</w:t>
      </w:r>
      <w:proofErr w:type="spellEnd"/>
      <w:r w:rsidRPr="004313C0">
        <w:rPr>
          <w:rFonts w:ascii="Times New Roman" w:hAnsi="Times New Roman" w:cs="Times New Roman"/>
          <w:sz w:val="24"/>
          <w:szCs w:val="24"/>
        </w:rPr>
        <w:t xml:space="preserve"> et al. (2024) reported that bread specific volume was not statistically different between control and samples fortified with freeze-dried </w:t>
      </w:r>
      <w:r w:rsidRPr="006C0C6A">
        <w:rPr>
          <w:rFonts w:ascii="Times New Roman" w:hAnsi="Times New Roman" w:cs="Times New Roman"/>
          <w:i/>
          <w:iCs/>
          <w:sz w:val="24"/>
          <w:szCs w:val="24"/>
        </w:rPr>
        <w:t xml:space="preserve">Tenebrio </w:t>
      </w:r>
      <w:proofErr w:type="spellStart"/>
      <w:r w:rsidRPr="006C0C6A">
        <w:rPr>
          <w:rFonts w:ascii="Times New Roman" w:hAnsi="Times New Roman" w:cs="Times New Roman"/>
          <w:i/>
          <w:iCs/>
          <w:sz w:val="24"/>
          <w:szCs w:val="24"/>
        </w:rPr>
        <w:t>molitor</w:t>
      </w:r>
      <w:proofErr w:type="spellEnd"/>
      <w:r w:rsidRPr="004313C0">
        <w:rPr>
          <w:rFonts w:ascii="Times New Roman" w:hAnsi="Times New Roman" w:cs="Times New Roman"/>
          <w:sz w:val="24"/>
          <w:szCs w:val="24"/>
        </w:rPr>
        <w:t xml:space="preserve"> powder at substitution levels up to 15%, while Gantner et al. (2022) observed stable loaf volume at 5–10% </w:t>
      </w:r>
      <w:r w:rsidRPr="006C0C6A">
        <w:rPr>
          <w:rFonts w:ascii="Times New Roman" w:hAnsi="Times New Roman" w:cs="Times New Roman"/>
          <w:i/>
          <w:iCs/>
          <w:sz w:val="24"/>
          <w:szCs w:val="24"/>
        </w:rPr>
        <w:t xml:space="preserve">Tenebrio </w:t>
      </w:r>
      <w:proofErr w:type="spellStart"/>
      <w:r w:rsidRPr="006C0C6A">
        <w:rPr>
          <w:rFonts w:ascii="Times New Roman" w:hAnsi="Times New Roman" w:cs="Times New Roman"/>
          <w:i/>
          <w:iCs/>
          <w:sz w:val="24"/>
          <w:szCs w:val="24"/>
        </w:rPr>
        <w:t>molitor</w:t>
      </w:r>
      <w:proofErr w:type="spellEnd"/>
      <w:r w:rsidRPr="004313C0">
        <w:rPr>
          <w:rFonts w:ascii="Times New Roman" w:hAnsi="Times New Roman" w:cs="Times New Roman"/>
          <w:sz w:val="24"/>
          <w:szCs w:val="24"/>
        </w:rPr>
        <w:t xml:space="preserve"> substitution</w:t>
      </w:r>
      <w:r w:rsidR="006C0C6A">
        <w:rPr>
          <w:rFonts w:ascii="Times New Roman" w:hAnsi="Times New Roman" w:cs="Times New Roman"/>
          <w:sz w:val="24"/>
          <w:szCs w:val="24"/>
        </w:rPr>
        <w:t xml:space="preserve">. </w:t>
      </w:r>
    </w:p>
    <w:p w14:paraId="2FF9E560" w14:textId="278E7E4F" w:rsidR="004313C0" w:rsidRPr="004313C0" w:rsidRDefault="004313C0" w:rsidP="001015BB">
      <w:pPr>
        <w:spacing w:line="480" w:lineRule="auto"/>
        <w:jc w:val="both"/>
        <w:rPr>
          <w:rFonts w:ascii="Times New Roman" w:hAnsi="Times New Roman" w:cs="Times New Roman"/>
          <w:sz w:val="24"/>
          <w:szCs w:val="24"/>
        </w:rPr>
      </w:pPr>
      <w:r w:rsidRPr="004313C0">
        <w:rPr>
          <w:rFonts w:ascii="Times New Roman" w:hAnsi="Times New Roman" w:cs="Times New Roman"/>
          <w:sz w:val="24"/>
          <w:szCs w:val="24"/>
        </w:rPr>
        <w:t xml:space="preserve">In contrast, Bawa et al. (2020) and </w:t>
      </w:r>
      <w:proofErr w:type="spellStart"/>
      <w:r w:rsidRPr="004313C0">
        <w:rPr>
          <w:rFonts w:ascii="Times New Roman" w:hAnsi="Times New Roman" w:cs="Times New Roman"/>
          <w:sz w:val="24"/>
          <w:szCs w:val="24"/>
        </w:rPr>
        <w:t>Mafu</w:t>
      </w:r>
      <w:proofErr w:type="spellEnd"/>
      <w:r w:rsidRPr="004313C0">
        <w:rPr>
          <w:rFonts w:ascii="Times New Roman" w:hAnsi="Times New Roman" w:cs="Times New Roman"/>
          <w:sz w:val="24"/>
          <w:szCs w:val="24"/>
        </w:rPr>
        <w:t xml:space="preserve"> et al. (2022) reported decreased bread volume with cricket powder at 5–20% substitution levels, while Pyo et al. (2024) observed reduced height and volume in bread fortified with native </w:t>
      </w:r>
      <w:r w:rsidRPr="006C0C6A">
        <w:rPr>
          <w:rFonts w:ascii="Times New Roman" w:hAnsi="Times New Roman" w:cs="Times New Roman"/>
          <w:i/>
          <w:iCs/>
          <w:sz w:val="24"/>
          <w:szCs w:val="24"/>
        </w:rPr>
        <w:t xml:space="preserve">Tenebrio </w:t>
      </w:r>
      <w:proofErr w:type="spellStart"/>
      <w:r w:rsidRPr="006C0C6A">
        <w:rPr>
          <w:rFonts w:ascii="Times New Roman" w:hAnsi="Times New Roman" w:cs="Times New Roman"/>
          <w:i/>
          <w:iCs/>
          <w:sz w:val="24"/>
          <w:szCs w:val="24"/>
        </w:rPr>
        <w:t>molitor</w:t>
      </w:r>
      <w:proofErr w:type="spellEnd"/>
      <w:r w:rsidRPr="004313C0">
        <w:rPr>
          <w:rFonts w:ascii="Times New Roman" w:hAnsi="Times New Roman" w:cs="Times New Roman"/>
          <w:sz w:val="24"/>
          <w:szCs w:val="24"/>
        </w:rPr>
        <w:t xml:space="preserve"> mealworm powder. These divergent outcomes can be attributed to several factors:</w:t>
      </w:r>
      <w:r w:rsidR="006C0C6A">
        <w:rPr>
          <w:rFonts w:ascii="Times New Roman" w:hAnsi="Times New Roman" w:cs="Times New Roman"/>
          <w:sz w:val="24"/>
          <w:szCs w:val="24"/>
        </w:rPr>
        <w:t xml:space="preserve"> </w:t>
      </w:r>
      <w:r w:rsidR="001015BB">
        <w:rPr>
          <w:rFonts w:ascii="Times New Roman" w:hAnsi="Times New Roman" w:cs="Times New Roman"/>
          <w:sz w:val="24"/>
          <w:szCs w:val="24"/>
        </w:rPr>
        <w:t>t</w:t>
      </w:r>
      <w:r w:rsidR="006C0C6A">
        <w:rPr>
          <w:rFonts w:ascii="Times New Roman" w:hAnsi="Times New Roman" w:cs="Times New Roman"/>
          <w:sz w:val="24"/>
          <w:szCs w:val="24"/>
        </w:rPr>
        <w:t>he type of insect used as</w:t>
      </w:r>
      <w:r w:rsidRPr="004313C0">
        <w:rPr>
          <w:rFonts w:ascii="Times New Roman" w:hAnsi="Times New Roman" w:cs="Times New Roman"/>
          <w:sz w:val="24"/>
          <w:szCs w:val="24"/>
        </w:rPr>
        <w:t xml:space="preserve"> cricket's extreme protein-to-fat ratio (70% protein, 15–20% fat) produces severe gluten dilution with insufficient lipid compensation,</w:t>
      </w:r>
      <w:r w:rsidR="001015BB">
        <w:rPr>
          <w:rFonts w:ascii="Times New Roman" w:hAnsi="Times New Roman" w:cs="Times New Roman"/>
          <w:sz w:val="24"/>
          <w:szCs w:val="24"/>
        </w:rPr>
        <w:t xml:space="preserve"> the </w:t>
      </w:r>
      <w:r w:rsidR="006C0C6A">
        <w:rPr>
          <w:rFonts w:ascii="Times New Roman" w:hAnsi="Times New Roman" w:cs="Times New Roman"/>
          <w:sz w:val="24"/>
          <w:szCs w:val="24"/>
        </w:rPr>
        <w:t>slight differences insect processing as in this study the insects were not oven dried</w:t>
      </w:r>
      <w:r w:rsidR="001015BB">
        <w:rPr>
          <w:rFonts w:ascii="Times New Roman" w:hAnsi="Times New Roman" w:cs="Times New Roman"/>
          <w:sz w:val="24"/>
          <w:szCs w:val="24"/>
        </w:rPr>
        <w:t>,</w:t>
      </w:r>
      <w:r w:rsidR="006C0C6A">
        <w:rPr>
          <w:rFonts w:ascii="Times New Roman" w:hAnsi="Times New Roman" w:cs="Times New Roman"/>
          <w:sz w:val="24"/>
          <w:szCs w:val="24"/>
        </w:rPr>
        <w:t xml:space="preserve"> which can </w:t>
      </w:r>
      <w:r w:rsidRPr="004313C0">
        <w:rPr>
          <w:rFonts w:ascii="Times New Roman" w:hAnsi="Times New Roman" w:cs="Times New Roman"/>
          <w:sz w:val="24"/>
          <w:szCs w:val="24"/>
        </w:rPr>
        <w:t>cause protein denaturation, and chitin interference with gluten development can negatively impact dough structure</w:t>
      </w:r>
      <w:r w:rsidR="006C0C6A">
        <w:rPr>
          <w:rFonts w:ascii="Times New Roman" w:hAnsi="Times New Roman" w:cs="Times New Roman"/>
          <w:sz w:val="24"/>
          <w:szCs w:val="24"/>
        </w:rPr>
        <w:t xml:space="preserve"> (</w:t>
      </w:r>
      <w:proofErr w:type="spellStart"/>
      <w:r w:rsidR="006C0C6A">
        <w:rPr>
          <w:rFonts w:ascii="Times New Roman" w:hAnsi="Times New Roman" w:cs="Times New Roman"/>
          <w:sz w:val="24"/>
          <w:szCs w:val="24"/>
        </w:rPr>
        <w:t>Mafu</w:t>
      </w:r>
      <w:proofErr w:type="spellEnd"/>
      <w:r w:rsidR="006C0C6A">
        <w:rPr>
          <w:rFonts w:ascii="Times New Roman" w:hAnsi="Times New Roman" w:cs="Times New Roman"/>
          <w:sz w:val="24"/>
          <w:szCs w:val="24"/>
        </w:rPr>
        <w:t xml:space="preserve"> et al., 2022)</w:t>
      </w:r>
      <w:r w:rsidRPr="004313C0">
        <w:rPr>
          <w:rFonts w:ascii="Times New Roman" w:hAnsi="Times New Roman" w:cs="Times New Roman"/>
          <w:sz w:val="24"/>
          <w:szCs w:val="24"/>
        </w:rPr>
        <w:t>. The preserved dimensions in the present study may therefore be attributed to the frozen storage and fine milling of mopane worm and termite workers, which maintained functional properties without excessive protein denaturation or chitin interference</w:t>
      </w:r>
      <w:r w:rsidR="001015BB">
        <w:rPr>
          <w:rFonts w:ascii="Times New Roman" w:hAnsi="Times New Roman" w:cs="Times New Roman"/>
          <w:sz w:val="24"/>
          <w:szCs w:val="24"/>
        </w:rPr>
        <w:t xml:space="preserve"> (</w:t>
      </w:r>
      <w:proofErr w:type="spellStart"/>
      <w:r w:rsidR="001015BB">
        <w:rPr>
          <w:rFonts w:ascii="Times New Roman" w:hAnsi="Times New Roman" w:cs="Times New Roman"/>
          <w:sz w:val="24"/>
          <w:szCs w:val="24"/>
        </w:rPr>
        <w:t>Mafu</w:t>
      </w:r>
      <w:proofErr w:type="spellEnd"/>
      <w:r w:rsidR="001015BB">
        <w:rPr>
          <w:rFonts w:ascii="Times New Roman" w:hAnsi="Times New Roman" w:cs="Times New Roman"/>
          <w:sz w:val="24"/>
          <w:szCs w:val="24"/>
        </w:rPr>
        <w:t xml:space="preserve"> et al., 2022)</w:t>
      </w:r>
      <w:r w:rsidRPr="004313C0">
        <w:rPr>
          <w:rFonts w:ascii="Times New Roman" w:hAnsi="Times New Roman" w:cs="Times New Roman"/>
          <w:sz w:val="24"/>
          <w:szCs w:val="24"/>
        </w:rPr>
        <w:t>.</w:t>
      </w:r>
    </w:p>
    <w:p w14:paraId="20E14EEC" w14:textId="77777777" w:rsidR="004313C0" w:rsidRPr="001015BB" w:rsidRDefault="004313C0" w:rsidP="001015BB">
      <w:pPr>
        <w:spacing w:line="480" w:lineRule="auto"/>
        <w:jc w:val="both"/>
        <w:rPr>
          <w:rFonts w:ascii="Times New Roman" w:hAnsi="Times New Roman" w:cs="Times New Roman"/>
          <w:i/>
          <w:iCs/>
          <w:sz w:val="24"/>
          <w:szCs w:val="24"/>
        </w:rPr>
      </w:pPr>
      <w:r w:rsidRPr="001015BB">
        <w:rPr>
          <w:rFonts w:ascii="Times New Roman" w:hAnsi="Times New Roman" w:cs="Times New Roman"/>
          <w:i/>
          <w:iCs/>
          <w:sz w:val="24"/>
          <w:szCs w:val="24"/>
        </w:rPr>
        <w:t>4.3. Limitations and Future Research Directions</w:t>
      </w:r>
    </w:p>
    <w:p w14:paraId="2C9E93B2" w14:textId="62EF4185" w:rsidR="00B5002F" w:rsidRDefault="001015BB" w:rsidP="001015BB">
      <w:pPr>
        <w:spacing w:line="480" w:lineRule="auto"/>
        <w:ind w:firstLine="720"/>
        <w:jc w:val="both"/>
        <w:rPr>
          <w:rFonts w:ascii="Times New Roman" w:hAnsi="Times New Roman" w:cs="Times New Roman"/>
          <w:sz w:val="24"/>
          <w:szCs w:val="24"/>
        </w:rPr>
      </w:pPr>
      <w:r w:rsidRPr="001015BB">
        <w:rPr>
          <w:rFonts w:ascii="Times New Roman" w:hAnsi="Times New Roman" w:cs="Times New Roman"/>
          <w:sz w:val="24"/>
          <w:szCs w:val="24"/>
        </w:rPr>
        <w:lastRenderedPageBreak/>
        <w:t>Although this study provides robust quantitative data on instrumental colour and texture, several limitations must be acknowledged. First, instrumental measurements alone do not fully capture human sensory perceptions; therefore, future studies must prioritize sensory evaluation and consumer acceptability trials.</w:t>
      </w:r>
      <w:r>
        <w:rPr>
          <w:rFonts w:ascii="Times New Roman" w:hAnsi="Times New Roman" w:cs="Times New Roman"/>
          <w:sz w:val="24"/>
          <w:szCs w:val="24"/>
        </w:rPr>
        <w:t xml:space="preserve"> T</w:t>
      </w:r>
      <w:r w:rsidRPr="001015BB">
        <w:rPr>
          <w:rFonts w:ascii="Times New Roman" w:hAnsi="Times New Roman" w:cs="Times New Roman"/>
          <w:sz w:val="24"/>
          <w:szCs w:val="24"/>
        </w:rPr>
        <w:t xml:space="preserve">he scope of the study was limited to two insect species; incorporating a third, phylogenetically distinct </w:t>
      </w:r>
      <w:r>
        <w:rPr>
          <w:rFonts w:ascii="Times New Roman" w:hAnsi="Times New Roman" w:cs="Times New Roman"/>
          <w:sz w:val="24"/>
          <w:szCs w:val="24"/>
        </w:rPr>
        <w:t xml:space="preserve">indigenous </w:t>
      </w:r>
      <w:r w:rsidRPr="001015BB">
        <w:rPr>
          <w:rFonts w:ascii="Times New Roman" w:hAnsi="Times New Roman" w:cs="Times New Roman"/>
          <w:sz w:val="24"/>
          <w:szCs w:val="24"/>
        </w:rPr>
        <w:t>species would provide a broader basis for comparison, allowing for more generalized conclusions regarding the impact of diverse insect nutritional and chitin profiles on baking performance.</w:t>
      </w:r>
    </w:p>
    <w:p w14:paraId="07F416EF" w14:textId="1D29A6D2" w:rsidR="004F2D45" w:rsidRPr="0065332A" w:rsidRDefault="004F2D45" w:rsidP="00C13B31">
      <w:pPr>
        <w:spacing w:line="480" w:lineRule="auto"/>
        <w:jc w:val="both"/>
        <w:rPr>
          <w:rFonts w:ascii="Times New Roman" w:hAnsi="Times New Roman" w:cs="Times New Roman"/>
          <w:b/>
          <w:bCs/>
          <w:sz w:val="24"/>
          <w:szCs w:val="24"/>
        </w:rPr>
      </w:pPr>
      <w:r w:rsidRPr="0065332A">
        <w:rPr>
          <w:rFonts w:ascii="Times New Roman" w:hAnsi="Times New Roman" w:cs="Times New Roman"/>
          <w:b/>
          <w:bCs/>
          <w:sz w:val="24"/>
          <w:szCs w:val="24"/>
        </w:rPr>
        <w:t>5. Conclusions</w:t>
      </w:r>
    </w:p>
    <w:p w14:paraId="3A207291" w14:textId="0B72CDB1"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This study showed that fortifying white and brown bread with mopane worm and termite meals affected some physical properties of white and brown bread. Supplementing bread with mopane and termite meals significantly decreased the lightness of bread and the termite meal resulted in the highest darkening effect compared to bread samples fortified with mopane worms. On the other hand, the supplementing white and brown bread with mopane worm and termite meal did not affect the firmness of bread. Similarly, physical attributes: weight, height, and length, remained consistent across all treatments, indicating that insect fortification does not change the bread structure, baking performance and texture of bread at different substitution levels. However, the pronounced darkening of the bread supplemented with termites might affect consumer acceptance. </w:t>
      </w:r>
    </w:p>
    <w:p w14:paraId="09D7F0CE" w14:textId="3B853A9A"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To</w:t>
      </w:r>
      <w:r w:rsidR="007C24AA">
        <w:rPr>
          <w:rFonts w:ascii="Times New Roman" w:hAnsi="Times New Roman" w:cs="Times New Roman"/>
          <w:sz w:val="24"/>
          <w:szCs w:val="24"/>
        </w:rPr>
        <w:t xml:space="preserve"> </w:t>
      </w:r>
      <w:r w:rsidRPr="0065332A">
        <w:rPr>
          <w:rFonts w:ascii="Times New Roman" w:hAnsi="Times New Roman" w:cs="Times New Roman"/>
          <w:sz w:val="24"/>
          <w:szCs w:val="24"/>
        </w:rPr>
        <w:t>reduce the darkening effect, white bread samples must be supplemented with 5% mopane worm meal while</w:t>
      </w:r>
      <w:r w:rsidR="007C24AA">
        <w:rPr>
          <w:rFonts w:ascii="Times New Roman" w:hAnsi="Times New Roman" w:cs="Times New Roman"/>
          <w:sz w:val="24"/>
          <w:szCs w:val="24"/>
        </w:rPr>
        <w:t xml:space="preserve">  </w:t>
      </w:r>
      <w:r w:rsidRPr="0065332A">
        <w:rPr>
          <w:rFonts w:ascii="Times New Roman" w:hAnsi="Times New Roman" w:cs="Times New Roman"/>
          <w:sz w:val="24"/>
          <w:szCs w:val="24"/>
        </w:rPr>
        <w:t>brown bread is supplemented with 10% mopane worm meal. This approach minimizes visual deviation from conventional products while maintaining texture quality and nutritional benefits. The brown bread formulations tolerate higher substitution levels than white bread due to colour masking properties. These findings demonstrate that successful insect-</w:t>
      </w:r>
      <w:r w:rsidRPr="0065332A">
        <w:rPr>
          <w:rFonts w:ascii="Times New Roman" w:hAnsi="Times New Roman" w:cs="Times New Roman"/>
          <w:sz w:val="24"/>
          <w:szCs w:val="24"/>
        </w:rPr>
        <w:lastRenderedPageBreak/>
        <w:t>fortified bread development requires balancing technical feasibility with sensory attributes that influence purchasing decisions. Addressing colour-related consumer concerns through targeted education, reframing darker appearance as a marker of quality protein and bioactive compounds, positions insect-enriched bread as a culturally relevant, affordable solution to malnutrition. Future research must optimize formulation through consumer sensory testing and investigate strategies to improve visual appeal of insect-fortified products</w:t>
      </w:r>
    </w:p>
    <w:p w14:paraId="3C3DD74B" w14:textId="77777777" w:rsidR="004F2D45" w:rsidRPr="0065332A" w:rsidRDefault="004F2D45" w:rsidP="00C13B31">
      <w:pPr>
        <w:spacing w:line="480" w:lineRule="auto"/>
        <w:jc w:val="both"/>
        <w:rPr>
          <w:rFonts w:ascii="Times New Roman" w:hAnsi="Times New Roman" w:cs="Times New Roman"/>
          <w:b/>
          <w:bCs/>
          <w:sz w:val="24"/>
          <w:szCs w:val="24"/>
        </w:rPr>
      </w:pPr>
      <w:r w:rsidRPr="0065332A">
        <w:rPr>
          <w:rFonts w:ascii="Times New Roman" w:hAnsi="Times New Roman" w:cs="Times New Roman"/>
          <w:b/>
          <w:bCs/>
          <w:sz w:val="24"/>
          <w:szCs w:val="24"/>
        </w:rPr>
        <w:t>Acknowledgments</w:t>
      </w:r>
    </w:p>
    <w:p w14:paraId="2B792486" w14:textId="77777777" w:rsidR="004F2D45" w:rsidRPr="0065332A" w:rsidRDefault="004F2D45" w:rsidP="00C13B31">
      <w:pPr>
        <w:spacing w:line="480" w:lineRule="auto"/>
        <w:jc w:val="both"/>
        <w:rPr>
          <w:rFonts w:ascii="Times New Roman" w:hAnsi="Times New Roman" w:cs="Times New Roman"/>
          <w:sz w:val="24"/>
          <w:szCs w:val="24"/>
        </w:rPr>
      </w:pPr>
      <w:r w:rsidRPr="0065332A">
        <w:rPr>
          <w:rFonts w:ascii="Times New Roman" w:hAnsi="Times New Roman" w:cs="Times New Roman"/>
          <w:sz w:val="24"/>
          <w:szCs w:val="24"/>
        </w:rPr>
        <w:t xml:space="preserve">I would like to express my sincere gratitude to the University of KwaZulu-Natal for providing in-kind support through access to laboratory equipment, supervisory time, and the technical expertise of UKZN facilities and lab technicians Elsie Correia and Nobuhle Ntuli. I am especially thankful to </w:t>
      </w:r>
      <w:proofErr w:type="spellStart"/>
      <w:r w:rsidRPr="0065332A">
        <w:rPr>
          <w:rFonts w:ascii="Times New Roman" w:hAnsi="Times New Roman" w:cs="Times New Roman"/>
          <w:sz w:val="24"/>
          <w:szCs w:val="24"/>
        </w:rPr>
        <w:t>Dr.</w:t>
      </w:r>
      <w:proofErr w:type="spellEnd"/>
      <w:r w:rsidRPr="0065332A">
        <w:rPr>
          <w:rFonts w:ascii="Times New Roman" w:hAnsi="Times New Roman" w:cs="Times New Roman"/>
          <w:sz w:val="24"/>
          <w:szCs w:val="24"/>
        </w:rPr>
        <w:t xml:space="preserve"> </w:t>
      </w:r>
      <w:proofErr w:type="spellStart"/>
      <w:r w:rsidRPr="0065332A">
        <w:rPr>
          <w:rFonts w:ascii="Times New Roman" w:hAnsi="Times New Roman" w:cs="Times New Roman"/>
          <w:sz w:val="24"/>
          <w:szCs w:val="24"/>
        </w:rPr>
        <w:t>Zabentungwa</w:t>
      </w:r>
      <w:proofErr w:type="spellEnd"/>
      <w:r w:rsidRPr="0065332A">
        <w:rPr>
          <w:rFonts w:ascii="Times New Roman" w:hAnsi="Times New Roman" w:cs="Times New Roman"/>
          <w:sz w:val="24"/>
          <w:szCs w:val="24"/>
        </w:rPr>
        <w:t xml:space="preserve"> T. Hlongwane and Prof. Caswell Munyai for their outstanding mentorship and guidance throughout my Honours research.</w:t>
      </w:r>
    </w:p>
    <w:p w14:paraId="617AFF12" w14:textId="77777777" w:rsidR="004F2D45" w:rsidRPr="0065332A" w:rsidRDefault="004F2D45" w:rsidP="00C13B31">
      <w:pPr>
        <w:spacing w:line="480" w:lineRule="auto"/>
        <w:jc w:val="both"/>
        <w:rPr>
          <w:rFonts w:ascii="Times New Roman" w:hAnsi="Times New Roman" w:cs="Times New Roman"/>
          <w:b/>
          <w:bCs/>
          <w:sz w:val="24"/>
          <w:szCs w:val="24"/>
        </w:rPr>
      </w:pPr>
      <w:r w:rsidRPr="0065332A">
        <w:rPr>
          <w:rFonts w:ascii="Times New Roman" w:hAnsi="Times New Roman" w:cs="Times New Roman"/>
          <w:b/>
          <w:bCs/>
          <w:sz w:val="24"/>
          <w:szCs w:val="24"/>
        </w:rPr>
        <w:t>6. References</w:t>
      </w:r>
    </w:p>
    <w:p w14:paraId="46983FF0"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Abro, Z., </w:t>
      </w:r>
      <w:proofErr w:type="spellStart"/>
      <w:r w:rsidRPr="0065332A">
        <w:rPr>
          <w:rFonts w:ascii="Times New Roman" w:hAnsi="Times New Roman" w:cs="Times New Roman"/>
          <w:sz w:val="24"/>
          <w:szCs w:val="24"/>
        </w:rPr>
        <w:t>Sibhatu</w:t>
      </w:r>
      <w:proofErr w:type="spellEnd"/>
      <w:r w:rsidRPr="0065332A">
        <w:rPr>
          <w:rFonts w:ascii="Times New Roman" w:hAnsi="Times New Roman" w:cs="Times New Roman"/>
          <w:sz w:val="24"/>
          <w:szCs w:val="24"/>
        </w:rPr>
        <w:t xml:space="preserve">, K. T., Fetene, G. M., Alemu, M. H., Tanga, C. M., </w:t>
      </w:r>
      <w:proofErr w:type="spellStart"/>
      <w:r w:rsidRPr="0065332A">
        <w:rPr>
          <w:rFonts w:ascii="Times New Roman" w:hAnsi="Times New Roman" w:cs="Times New Roman"/>
          <w:sz w:val="24"/>
          <w:szCs w:val="24"/>
        </w:rPr>
        <w:t>Sevgan</w:t>
      </w:r>
      <w:proofErr w:type="spellEnd"/>
      <w:r w:rsidRPr="0065332A">
        <w:rPr>
          <w:rFonts w:ascii="Times New Roman" w:hAnsi="Times New Roman" w:cs="Times New Roman"/>
          <w:sz w:val="24"/>
          <w:szCs w:val="24"/>
        </w:rPr>
        <w:t>, S., Kassie, M., 2025. Global review of consumer preferences and willingness to pay for edible insects and derived products. Global Food Security 44, 100834. https://doi.org/10.1016/j.gfs.2025.100834</w:t>
      </w:r>
    </w:p>
    <w:p w14:paraId="59D9B154"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Amoah, I., </w:t>
      </w:r>
      <w:proofErr w:type="spellStart"/>
      <w:r w:rsidRPr="0065332A">
        <w:rPr>
          <w:rFonts w:ascii="Times New Roman" w:hAnsi="Times New Roman" w:cs="Times New Roman"/>
          <w:sz w:val="24"/>
          <w:szCs w:val="24"/>
        </w:rPr>
        <w:t>Cobbinah</w:t>
      </w:r>
      <w:proofErr w:type="spellEnd"/>
      <w:r w:rsidRPr="0065332A">
        <w:rPr>
          <w:rFonts w:ascii="Times New Roman" w:hAnsi="Times New Roman" w:cs="Times New Roman"/>
          <w:sz w:val="24"/>
          <w:szCs w:val="24"/>
        </w:rPr>
        <w:t xml:space="preserve">, J. C., Yeboah, J. A., </w:t>
      </w:r>
      <w:proofErr w:type="spellStart"/>
      <w:r w:rsidRPr="0065332A">
        <w:rPr>
          <w:rFonts w:ascii="Times New Roman" w:hAnsi="Times New Roman" w:cs="Times New Roman"/>
          <w:sz w:val="24"/>
          <w:szCs w:val="24"/>
        </w:rPr>
        <w:t>Essiam</w:t>
      </w:r>
      <w:proofErr w:type="spellEnd"/>
      <w:r w:rsidRPr="0065332A">
        <w:rPr>
          <w:rFonts w:ascii="Times New Roman" w:hAnsi="Times New Roman" w:cs="Times New Roman"/>
          <w:sz w:val="24"/>
          <w:szCs w:val="24"/>
        </w:rPr>
        <w:t xml:space="preserve">, F. A., Lim, J. J., </w:t>
      </w:r>
      <w:proofErr w:type="spellStart"/>
      <w:r w:rsidRPr="0065332A">
        <w:rPr>
          <w:rFonts w:ascii="Times New Roman" w:hAnsi="Times New Roman" w:cs="Times New Roman"/>
          <w:sz w:val="24"/>
          <w:szCs w:val="24"/>
        </w:rPr>
        <w:t>Tandoh</w:t>
      </w:r>
      <w:proofErr w:type="spellEnd"/>
      <w:r w:rsidRPr="0065332A">
        <w:rPr>
          <w:rFonts w:ascii="Times New Roman" w:hAnsi="Times New Roman" w:cs="Times New Roman"/>
          <w:sz w:val="24"/>
          <w:szCs w:val="24"/>
        </w:rPr>
        <w:t xml:space="preserve">, M. A., Rush, E., 2023. Edible insect powder for enrichment of bakery products–A review of nutritional, physical characteristics and acceptability of bakery products to consumers. Future Foods 8, 100251. https://doi.org/10.1016/j.fufo.2023.100251 </w:t>
      </w:r>
    </w:p>
    <w:p w14:paraId="0F74C6E0"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lastRenderedPageBreak/>
        <w:t>Adebayo-</w:t>
      </w:r>
      <w:proofErr w:type="spellStart"/>
      <w:r w:rsidRPr="0065332A">
        <w:rPr>
          <w:rFonts w:ascii="Times New Roman" w:hAnsi="Times New Roman" w:cs="Times New Roman"/>
          <w:sz w:val="24"/>
          <w:szCs w:val="24"/>
        </w:rPr>
        <w:t>Oyetoro</w:t>
      </w:r>
      <w:proofErr w:type="spellEnd"/>
      <w:r w:rsidRPr="0065332A">
        <w:rPr>
          <w:rFonts w:ascii="Times New Roman" w:hAnsi="Times New Roman" w:cs="Times New Roman"/>
          <w:sz w:val="24"/>
          <w:szCs w:val="24"/>
        </w:rPr>
        <w:t xml:space="preserve">, A., Ogundipe, O., </w:t>
      </w:r>
      <w:proofErr w:type="spellStart"/>
      <w:r w:rsidRPr="0065332A">
        <w:rPr>
          <w:rFonts w:ascii="Times New Roman" w:hAnsi="Times New Roman" w:cs="Times New Roman"/>
          <w:sz w:val="24"/>
          <w:szCs w:val="24"/>
        </w:rPr>
        <w:t>Adeeko</w:t>
      </w:r>
      <w:proofErr w:type="spellEnd"/>
      <w:r w:rsidRPr="0065332A">
        <w:rPr>
          <w:rFonts w:ascii="Times New Roman" w:hAnsi="Times New Roman" w:cs="Times New Roman"/>
          <w:sz w:val="24"/>
          <w:szCs w:val="24"/>
        </w:rPr>
        <w:t>, K., 2016. Quality assessment and consumer acceptability of bread from wheat and fermented banana flour. Food Science &amp; Nutrition 4, 364–369. https://doi.org/10.1002/fsn3.298</w:t>
      </w:r>
    </w:p>
    <w:p w14:paraId="0DFE2D4F"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t>Awobusuyi</w:t>
      </w:r>
      <w:proofErr w:type="spellEnd"/>
      <w:r w:rsidRPr="0065332A">
        <w:rPr>
          <w:rFonts w:ascii="Times New Roman" w:hAnsi="Times New Roman" w:cs="Times New Roman"/>
          <w:sz w:val="24"/>
          <w:szCs w:val="24"/>
        </w:rPr>
        <w:t xml:space="preserve">, T. D., </w:t>
      </w:r>
      <w:proofErr w:type="spellStart"/>
      <w:r w:rsidRPr="0065332A">
        <w:rPr>
          <w:rFonts w:ascii="Times New Roman" w:hAnsi="Times New Roman" w:cs="Times New Roman"/>
          <w:sz w:val="24"/>
          <w:szCs w:val="24"/>
        </w:rPr>
        <w:t>Siwela</w:t>
      </w:r>
      <w:proofErr w:type="spellEnd"/>
      <w:r w:rsidRPr="0065332A">
        <w:rPr>
          <w:rFonts w:ascii="Times New Roman" w:hAnsi="Times New Roman" w:cs="Times New Roman"/>
          <w:sz w:val="24"/>
          <w:szCs w:val="24"/>
        </w:rPr>
        <w:t>, M., Pillay, K., 2020. Sorghum–insect composites for healthier cookies: Nutritional, functional, and technological evaluation. Foods 9, 1427. https://doi.org/10.3390/foods9101427</w:t>
      </w:r>
    </w:p>
    <w:p w14:paraId="6B1CF06F"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t>Ayensu</w:t>
      </w:r>
      <w:proofErr w:type="spellEnd"/>
      <w:r w:rsidRPr="0065332A">
        <w:rPr>
          <w:rFonts w:ascii="Times New Roman" w:hAnsi="Times New Roman" w:cs="Times New Roman"/>
          <w:sz w:val="24"/>
          <w:szCs w:val="24"/>
        </w:rPr>
        <w:t xml:space="preserve">, J., Larbie, C., Annan, R. A., </w:t>
      </w:r>
      <w:proofErr w:type="spellStart"/>
      <w:r w:rsidRPr="0065332A">
        <w:rPr>
          <w:rFonts w:ascii="Times New Roman" w:hAnsi="Times New Roman" w:cs="Times New Roman"/>
          <w:sz w:val="24"/>
          <w:szCs w:val="24"/>
        </w:rPr>
        <w:t>Lutterodt</w:t>
      </w:r>
      <w:proofErr w:type="spellEnd"/>
      <w:r w:rsidRPr="0065332A">
        <w:rPr>
          <w:rFonts w:ascii="Times New Roman" w:hAnsi="Times New Roman" w:cs="Times New Roman"/>
          <w:sz w:val="24"/>
          <w:szCs w:val="24"/>
        </w:rPr>
        <w:t xml:space="preserve">, H., </w:t>
      </w:r>
      <w:proofErr w:type="spellStart"/>
      <w:r w:rsidRPr="0065332A">
        <w:rPr>
          <w:rFonts w:ascii="Times New Roman" w:hAnsi="Times New Roman" w:cs="Times New Roman"/>
          <w:sz w:val="24"/>
          <w:szCs w:val="24"/>
        </w:rPr>
        <w:t>Edusei</w:t>
      </w:r>
      <w:proofErr w:type="spellEnd"/>
      <w:r w:rsidRPr="0065332A">
        <w:rPr>
          <w:rFonts w:ascii="Times New Roman" w:hAnsi="Times New Roman" w:cs="Times New Roman"/>
          <w:sz w:val="24"/>
          <w:szCs w:val="24"/>
        </w:rPr>
        <w:t>, A., Loh, S. P., Asiamah, E. A. 2020. Palm weevil larvae (</w:t>
      </w:r>
      <w:proofErr w:type="spellStart"/>
      <w:r w:rsidRPr="0065332A">
        <w:rPr>
          <w:rFonts w:ascii="Times New Roman" w:hAnsi="Times New Roman" w:cs="Times New Roman"/>
          <w:sz w:val="24"/>
          <w:szCs w:val="24"/>
        </w:rPr>
        <w:t>Rhynchophorus</w:t>
      </w:r>
      <w:proofErr w:type="spellEnd"/>
      <w:r w:rsidRPr="0065332A">
        <w:rPr>
          <w:rFonts w:ascii="Times New Roman" w:hAnsi="Times New Roman" w:cs="Times New Roman"/>
          <w:sz w:val="24"/>
          <w:szCs w:val="24"/>
        </w:rPr>
        <w:t xml:space="preserve"> </w:t>
      </w:r>
      <w:proofErr w:type="spellStart"/>
      <w:r w:rsidRPr="0065332A">
        <w:rPr>
          <w:rFonts w:ascii="Times New Roman" w:hAnsi="Times New Roman" w:cs="Times New Roman"/>
          <w:sz w:val="24"/>
          <w:szCs w:val="24"/>
        </w:rPr>
        <w:t>phoenicis</w:t>
      </w:r>
      <w:proofErr w:type="spellEnd"/>
      <w:r w:rsidRPr="0065332A">
        <w:rPr>
          <w:rFonts w:ascii="Times New Roman" w:hAnsi="Times New Roman" w:cs="Times New Roman"/>
          <w:sz w:val="24"/>
          <w:szCs w:val="24"/>
        </w:rPr>
        <w:t xml:space="preserve"> Fabricius) and orange-fleshed sweet potato-enriched biscuits improved nutritional status in female Wistar albino rats. Journal of Nutrition and Metabolism 2020, 8061365. https://doi.org/10.1155/2020/8061365</w:t>
      </w:r>
    </w:p>
    <w:p w14:paraId="5040D021"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t>Ayensu</w:t>
      </w:r>
      <w:proofErr w:type="spellEnd"/>
      <w:r w:rsidRPr="0065332A">
        <w:rPr>
          <w:rFonts w:ascii="Times New Roman" w:hAnsi="Times New Roman" w:cs="Times New Roman"/>
          <w:sz w:val="24"/>
          <w:szCs w:val="24"/>
        </w:rPr>
        <w:t xml:space="preserve">, J., </w:t>
      </w:r>
      <w:proofErr w:type="spellStart"/>
      <w:r w:rsidRPr="0065332A">
        <w:rPr>
          <w:rFonts w:ascii="Times New Roman" w:hAnsi="Times New Roman" w:cs="Times New Roman"/>
          <w:sz w:val="24"/>
          <w:szCs w:val="24"/>
        </w:rPr>
        <w:t>Lutterodt</w:t>
      </w:r>
      <w:proofErr w:type="spellEnd"/>
      <w:r w:rsidRPr="0065332A">
        <w:rPr>
          <w:rFonts w:ascii="Times New Roman" w:hAnsi="Times New Roman" w:cs="Times New Roman"/>
          <w:sz w:val="24"/>
          <w:szCs w:val="24"/>
        </w:rPr>
        <w:t xml:space="preserve">, H., Annan, R. A., </w:t>
      </w:r>
      <w:proofErr w:type="spellStart"/>
      <w:r w:rsidRPr="0065332A">
        <w:rPr>
          <w:rFonts w:ascii="Times New Roman" w:hAnsi="Times New Roman" w:cs="Times New Roman"/>
          <w:sz w:val="24"/>
          <w:szCs w:val="24"/>
        </w:rPr>
        <w:t>Edusei</w:t>
      </w:r>
      <w:proofErr w:type="spellEnd"/>
      <w:r w:rsidRPr="0065332A">
        <w:rPr>
          <w:rFonts w:ascii="Times New Roman" w:hAnsi="Times New Roman" w:cs="Times New Roman"/>
          <w:sz w:val="24"/>
          <w:szCs w:val="24"/>
        </w:rPr>
        <w:t>, A., Loh, S. P. 2019. Nutritional composition and acceptability of biscuits fortified with palm weevil larvae (</w:t>
      </w:r>
      <w:proofErr w:type="spellStart"/>
      <w:r w:rsidRPr="0065332A">
        <w:rPr>
          <w:rFonts w:ascii="Times New Roman" w:hAnsi="Times New Roman" w:cs="Times New Roman"/>
          <w:sz w:val="24"/>
          <w:szCs w:val="24"/>
        </w:rPr>
        <w:t>Rhynchophorus</w:t>
      </w:r>
      <w:proofErr w:type="spellEnd"/>
      <w:r w:rsidRPr="0065332A">
        <w:rPr>
          <w:rFonts w:ascii="Times New Roman" w:hAnsi="Times New Roman" w:cs="Times New Roman"/>
          <w:sz w:val="24"/>
          <w:szCs w:val="24"/>
        </w:rPr>
        <w:t xml:space="preserve"> </w:t>
      </w:r>
      <w:proofErr w:type="spellStart"/>
      <w:r w:rsidRPr="0065332A">
        <w:rPr>
          <w:rFonts w:ascii="Times New Roman" w:hAnsi="Times New Roman" w:cs="Times New Roman"/>
          <w:sz w:val="24"/>
          <w:szCs w:val="24"/>
        </w:rPr>
        <w:t>phoenicis</w:t>
      </w:r>
      <w:proofErr w:type="spellEnd"/>
      <w:r w:rsidRPr="0065332A">
        <w:rPr>
          <w:rFonts w:ascii="Times New Roman" w:hAnsi="Times New Roman" w:cs="Times New Roman"/>
          <w:sz w:val="24"/>
          <w:szCs w:val="24"/>
        </w:rPr>
        <w:t xml:space="preserve"> Fabricius) and orange-fleshed sweet potato among pregnant women. Food Science &amp; Nutrition 7, 1807–1815. https://doi.org/10.1002/fsn3.1024</w:t>
      </w:r>
    </w:p>
    <w:p w14:paraId="617D5AED"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t>Bartkiene</w:t>
      </w:r>
      <w:proofErr w:type="spellEnd"/>
      <w:r w:rsidRPr="0065332A">
        <w:rPr>
          <w:rFonts w:ascii="Times New Roman" w:hAnsi="Times New Roman" w:cs="Times New Roman"/>
          <w:sz w:val="24"/>
          <w:szCs w:val="24"/>
        </w:rPr>
        <w:t xml:space="preserve">, E., </w:t>
      </w:r>
      <w:proofErr w:type="spellStart"/>
      <w:r w:rsidRPr="0065332A">
        <w:rPr>
          <w:rFonts w:ascii="Times New Roman" w:hAnsi="Times New Roman" w:cs="Times New Roman"/>
          <w:sz w:val="24"/>
          <w:szCs w:val="24"/>
        </w:rPr>
        <w:t>Starkute</w:t>
      </w:r>
      <w:proofErr w:type="spellEnd"/>
      <w:r w:rsidRPr="0065332A">
        <w:rPr>
          <w:rFonts w:ascii="Times New Roman" w:hAnsi="Times New Roman" w:cs="Times New Roman"/>
          <w:sz w:val="24"/>
          <w:szCs w:val="24"/>
        </w:rPr>
        <w:t xml:space="preserve">, V., </w:t>
      </w:r>
      <w:proofErr w:type="spellStart"/>
      <w:r w:rsidRPr="0065332A">
        <w:rPr>
          <w:rFonts w:ascii="Times New Roman" w:hAnsi="Times New Roman" w:cs="Times New Roman"/>
          <w:sz w:val="24"/>
          <w:szCs w:val="24"/>
        </w:rPr>
        <w:t>Katuskevicius</w:t>
      </w:r>
      <w:proofErr w:type="spellEnd"/>
      <w:r w:rsidRPr="0065332A">
        <w:rPr>
          <w:rFonts w:ascii="Times New Roman" w:hAnsi="Times New Roman" w:cs="Times New Roman"/>
          <w:sz w:val="24"/>
          <w:szCs w:val="24"/>
        </w:rPr>
        <w:t xml:space="preserve">, K., </w:t>
      </w:r>
      <w:proofErr w:type="spellStart"/>
      <w:r w:rsidRPr="0065332A">
        <w:rPr>
          <w:rFonts w:ascii="Times New Roman" w:hAnsi="Times New Roman" w:cs="Times New Roman"/>
          <w:sz w:val="24"/>
          <w:szCs w:val="24"/>
        </w:rPr>
        <w:t>Laukyte</w:t>
      </w:r>
      <w:proofErr w:type="spellEnd"/>
      <w:r w:rsidRPr="0065332A">
        <w:rPr>
          <w:rFonts w:ascii="Times New Roman" w:hAnsi="Times New Roman" w:cs="Times New Roman"/>
          <w:sz w:val="24"/>
          <w:szCs w:val="24"/>
        </w:rPr>
        <w:t xml:space="preserve">, N., </w:t>
      </w:r>
      <w:proofErr w:type="spellStart"/>
      <w:r w:rsidRPr="0065332A">
        <w:rPr>
          <w:rFonts w:ascii="Times New Roman" w:hAnsi="Times New Roman" w:cs="Times New Roman"/>
          <w:sz w:val="24"/>
          <w:szCs w:val="24"/>
        </w:rPr>
        <w:t>Fomkinas</w:t>
      </w:r>
      <w:proofErr w:type="spellEnd"/>
      <w:r w:rsidRPr="0065332A">
        <w:rPr>
          <w:rFonts w:ascii="Times New Roman" w:hAnsi="Times New Roman" w:cs="Times New Roman"/>
          <w:sz w:val="24"/>
          <w:szCs w:val="24"/>
        </w:rPr>
        <w:t xml:space="preserve">, M., </w:t>
      </w:r>
      <w:proofErr w:type="spellStart"/>
      <w:r w:rsidRPr="0065332A">
        <w:rPr>
          <w:rFonts w:ascii="Times New Roman" w:hAnsi="Times New Roman" w:cs="Times New Roman"/>
          <w:sz w:val="24"/>
          <w:szCs w:val="24"/>
        </w:rPr>
        <w:t>Vysniauskas</w:t>
      </w:r>
      <w:proofErr w:type="spellEnd"/>
      <w:r w:rsidRPr="0065332A">
        <w:rPr>
          <w:rFonts w:ascii="Times New Roman" w:hAnsi="Times New Roman" w:cs="Times New Roman"/>
          <w:sz w:val="24"/>
          <w:szCs w:val="24"/>
        </w:rPr>
        <w:t xml:space="preserve">, E., </w:t>
      </w:r>
      <w:proofErr w:type="spellStart"/>
      <w:r w:rsidRPr="0065332A">
        <w:rPr>
          <w:rFonts w:ascii="Times New Roman" w:hAnsi="Times New Roman" w:cs="Times New Roman"/>
          <w:sz w:val="24"/>
          <w:szCs w:val="24"/>
        </w:rPr>
        <w:t>Kasciukaityte</w:t>
      </w:r>
      <w:proofErr w:type="spellEnd"/>
      <w:r w:rsidRPr="0065332A">
        <w:rPr>
          <w:rFonts w:ascii="Times New Roman" w:hAnsi="Times New Roman" w:cs="Times New Roman"/>
          <w:sz w:val="24"/>
          <w:szCs w:val="24"/>
        </w:rPr>
        <w:t xml:space="preserve">, P., </w:t>
      </w:r>
      <w:proofErr w:type="spellStart"/>
      <w:r w:rsidRPr="0065332A">
        <w:rPr>
          <w:rFonts w:ascii="Times New Roman" w:hAnsi="Times New Roman" w:cs="Times New Roman"/>
          <w:sz w:val="24"/>
          <w:szCs w:val="24"/>
        </w:rPr>
        <w:t>Radvilavicius</w:t>
      </w:r>
      <w:proofErr w:type="spellEnd"/>
      <w:r w:rsidRPr="0065332A">
        <w:rPr>
          <w:rFonts w:ascii="Times New Roman" w:hAnsi="Times New Roman" w:cs="Times New Roman"/>
          <w:sz w:val="24"/>
          <w:szCs w:val="24"/>
        </w:rPr>
        <w:t xml:space="preserve">, E., </w:t>
      </w:r>
      <w:proofErr w:type="spellStart"/>
      <w:r w:rsidRPr="0065332A">
        <w:rPr>
          <w:rFonts w:ascii="Times New Roman" w:hAnsi="Times New Roman" w:cs="Times New Roman"/>
          <w:sz w:val="24"/>
          <w:szCs w:val="24"/>
        </w:rPr>
        <w:t>Rokaite</w:t>
      </w:r>
      <w:proofErr w:type="spellEnd"/>
      <w:r w:rsidRPr="0065332A">
        <w:rPr>
          <w:rFonts w:ascii="Times New Roman" w:hAnsi="Times New Roman" w:cs="Times New Roman"/>
          <w:sz w:val="24"/>
          <w:szCs w:val="24"/>
        </w:rPr>
        <w:t xml:space="preserve">, S., </w:t>
      </w:r>
      <w:proofErr w:type="spellStart"/>
      <w:r w:rsidRPr="0065332A">
        <w:rPr>
          <w:rFonts w:ascii="Times New Roman" w:hAnsi="Times New Roman" w:cs="Times New Roman"/>
          <w:sz w:val="24"/>
          <w:szCs w:val="24"/>
        </w:rPr>
        <w:t>Medonas</w:t>
      </w:r>
      <w:proofErr w:type="spellEnd"/>
      <w:r w:rsidRPr="0065332A">
        <w:rPr>
          <w:rFonts w:ascii="Times New Roman" w:hAnsi="Times New Roman" w:cs="Times New Roman"/>
          <w:sz w:val="24"/>
          <w:szCs w:val="24"/>
        </w:rPr>
        <w:t xml:space="preserve">, D., </w:t>
      </w:r>
      <w:proofErr w:type="spellStart"/>
      <w:r w:rsidRPr="0065332A">
        <w:rPr>
          <w:rFonts w:ascii="Times New Roman" w:hAnsi="Times New Roman" w:cs="Times New Roman"/>
          <w:sz w:val="24"/>
          <w:szCs w:val="24"/>
        </w:rPr>
        <w:t>Valantinaviciute</w:t>
      </w:r>
      <w:proofErr w:type="spellEnd"/>
      <w:r w:rsidRPr="0065332A">
        <w:rPr>
          <w:rFonts w:ascii="Times New Roman" w:hAnsi="Times New Roman" w:cs="Times New Roman"/>
          <w:sz w:val="24"/>
          <w:szCs w:val="24"/>
        </w:rPr>
        <w:t xml:space="preserve">, E., Mockus, E., </w:t>
      </w:r>
      <w:proofErr w:type="spellStart"/>
      <w:r w:rsidRPr="0065332A">
        <w:rPr>
          <w:rFonts w:ascii="Times New Roman" w:hAnsi="Times New Roman" w:cs="Times New Roman"/>
          <w:sz w:val="24"/>
          <w:szCs w:val="24"/>
        </w:rPr>
        <w:t>Zokaityte</w:t>
      </w:r>
      <w:proofErr w:type="spellEnd"/>
      <w:r w:rsidRPr="0065332A">
        <w:rPr>
          <w:rFonts w:ascii="Times New Roman" w:hAnsi="Times New Roman" w:cs="Times New Roman"/>
          <w:sz w:val="24"/>
          <w:szCs w:val="24"/>
        </w:rPr>
        <w:t>, E. 2022. The contribution of edible cricket flour to quality parameters and sensory characteristics of wheat bread. Food Science &amp; Nutrition 10, 4319–4330. https://doi.org/10.1002/fsn3.3024</w:t>
      </w:r>
    </w:p>
    <w:p w14:paraId="2116273E"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Bawa, M., </w:t>
      </w:r>
      <w:proofErr w:type="spellStart"/>
      <w:r w:rsidRPr="0065332A">
        <w:rPr>
          <w:rFonts w:ascii="Times New Roman" w:hAnsi="Times New Roman" w:cs="Times New Roman"/>
          <w:sz w:val="24"/>
          <w:szCs w:val="24"/>
        </w:rPr>
        <w:t>Songsermpong</w:t>
      </w:r>
      <w:proofErr w:type="spellEnd"/>
      <w:r w:rsidRPr="0065332A">
        <w:rPr>
          <w:rFonts w:ascii="Times New Roman" w:hAnsi="Times New Roman" w:cs="Times New Roman"/>
          <w:sz w:val="24"/>
          <w:szCs w:val="24"/>
        </w:rPr>
        <w:t xml:space="preserve">, S., </w:t>
      </w:r>
      <w:proofErr w:type="spellStart"/>
      <w:r w:rsidRPr="0065332A">
        <w:rPr>
          <w:rFonts w:ascii="Times New Roman" w:hAnsi="Times New Roman" w:cs="Times New Roman"/>
          <w:sz w:val="24"/>
          <w:szCs w:val="24"/>
        </w:rPr>
        <w:t>Kaewtapee</w:t>
      </w:r>
      <w:proofErr w:type="spellEnd"/>
      <w:r w:rsidRPr="0065332A">
        <w:rPr>
          <w:rFonts w:ascii="Times New Roman" w:hAnsi="Times New Roman" w:cs="Times New Roman"/>
          <w:sz w:val="24"/>
          <w:szCs w:val="24"/>
        </w:rPr>
        <w:t xml:space="preserve">, C., </w:t>
      </w:r>
      <w:proofErr w:type="spellStart"/>
      <w:r w:rsidRPr="0065332A">
        <w:rPr>
          <w:rFonts w:ascii="Times New Roman" w:hAnsi="Times New Roman" w:cs="Times New Roman"/>
          <w:sz w:val="24"/>
          <w:szCs w:val="24"/>
        </w:rPr>
        <w:t>Chanput</w:t>
      </w:r>
      <w:proofErr w:type="spellEnd"/>
      <w:r w:rsidRPr="0065332A">
        <w:rPr>
          <w:rFonts w:ascii="Times New Roman" w:hAnsi="Times New Roman" w:cs="Times New Roman"/>
          <w:sz w:val="24"/>
          <w:szCs w:val="24"/>
        </w:rPr>
        <w:t xml:space="preserve">, W. 2020. Nutritional, sensory, and texture quality of bread and cookie enriched with house cricket (Acheta </w:t>
      </w:r>
      <w:proofErr w:type="spellStart"/>
      <w:r w:rsidRPr="0065332A">
        <w:rPr>
          <w:rFonts w:ascii="Times New Roman" w:hAnsi="Times New Roman" w:cs="Times New Roman"/>
          <w:sz w:val="24"/>
          <w:szCs w:val="24"/>
        </w:rPr>
        <w:t>domesticus</w:t>
      </w:r>
      <w:proofErr w:type="spellEnd"/>
      <w:r w:rsidRPr="0065332A">
        <w:rPr>
          <w:rFonts w:ascii="Times New Roman" w:hAnsi="Times New Roman" w:cs="Times New Roman"/>
          <w:sz w:val="24"/>
          <w:szCs w:val="24"/>
        </w:rPr>
        <w:t>) powder. Journal of Food Processing and Preservation 44. https://doi.org/10.1111/jfpp.14601</w:t>
      </w:r>
    </w:p>
    <w:p w14:paraId="69EC33A3"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lastRenderedPageBreak/>
        <w:t>Cacak</w:t>
      </w:r>
      <w:proofErr w:type="spellEnd"/>
      <w:r w:rsidRPr="0065332A">
        <w:rPr>
          <w:rFonts w:ascii="Times New Roman" w:hAnsi="Times New Roman" w:cs="Times New Roman"/>
          <w:sz w:val="24"/>
          <w:szCs w:val="24"/>
        </w:rPr>
        <w:t xml:space="preserve">-Pietrzak, G., </w:t>
      </w:r>
      <w:proofErr w:type="spellStart"/>
      <w:r w:rsidRPr="0065332A">
        <w:rPr>
          <w:rFonts w:ascii="Times New Roman" w:hAnsi="Times New Roman" w:cs="Times New Roman"/>
          <w:sz w:val="24"/>
          <w:szCs w:val="24"/>
        </w:rPr>
        <w:t>Sujka</w:t>
      </w:r>
      <w:proofErr w:type="spellEnd"/>
      <w:r w:rsidRPr="0065332A">
        <w:rPr>
          <w:rFonts w:ascii="Times New Roman" w:hAnsi="Times New Roman" w:cs="Times New Roman"/>
          <w:sz w:val="24"/>
          <w:szCs w:val="24"/>
        </w:rPr>
        <w:t xml:space="preserve">, K., </w:t>
      </w:r>
      <w:proofErr w:type="spellStart"/>
      <w:r w:rsidRPr="0065332A">
        <w:rPr>
          <w:rFonts w:ascii="Times New Roman" w:hAnsi="Times New Roman" w:cs="Times New Roman"/>
          <w:sz w:val="24"/>
          <w:szCs w:val="24"/>
        </w:rPr>
        <w:t>Księżak</w:t>
      </w:r>
      <w:proofErr w:type="spellEnd"/>
      <w:r w:rsidRPr="0065332A">
        <w:rPr>
          <w:rFonts w:ascii="Times New Roman" w:hAnsi="Times New Roman" w:cs="Times New Roman"/>
          <w:sz w:val="24"/>
          <w:szCs w:val="24"/>
        </w:rPr>
        <w:t xml:space="preserve">, J., </w:t>
      </w:r>
      <w:proofErr w:type="spellStart"/>
      <w:r w:rsidRPr="0065332A">
        <w:rPr>
          <w:rFonts w:ascii="Times New Roman" w:hAnsi="Times New Roman" w:cs="Times New Roman"/>
          <w:sz w:val="24"/>
          <w:szCs w:val="24"/>
        </w:rPr>
        <w:t>Bojarszczuk</w:t>
      </w:r>
      <w:proofErr w:type="spellEnd"/>
      <w:r w:rsidRPr="0065332A">
        <w:rPr>
          <w:rFonts w:ascii="Times New Roman" w:hAnsi="Times New Roman" w:cs="Times New Roman"/>
          <w:sz w:val="24"/>
          <w:szCs w:val="24"/>
        </w:rPr>
        <w:t>, J., Ziarno, M., Studnicki, M., Krajewska, A., Dziki, D. 2024. Assessment of physicochemical properties and quality of the breads made from organically grown wheat and legumes. Foods 13, 1244. https://doi.org/10.3390/foods13081244</w:t>
      </w:r>
    </w:p>
    <w:p w14:paraId="2585E44F"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Centers for Disease Control and Prevention (CDC), Food Fortification Initiative (FFI), Global Alliance for Improved Nutrition (GAIN), University of the Western Cape. Fortification Assessment Coverage Tool (FACT) Survey in Two South African Provinces: Gauteng and Eastern Cape, 2015. GAIN: Geneva, Switzerland. February 2017</w:t>
      </w:r>
    </w:p>
    <w:p w14:paraId="1C947A5A"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t>Cozmuta</w:t>
      </w:r>
      <w:proofErr w:type="spellEnd"/>
      <w:r w:rsidRPr="0065332A">
        <w:rPr>
          <w:rFonts w:ascii="Times New Roman" w:hAnsi="Times New Roman" w:cs="Times New Roman"/>
          <w:sz w:val="24"/>
          <w:szCs w:val="24"/>
        </w:rPr>
        <w:t xml:space="preserve">, A. M., </w:t>
      </w:r>
      <w:proofErr w:type="spellStart"/>
      <w:r w:rsidRPr="0065332A">
        <w:rPr>
          <w:rFonts w:ascii="Times New Roman" w:hAnsi="Times New Roman" w:cs="Times New Roman"/>
          <w:sz w:val="24"/>
          <w:szCs w:val="24"/>
        </w:rPr>
        <w:t>Nicula</w:t>
      </w:r>
      <w:proofErr w:type="spellEnd"/>
      <w:r w:rsidRPr="0065332A">
        <w:rPr>
          <w:rFonts w:ascii="Times New Roman" w:hAnsi="Times New Roman" w:cs="Times New Roman"/>
          <w:sz w:val="24"/>
          <w:szCs w:val="24"/>
        </w:rPr>
        <w:t xml:space="preserve">, C., Peter, A., </w:t>
      </w:r>
      <w:proofErr w:type="spellStart"/>
      <w:r w:rsidRPr="0065332A">
        <w:rPr>
          <w:rFonts w:ascii="Times New Roman" w:hAnsi="Times New Roman" w:cs="Times New Roman"/>
          <w:sz w:val="24"/>
          <w:szCs w:val="24"/>
        </w:rPr>
        <w:t>Cozmuta</w:t>
      </w:r>
      <w:proofErr w:type="spellEnd"/>
      <w:r w:rsidRPr="0065332A">
        <w:rPr>
          <w:rFonts w:ascii="Times New Roman" w:hAnsi="Times New Roman" w:cs="Times New Roman"/>
          <w:sz w:val="24"/>
          <w:szCs w:val="24"/>
        </w:rPr>
        <w:t xml:space="preserve">, L. M., Nartea, A., </w:t>
      </w:r>
      <w:proofErr w:type="spellStart"/>
      <w:r w:rsidRPr="0065332A">
        <w:rPr>
          <w:rFonts w:ascii="Times New Roman" w:hAnsi="Times New Roman" w:cs="Times New Roman"/>
          <w:sz w:val="24"/>
          <w:szCs w:val="24"/>
        </w:rPr>
        <w:t>Kuhalskaya</w:t>
      </w:r>
      <w:proofErr w:type="spellEnd"/>
      <w:r w:rsidRPr="0065332A">
        <w:rPr>
          <w:rFonts w:ascii="Times New Roman" w:hAnsi="Times New Roman" w:cs="Times New Roman"/>
          <w:sz w:val="24"/>
          <w:szCs w:val="24"/>
        </w:rPr>
        <w:t xml:space="preserve">, A., </w:t>
      </w:r>
      <w:proofErr w:type="spellStart"/>
      <w:r w:rsidRPr="0065332A">
        <w:rPr>
          <w:rFonts w:ascii="Times New Roman" w:hAnsi="Times New Roman" w:cs="Times New Roman"/>
          <w:sz w:val="24"/>
          <w:szCs w:val="24"/>
        </w:rPr>
        <w:t>Pruteanu</w:t>
      </w:r>
      <w:proofErr w:type="spellEnd"/>
      <w:r w:rsidRPr="0065332A">
        <w:rPr>
          <w:rFonts w:ascii="Times New Roman" w:hAnsi="Times New Roman" w:cs="Times New Roman"/>
          <w:sz w:val="24"/>
          <w:szCs w:val="24"/>
        </w:rPr>
        <w:t xml:space="preserve">, L. 2022. Cricket and yellow mealworm powders promote higher </w:t>
      </w:r>
      <w:proofErr w:type="spellStart"/>
      <w:r w:rsidRPr="0065332A">
        <w:rPr>
          <w:rFonts w:ascii="Times New Roman" w:hAnsi="Times New Roman" w:cs="Times New Roman"/>
          <w:sz w:val="24"/>
          <w:szCs w:val="24"/>
        </w:rPr>
        <w:t>bioaccessible</w:t>
      </w:r>
      <w:proofErr w:type="spellEnd"/>
      <w:r w:rsidRPr="0065332A">
        <w:rPr>
          <w:rFonts w:ascii="Times New Roman" w:hAnsi="Times New Roman" w:cs="Times New Roman"/>
          <w:sz w:val="24"/>
          <w:szCs w:val="24"/>
        </w:rPr>
        <w:t xml:space="preserve"> fractions of mineral elements in functional bread. Journal of Functional Foods 99, 105310. https://doi.org/10.1016/j.jff.2022.105310</w:t>
      </w:r>
    </w:p>
    <w:p w14:paraId="07268566"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Department of Health: South Africa, 2003. Foodstuffs, Cosmetics and Disinfectants Act (Act 54 of 1972). Regulations relation to fortification of certain food stuff. Government Gazette No. 7634:454 7 April.</w:t>
      </w:r>
    </w:p>
    <w:p w14:paraId="6BD83E18"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t>Draszanowska</w:t>
      </w:r>
      <w:proofErr w:type="spellEnd"/>
      <w:r w:rsidRPr="0065332A">
        <w:rPr>
          <w:rFonts w:ascii="Times New Roman" w:hAnsi="Times New Roman" w:cs="Times New Roman"/>
          <w:sz w:val="24"/>
          <w:szCs w:val="24"/>
        </w:rPr>
        <w:t xml:space="preserve">, A., </w:t>
      </w:r>
      <w:proofErr w:type="spellStart"/>
      <w:r w:rsidRPr="0065332A">
        <w:rPr>
          <w:rFonts w:ascii="Times New Roman" w:hAnsi="Times New Roman" w:cs="Times New Roman"/>
          <w:sz w:val="24"/>
          <w:szCs w:val="24"/>
        </w:rPr>
        <w:t>Kurp</w:t>
      </w:r>
      <w:proofErr w:type="spellEnd"/>
      <w:r w:rsidRPr="0065332A">
        <w:rPr>
          <w:rFonts w:ascii="Times New Roman" w:hAnsi="Times New Roman" w:cs="Times New Roman"/>
          <w:sz w:val="24"/>
          <w:szCs w:val="24"/>
        </w:rPr>
        <w:t xml:space="preserve">, L., Starowicz, M., </w:t>
      </w:r>
      <w:proofErr w:type="spellStart"/>
      <w:r w:rsidRPr="0065332A">
        <w:rPr>
          <w:rFonts w:ascii="Times New Roman" w:hAnsi="Times New Roman" w:cs="Times New Roman"/>
          <w:sz w:val="24"/>
          <w:szCs w:val="24"/>
        </w:rPr>
        <w:t>Paszczyk</w:t>
      </w:r>
      <w:proofErr w:type="spellEnd"/>
      <w:r w:rsidRPr="0065332A">
        <w:rPr>
          <w:rFonts w:ascii="Times New Roman" w:hAnsi="Times New Roman" w:cs="Times New Roman"/>
          <w:sz w:val="24"/>
          <w:szCs w:val="24"/>
        </w:rPr>
        <w:t xml:space="preserve">, B., Czarnowska-Kujawska, M., Olszewska, M. A. 2024. Effect of the addition of yellow mealworm (Tenebrio </w:t>
      </w:r>
      <w:proofErr w:type="spellStart"/>
      <w:r w:rsidRPr="0065332A">
        <w:rPr>
          <w:rFonts w:ascii="Times New Roman" w:hAnsi="Times New Roman" w:cs="Times New Roman"/>
          <w:sz w:val="24"/>
          <w:szCs w:val="24"/>
        </w:rPr>
        <w:t>molitor</w:t>
      </w:r>
      <w:proofErr w:type="spellEnd"/>
      <w:r w:rsidRPr="0065332A">
        <w:rPr>
          <w:rFonts w:ascii="Times New Roman" w:hAnsi="Times New Roman" w:cs="Times New Roman"/>
          <w:sz w:val="24"/>
          <w:szCs w:val="24"/>
        </w:rPr>
        <w:t>) on the physicochemical, antioxidative, and sensory properties of oatmeal cookies. Foods 13, 3166. https://doi.org/10.3390/foods13193166</w:t>
      </w:r>
    </w:p>
    <w:p w14:paraId="61D306B8"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Gantner, M., Król, K., Piotrowska, A., </w:t>
      </w:r>
      <w:proofErr w:type="spellStart"/>
      <w:r w:rsidRPr="0065332A">
        <w:rPr>
          <w:rFonts w:ascii="Times New Roman" w:hAnsi="Times New Roman" w:cs="Times New Roman"/>
          <w:sz w:val="24"/>
          <w:szCs w:val="24"/>
        </w:rPr>
        <w:t>Sionek</w:t>
      </w:r>
      <w:proofErr w:type="spellEnd"/>
      <w:r w:rsidRPr="0065332A">
        <w:rPr>
          <w:rFonts w:ascii="Times New Roman" w:hAnsi="Times New Roman" w:cs="Times New Roman"/>
          <w:sz w:val="24"/>
          <w:szCs w:val="24"/>
        </w:rPr>
        <w:t xml:space="preserve">, B., Sadowska, A., Kulik, K., </w:t>
      </w:r>
      <w:proofErr w:type="spellStart"/>
      <w:r w:rsidRPr="0065332A">
        <w:rPr>
          <w:rFonts w:ascii="Times New Roman" w:hAnsi="Times New Roman" w:cs="Times New Roman"/>
          <w:sz w:val="24"/>
          <w:szCs w:val="24"/>
        </w:rPr>
        <w:t>Wiącek</w:t>
      </w:r>
      <w:proofErr w:type="spellEnd"/>
      <w:r w:rsidRPr="0065332A">
        <w:rPr>
          <w:rFonts w:ascii="Times New Roman" w:hAnsi="Times New Roman" w:cs="Times New Roman"/>
          <w:sz w:val="24"/>
          <w:szCs w:val="24"/>
        </w:rPr>
        <w:t xml:space="preserve">, M. 2022. Adding Mealworm (Tenebrio </w:t>
      </w:r>
      <w:proofErr w:type="spellStart"/>
      <w:r w:rsidRPr="0065332A">
        <w:rPr>
          <w:rFonts w:ascii="Times New Roman" w:hAnsi="Times New Roman" w:cs="Times New Roman"/>
          <w:sz w:val="24"/>
          <w:szCs w:val="24"/>
        </w:rPr>
        <w:t>molitor</w:t>
      </w:r>
      <w:proofErr w:type="spellEnd"/>
      <w:r w:rsidRPr="0065332A">
        <w:rPr>
          <w:rFonts w:ascii="Times New Roman" w:hAnsi="Times New Roman" w:cs="Times New Roman"/>
          <w:sz w:val="24"/>
          <w:szCs w:val="24"/>
        </w:rPr>
        <w:t xml:space="preserve"> L.) Powder to Wheat Bread: Effects on </w:t>
      </w:r>
      <w:r w:rsidRPr="0065332A">
        <w:rPr>
          <w:rFonts w:ascii="Times New Roman" w:hAnsi="Times New Roman" w:cs="Times New Roman"/>
          <w:sz w:val="24"/>
          <w:szCs w:val="24"/>
        </w:rPr>
        <w:lastRenderedPageBreak/>
        <w:t>Physicochemical, Sensory and Microbiological Qualities of the End-Product. Molecules 27, 6155. https://doi.org/10.3390/molecules27196155</w:t>
      </w:r>
    </w:p>
    <w:p w14:paraId="77B59F2D"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Garcia-Segovia, P., </w:t>
      </w:r>
      <w:proofErr w:type="spellStart"/>
      <w:r w:rsidRPr="0065332A">
        <w:rPr>
          <w:rFonts w:ascii="Times New Roman" w:hAnsi="Times New Roman" w:cs="Times New Roman"/>
          <w:sz w:val="24"/>
          <w:szCs w:val="24"/>
        </w:rPr>
        <w:t>Igual</w:t>
      </w:r>
      <w:proofErr w:type="spellEnd"/>
      <w:r w:rsidRPr="0065332A">
        <w:rPr>
          <w:rFonts w:ascii="Times New Roman" w:hAnsi="Times New Roman" w:cs="Times New Roman"/>
          <w:sz w:val="24"/>
          <w:szCs w:val="24"/>
        </w:rPr>
        <w:t>, M., Martinez-Monzo, J. 2020. Physicochemical properties and consumer acceptance of bread enriched with alternative proteins. Foods 9. https://doi.org/10.3390/foods9070933</w:t>
      </w:r>
    </w:p>
    <w:p w14:paraId="0DA8757D"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Govender, L., </w:t>
      </w:r>
      <w:proofErr w:type="spellStart"/>
      <w:r w:rsidRPr="0065332A">
        <w:rPr>
          <w:rFonts w:ascii="Times New Roman" w:hAnsi="Times New Roman" w:cs="Times New Roman"/>
          <w:sz w:val="24"/>
          <w:szCs w:val="24"/>
        </w:rPr>
        <w:t>Siwela</w:t>
      </w:r>
      <w:proofErr w:type="spellEnd"/>
      <w:r w:rsidRPr="0065332A">
        <w:rPr>
          <w:rFonts w:ascii="Times New Roman" w:hAnsi="Times New Roman" w:cs="Times New Roman"/>
          <w:sz w:val="24"/>
          <w:szCs w:val="24"/>
        </w:rPr>
        <w:t>, M. 2020. The effect of Moringa oleifera leaf powder on the physical quality, nutritional composition and consumer acceptability of white and brown breads. Foods 9(12), 1910. https://doi.org/10.3390/foods9121910</w:t>
      </w:r>
    </w:p>
    <w:p w14:paraId="12B004DE"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Hlongwane, Z. T., </w:t>
      </w:r>
      <w:proofErr w:type="spellStart"/>
      <w:r w:rsidRPr="0065332A">
        <w:rPr>
          <w:rFonts w:ascii="Times New Roman" w:hAnsi="Times New Roman" w:cs="Times New Roman"/>
          <w:sz w:val="24"/>
          <w:szCs w:val="24"/>
        </w:rPr>
        <w:t>Slotow</w:t>
      </w:r>
      <w:proofErr w:type="spellEnd"/>
      <w:r w:rsidRPr="0065332A">
        <w:rPr>
          <w:rFonts w:ascii="Times New Roman" w:hAnsi="Times New Roman" w:cs="Times New Roman"/>
          <w:sz w:val="24"/>
          <w:szCs w:val="24"/>
        </w:rPr>
        <w:t>, R., Munyai, T. C. 2020. Nutritional composition of edible insects consumed in Africa: A systematic review. Nutrients 12, 2786. https://doi.org/10.3390/nu12092786</w:t>
      </w:r>
    </w:p>
    <w:p w14:paraId="05B784EE"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Hlongwane, Z. T., </w:t>
      </w:r>
      <w:proofErr w:type="spellStart"/>
      <w:r w:rsidRPr="0065332A">
        <w:rPr>
          <w:rFonts w:ascii="Times New Roman" w:hAnsi="Times New Roman" w:cs="Times New Roman"/>
          <w:sz w:val="24"/>
          <w:szCs w:val="24"/>
        </w:rPr>
        <w:t>Slotow</w:t>
      </w:r>
      <w:proofErr w:type="spellEnd"/>
      <w:r w:rsidRPr="0065332A">
        <w:rPr>
          <w:rFonts w:ascii="Times New Roman" w:hAnsi="Times New Roman" w:cs="Times New Roman"/>
          <w:sz w:val="24"/>
          <w:szCs w:val="24"/>
        </w:rPr>
        <w:t>, R., Munyai, T. C. 2021. The role of edible insects in rural livelihoods, and identified challenges in Vhembe District, Limpopo, South Africa. Resources 10, 123. https://doi.org/10.3390/resources10120123</w:t>
      </w:r>
    </w:p>
    <w:p w14:paraId="6C734E7D"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t>Jankauskienė</w:t>
      </w:r>
      <w:proofErr w:type="spellEnd"/>
      <w:r w:rsidRPr="0065332A">
        <w:rPr>
          <w:rFonts w:ascii="Times New Roman" w:hAnsi="Times New Roman" w:cs="Times New Roman"/>
          <w:sz w:val="24"/>
          <w:szCs w:val="24"/>
        </w:rPr>
        <w:t xml:space="preserve">, A., </w:t>
      </w:r>
      <w:proofErr w:type="spellStart"/>
      <w:r w:rsidRPr="0065332A">
        <w:rPr>
          <w:rFonts w:ascii="Times New Roman" w:hAnsi="Times New Roman" w:cs="Times New Roman"/>
          <w:sz w:val="24"/>
          <w:szCs w:val="24"/>
        </w:rPr>
        <w:t>Kabašinskienė</w:t>
      </w:r>
      <w:proofErr w:type="spellEnd"/>
      <w:r w:rsidRPr="0065332A">
        <w:rPr>
          <w:rFonts w:ascii="Times New Roman" w:hAnsi="Times New Roman" w:cs="Times New Roman"/>
          <w:sz w:val="24"/>
          <w:szCs w:val="24"/>
        </w:rPr>
        <w:t xml:space="preserve">, A., </w:t>
      </w:r>
      <w:proofErr w:type="spellStart"/>
      <w:r w:rsidRPr="0065332A">
        <w:rPr>
          <w:rFonts w:ascii="Times New Roman" w:hAnsi="Times New Roman" w:cs="Times New Roman"/>
          <w:sz w:val="24"/>
          <w:szCs w:val="24"/>
        </w:rPr>
        <w:t>Aleknavičius</w:t>
      </w:r>
      <w:proofErr w:type="spellEnd"/>
      <w:r w:rsidRPr="0065332A">
        <w:rPr>
          <w:rFonts w:ascii="Times New Roman" w:hAnsi="Times New Roman" w:cs="Times New Roman"/>
          <w:sz w:val="24"/>
          <w:szCs w:val="24"/>
        </w:rPr>
        <w:t xml:space="preserve">, D., </w:t>
      </w:r>
      <w:proofErr w:type="spellStart"/>
      <w:r w:rsidRPr="0065332A">
        <w:rPr>
          <w:rFonts w:ascii="Times New Roman" w:hAnsi="Times New Roman" w:cs="Times New Roman"/>
          <w:sz w:val="24"/>
          <w:szCs w:val="24"/>
        </w:rPr>
        <w:t>Kiseliovienė</w:t>
      </w:r>
      <w:proofErr w:type="spellEnd"/>
      <w:r w:rsidRPr="0065332A">
        <w:rPr>
          <w:rFonts w:ascii="Times New Roman" w:hAnsi="Times New Roman" w:cs="Times New Roman"/>
          <w:sz w:val="24"/>
          <w:szCs w:val="24"/>
        </w:rPr>
        <w:t xml:space="preserve">, S., </w:t>
      </w:r>
      <w:proofErr w:type="spellStart"/>
      <w:r w:rsidRPr="0065332A">
        <w:rPr>
          <w:rFonts w:ascii="Times New Roman" w:hAnsi="Times New Roman" w:cs="Times New Roman"/>
          <w:sz w:val="24"/>
          <w:szCs w:val="24"/>
        </w:rPr>
        <w:t>Kerzienė</w:t>
      </w:r>
      <w:proofErr w:type="spellEnd"/>
      <w:r w:rsidRPr="0065332A">
        <w:rPr>
          <w:rFonts w:ascii="Times New Roman" w:hAnsi="Times New Roman" w:cs="Times New Roman"/>
          <w:sz w:val="24"/>
          <w:szCs w:val="24"/>
        </w:rPr>
        <w:t xml:space="preserve">, S., </w:t>
      </w:r>
      <w:proofErr w:type="spellStart"/>
      <w:r w:rsidRPr="0065332A">
        <w:rPr>
          <w:rFonts w:ascii="Times New Roman" w:hAnsi="Times New Roman" w:cs="Times New Roman"/>
          <w:sz w:val="24"/>
          <w:szCs w:val="24"/>
        </w:rPr>
        <w:t>Starkutė</w:t>
      </w:r>
      <w:proofErr w:type="spellEnd"/>
      <w:r w:rsidRPr="0065332A">
        <w:rPr>
          <w:rFonts w:ascii="Times New Roman" w:hAnsi="Times New Roman" w:cs="Times New Roman"/>
          <w:sz w:val="24"/>
          <w:szCs w:val="24"/>
        </w:rPr>
        <w:t xml:space="preserve">, V., </w:t>
      </w:r>
      <w:proofErr w:type="spellStart"/>
      <w:r w:rsidRPr="0065332A">
        <w:rPr>
          <w:rFonts w:ascii="Times New Roman" w:hAnsi="Times New Roman" w:cs="Times New Roman"/>
          <w:sz w:val="24"/>
          <w:szCs w:val="24"/>
        </w:rPr>
        <w:t>Bartkienė</w:t>
      </w:r>
      <w:proofErr w:type="spellEnd"/>
      <w:r w:rsidRPr="0065332A">
        <w:rPr>
          <w:rFonts w:ascii="Times New Roman" w:hAnsi="Times New Roman" w:cs="Times New Roman"/>
          <w:sz w:val="24"/>
          <w:szCs w:val="24"/>
        </w:rPr>
        <w:t xml:space="preserve">, E., </w:t>
      </w:r>
      <w:proofErr w:type="spellStart"/>
      <w:r w:rsidRPr="0065332A">
        <w:rPr>
          <w:rFonts w:ascii="Times New Roman" w:hAnsi="Times New Roman" w:cs="Times New Roman"/>
          <w:sz w:val="24"/>
          <w:szCs w:val="24"/>
        </w:rPr>
        <w:t>Zimkaitė</w:t>
      </w:r>
      <w:proofErr w:type="spellEnd"/>
      <w:r w:rsidRPr="0065332A">
        <w:rPr>
          <w:rFonts w:ascii="Times New Roman" w:hAnsi="Times New Roman" w:cs="Times New Roman"/>
          <w:sz w:val="24"/>
          <w:szCs w:val="24"/>
        </w:rPr>
        <w:t xml:space="preserve">, M., </w:t>
      </w:r>
      <w:proofErr w:type="spellStart"/>
      <w:r w:rsidRPr="0065332A">
        <w:rPr>
          <w:rFonts w:ascii="Times New Roman" w:hAnsi="Times New Roman" w:cs="Times New Roman"/>
          <w:sz w:val="24"/>
          <w:szCs w:val="24"/>
        </w:rPr>
        <w:t>Juknienė</w:t>
      </w:r>
      <w:proofErr w:type="spellEnd"/>
      <w:r w:rsidRPr="0065332A">
        <w:rPr>
          <w:rFonts w:ascii="Times New Roman" w:hAnsi="Times New Roman" w:cs="Times New Roman"/>
          <w:sz w:val="24"/>
          <w:szCs w:val="24"/>
        </w:rPr>
        <w:t xml:space="preserve">, I., </w:t>
      </w:r>
      <w:proofErr w:type="spellStart"/>
      <w:r w:rsidRPr="0065332A">
        <w:rPr>
          <w:rFonts w:ascii="Times New Roman" w:hAnsi="Times New Roman" w:cs="Times New Roman"/>
          <w:sz w:val="24"/>
          <w:szCs w:val="24"/>
        </w:rPr>
        <w:t>Zavistanavičiūtė</w:t>
      </w:r>
      <w:proofErr w:type="spellEnd"/>
      <w:r w:rsidRPr="0065332A">
        <w:rPr>
          <w:rFonts w:ascii="Times New Roman" w:hAnsi="Times New Roman" w:cs="Times New Roman"/>
          <w:sz w:val="24"/>
          <w:szCs w:val="24"/>
        </w:rPr>
        <w:t xml:space="preserve">, P. 2024. The impact of freeze-dried Tenebrio </w:t>
      </w:r>
      <w:proofErr w:type="spellStart"/>
      <w:r w:rsidRPr="0065332A">
        <w:rPr>
          <w:rFonts w:ascii="Times New Roman" w:hAnsi="Times New Roman" w:cs="Times New Roman"/>
          <w:sz w:val="24"/>
          <w:szCs w:val="24"/>
        </w:rPr>
        <w:t>molitor</w:t>
      </w:r>
      <w:proofErr w:type="spellEnd"/>
      <w:r w:rsidRPr="0065332A">
        <w:rPr>
          <w:rFonts w:ascii="Times New Roman" w:hAnsi="Times New Roman" w:cs="Times New Roman"/>
          <w:sz w:val="24"/>
          <w:szCs w:val="24"/>
        </w:rPr>
        <w:t xml:space="preserve"> larvae on the quality, safety parameters, and sensory acceptability of wheat bread. Insects 15, 603. https://doi.org/10.3390/insects15080603</w:t>
      </w:r>
    </w:p>
    <w:p w14:paraId="1E96FBD0"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t>Kolobe</w:t>
      </w:r>
      <w:proofErr w:type="spellEnd"/>
      <w:r w:rsidRPr="0065332A">
        <w:rPr>
          <w:rFonts w:ascii="Times New Roman" w:hAnsi="Times New Roman" w:cs="Times New Roman"/>
          <w:sz w:val="24"/>
          <w:szCs w:val="24"/>
        </w:rPr>
        <w:t xml:space="preserve">, S. D., </w:t>
      </w:r>
      <w:proofErr w:type="spellStart"/>
      <w:r w:rsidRPr="0065332A">
        <w:rPr>
          <w:rFonts w:ascii="Times New Roman" w:hAnsi="Times New Roman" w:cs="Times New Roman"/>
          <w:sz w:val="24"/>
          <w:szCs w:val="24"/>
        </w:rPr>
        <w:t>Manyelo</w:t>
      </w:r>
      <w:proofErr w:type="spellEnd"/>
      <w:r w:rsidRPr="0065332A">
        <w:rPr>
          <w:rFonts w:ascii="Times New Roman" w:hAnsi="Times New Roman" w:cs="Times New Roman"/>
          <w:sz w:val="24"/>
          <w:szCs w:val="24"/>
        </w:rPr>
        <w:t xml:space="preserve">, T. G., </w:t>
      </w:r>
      <w:proofErr w:type="spellStart"/>
      <w:r w:rsidRPr="0065332A">
        <w:rPr>
          <w:rFonts w:ascii="Times New Roman" w:hAnsi="Times New Roman" w:cs="Times New Roman"/>
          <w:sz w:val="24"/>
          <w:szCs w:val="24"/>
        </w:rPr>
        <w:t>Sebola</w:t>
      </w:r>
      <w:proofErr w:type="spellEnd"/>
      <w:r w:rsidRPr="0065332A">
        <w:rPr>
          <w:rFonts w:ascii="Times New Roman" w:hAnsi="Times New Roman" w:cs="Times New Roman"/>
          <w:sz w:val="24"/>
          <w:szCs w:val="24"/>
        </w:rPr>
        <w:t xml:space="preserve">, N. A., </w:t>
      </w:r>
      <w:proofErr w:type="spellStart"/>
      <w:r w:rsidRPr="0065332A">
        <w:rPr>
          <w:rFonts w:ascii="Times New Roman" w:hAnsi="Times New Roman" w:cs="Times New Roman"/>
          <w:sz w:val="24"/>
          <w:szCs w:val="24"/>
        </w:rPr>
        <w:t>Monnye</w:t>
      </w:r>
      <w:proofErr w:type="spellEnd"/>
      <w:r w:rsidRPr="0065332A">
        <w:rPr>
          <w:rFonts w:ascii="Times New Roman" w:hAnsi="Times New Roman" w:cs="Times New Roman"/>
          <w:sz w:val="24"/>
          <w:szCs w:val="24"/>
        </w:rPr>
        <w:t>, M. 2023. Scope and present status of rearing edible insects for animal feeding in Africa. All Life 16. https://doi.org/10.1080/26895293.2023.2206542</w:t>
      </w:r>
    </w:p>
    <w:p w14:paraId="21470B58"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lastRenderedPageBreak/>
        <w:t>Kolobe</w:t>
      </w:r>
      <w:proofErr w:type="spellEnd"/>
      <w:r w:rsidRPr="0065332A">
        <w:rPr>
          <w:rFonts w:ascii="Times New Roman" w:hAnsi="Times New Roman" w:cs="Times New Roman"/>
          <w:sz w:val="24"/>
          <w:szCs w:val="24"/>
        </w:rPr>
        <w:t xml:space="preserve">, S. D., </w:t>
      </w:r>
      <w:proofErr w:type="spellStart"/>
      <w:r w:rsidRPr="0065332A">
        <w:rPr>
          <w:rFonts w:ascii="Times New Roman" w:hAnsi="Times New Roman" w:cs="Times New Roman"/>
          <w:sz w:val="24"/>
          <w:szCs w:val="24"/>
        </w:rPr>
        <w:t>Manyelo</w:t>
      </w:r>
      <w:proofErr w:type="spellEnd"/>
      <w:r w:rsidRPr="0065332A">
        <w:rPr>
          <w:rFonts w:ascii="Times New Roman" w:hAnsi="Times New Roman" w:cs="Times New Roman"/>
          <w:sz w:val="24"/>
          <w:szCs w:val="24"/>
        </w:rPr>
        <w:t xml:space="preserve">, T. G., </w:t>
      </w:r>
      <w:proofErr w:type="spellStart"/>
      <w:r w:rsidRPr="0065332A">
        <w:rPr>
          <w:rFonts w:ascii="Times New Roman" w:hAnsi="Times New Roman" w:cs="Times New Roman"/>
          <w:sz w:val="24"/>
          <w:szCs w:val="24"/>
        </w:rPr>
        <w:t>Sebola</w:t>
      </w:r>
      <w:proofErr w:type="spellEnd"/>
      <w:r w:rsidRPr="0065332A">
        <w:rPr>
          <w:rFonts w:ascii="Times New Roman" w:hAnsi="Times New Roman" w:cs="Times New Roman"/>
          <w:sz w:val="24"/>
          <w:szCs w:val="24"/>
        </w:rPr>
        <w:t>, N. A. et al. 2024. Prospects of rearing selected southern African swarming insects for animal feed: A review on insect farming and the economic value of edible insects. Agriculture &amp; Food Security 13, 6. https://doi.org/10.1186/s40066-023-00457-x</w:t>
      </w:r>
    </w:p>
    <w:p w14:paraId="3D8AEBF6"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Kowalski, S., Mikulec, A., Skotnicka, M., </w:t>
      </w:r>
      <w:proofErr w:type="spellStart"/>
      <w:r w:rsidRPr="0065332A">
        <w:rPr>
          <w:rFonts w:ascii="Times New Roman" w:hAnsi="Times New Roman" w:cs="Times New Roman"/>
          <w:sz w:val="24"/>
          <w:szCs w:val="24"/>
        </w:rPr>
        <w:t>Mickowska</w:t>
      </w:r>
      <w:proofErr w:type="spellEnd"/>
      <w:r w:rsidRPr="0065332A">
        <w:rPr>
          <w:rFonts w:ascii="Times New Roman" w:hAnsi="Times New Roman" w:cs="Times New Roman"/>
          <w:sz w:val="24"/>
          <w:szCs w:val="24"/>
        </w:rPr>
        <w:t xml:space="preserve">, B., Makarewicz, M., Sabat, R., </w:t>
      </w:r>
      <w:proofErr w:type="spellStart"/>
      <w:r w:rsidRPr="0065332A">
        <w:rPr>
          <w:rFonts w:ascii="Times New Roman" w:hAnsi="Times New Roman" w:cs="Times New Roman"/>
          <w:sz w:val="24"/>
          <w:szCs w:val="24"/>
        </w:rPr>
        <w:t>Wywrocka</w:t>
      </w:r>
      <w:proofErr w:type="spellEnd"/>
      <w:r w:rsidRPr="0065332A">
        <w:rPr>
          <w:rFonts w:ascii="Times New Roman" w:hAnsi="Times New Roman" w:cs="Times New Roman"/>
          <w:sz w:val="24"/>
          <w:szCs w:val="24"/>
        </w:rPr>
        <w:t xml:space="preserve">-Gurgul, A., Mazurek, A. 2022. Effect of the addition of edible insect flour from yellow mealworm (Tenebrio </w:t>
      </w:r>
      <w:proofErr w:type="spellStart"/>
      <w:r w:rsidRPr="0065332A">
        <w:rPr>
          <w:rFonts w:ascii="Times New Roman" w:hAnsi="Times New Roman" w:cs="Times New Roman"/>
          <w:sz w:val="24"/>
          <w:szCs w:val="24"/>
        </w:rPr>
        <w:t>molitor</w:t>
      </w:r>
      <w:proofErr w:type="spellEnd"/>
      <w:r w:rsidRPr="0065332A">
        <w:rPr>
          <w:rFonts w:ascii="Times New Roman" w:hAnsi="Times New Roman" w:cs="Times New Roman"/>
          <w:sz w:val="24"/>
          <w:szCs w:val="24"/>
        </w:rPr>
        <w:t>) on the sensory acceptance, and the physicochemical and textural properties of sponge cake. Polish Journal of Food and Nutrition Sciences 72, 393-405. https://doi.org/10.31883/pjfns/155405</w:t>
      </w:r>
    </w:p>
    <w:p w14:paraId="158B10AA"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Ledbetter, M., Wilkin, J. D., </w:t>
      </w:r>
      <w:proofErr w:type="spellStart"/>
      <w:r w:rsidRPr="0065332A">
        <w:rPr>
          <w:rFonts w:ascii="Times New Roman" w:hAnsi="Times New Roman" w:cs="Times New Roman"/>
          <w:sz w:val="24"/>
          <w:szCs w:val="24"/>
        </w:rPr>
        <w:t>Mubaiwa</w:t>
      </w:r>
      <w:proofErr w:type="spellEnd"/>
      <w:r w:rsidRPr="0065332A">
        <w:rPr>
          <w:rFonts w:ascii="Times New Roman" w:hAnsi="Times New Roman" w:cs="Times New Roman"/>
          <w:sz w:val="24"/>
          <w:szCs w:val="24"/>
        </w:rPr>
        <w:t xml:space="preserve">, J., </w:t>
      </w:r>
      <w:proofErr w:type="spellStart"/>
      <w:r w:rsidRPr="0065332A">
        <w:rPr>
          <w:rFonts w:ascii="Times New Roman" w:hAnsi="Times New Roman" w:cs="Times New Roman"/>
          <w:sz w:val="24"/>
          <w:szCs w:val="24"/>
        </w:rPr>
        <w:t>Manditsera</w:t>
      </w:r>
      <w:proofErr w:type="spellEnd"/>
      <w:r w:rsidRPr="0065332A">
        <w:rPr>
          <w:rFonts w:ascii="Times New Roman" w:hAnsi="Times New Roman" w:cs="Times New Roman"/>
          <w:sz w:val="24"/>
          <w:szCs w:val="24"/>
        </w:rPr>
        <w:t xml:space="preserve">, F. A., </w:t>
      </w:r>
      <w:proofErr w:type="spellStart"/>
      <w:r w:rsidRPr="0065332A">
        <w:rPr>
          <w:rFonts w:ascii="Times New Roman" w:hAnsi="Times New Roman" w:cs="Times New Roman"/>
          <w:sz w:val="24"/>
          <w:szCs w:val="24"/>
        </w:rPr>
        <w:t>Macheka</w:t>
      </w:r>
      <w:proofErr w:type="spellEnd"/>
      <w:r w:rsidRPr="0065332A">
        <w:rPr>
          <w:rFonts w:ascii="Times New Roman" w:hAnsi="Times New Roman" w:cs="Times New Roman"/>
          <w:sz w:val="24"/>
          <w:szCs w:val="24"/>
        </w:rPr>
        <w:t xml:space="preserve">, L., </w:t>
      </w:r>
      <w:proofErr w:type="spellStart"/>
      <w:r w:rsidRPr="0065332A">
        <w:rPr>
          <w:rFonts w:ascii="Times New Roman" w:hAnsi="Times New Roman" w:cs="Times New Roman"/>
          <w:sz w:val="24"/>
          <w:szCs w:val="24"/>
        </w:rPr>
        <w:t>Ruzengwe</w:t>
      </w:r>
      <w:proofErr w:type="spellEnd"/>
      <w:r w:rsidRPr="0065332A">
        <w:rPr>
          <w:rFonts w:ascii="Times New Roman" w:hAnsi="Times New Roman" w:cs="Times New Roman"/>
          <w:sz w:val="24"/>
          <w:szCs w:val="24"/>
        </w:rPr>
        <w:t xml:space="preserve">, F. M., </w:t>
      </w:r>
      <w:proofErr w:type="spellStart"/>
      <w:r w:rsidRPr="0065332A">
        <w:rPr>
          <w:rFonts w:ascii="Times New Roman" w:hAnsi="Times New Roman" w:cs="Times New Roman"/>
          <w:sz w:val="24"/>
          <w:szCs w:val="24"/>
        </w:rPr>
        <w:t>Madimutsa</w:t>
      </w:r>
      <w:proofErr w:type="spellEnd"/>
      <w:r w:rsidRPr="0065332A">
        <w:rPr>
          <w:rFonts w:ascii="Times New Roman" w:hAnsi="Times New Roman" w:cs="Times New Roman"/>
          <w:sz w:val="24"/>
          <w:szCs w:val="24"/>
        </w:rPr>
        <w:t xml:space="preserve">, O. N., </w:t>
      </w:r>
      <w:proofErr w:type="spellStart"/>
      <w:r w:rsidRPr="0065332A">
        <w:rPr>
          <w:rFonts w:ascii="Times New Roman" w:hAnsi="Times New Roman" w:cs="Times New Roman"/>
          <w:sz w:val="24"/>
          <w:szCs w:val="24"/>
        </w:rPr>
        <w:t>Chopera</w:t>
      </w:r>
      <w:proofErr w:type="spellEnd"/>
      <w:r w:rsidRPr="0065332A">
        <w:rPr>
          <w:rFonts w:ascii="Times New Roman" w:hAnsi="Times New Roman" w:cs="Times New Roman"/>
          <w:sz w:val="24"/>
          <w:szCs w:val="24"/>
        </w:rPr>
        <w:t xml:space="preserve">, P., </w:t>
      </w:r>
      <w:proofErr w:type="spellStart"/>
      <w:r w:rsidRPr="0065332A">
        <w:rPr>
          <w:rFonts w:ascii="Times New Roman" w:hAnsi="Times New Roman" w:cs="Times New Roman"/>
          <w:sz w:val="24"/>
          <w:szCs w:val="24"/>
        </w:rPr>
        <w:t>Matsungo</w:t>
      </w:r>
      <w:proofErr w:type="spellEnd"/>
      <w:r w:rsidRPr="0065332A">
        <w:rPr>
          <w:rFonts w:ascii="Times New Roman" w:hAnsi="Times New Roman" w:cs="Times New Roman"/>
          <w:sz w:val="24"/>
          <w:szCs w:val="24"/>
        </w:rPr>
        <w:t>, T. M., Cottin, S. C. 2024. Development of a nutritious cereal-based instant porridge by incorporating protein-rich insect powder-An example from Zimbabwe. Journal of Functional Foods 112, 105957. https://doi.org/10.1016/j.jff.2023.105957</w:t>
      </w:r>
    </w:p>
    <w:p w14:paraId="130B0A80"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Lin, J. W., Maran, N., Lim, A. J., Ng, S. B., Teo, P. S. 2025. Current challenges, and potential solutions to increase acceptance and long-term consumption of cultured meat and edible insects – A review. Future Foods 11, 100544. https://doi.org/10.1016/j.fufo.2025.100544</w:t>
      </w:r>
    </w:p>
    <w:p w14:paraId="299E8194"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t>Macheka</w:t>
      </w:r>
      <w:proofErr w:type="spellEnd"/>
      <w:r w:rsidRPr="0065332A">
        <w:rPr>
          <w:rFonts w:ascii="Times New Roman" w:hAnsi="Times New Roman" w:cs="Times New Roman"/>
          <w:sz w:val="24"/>
          <w:szCs w:val="24"/>
        </w:rPr>
        <w:t xml:space="preserve">, L., </w:t>
      </w:r>
      <w:proofErr w:type="spellStart"/>
      <w:r w:rsidRPr="0065332A">
        <w:rPr>
          <w:rFonts w:ascii="Times New Roman" w:hAnsi="Times New Roman" w:cs="Times New Roman"/>
          <w:sz w:val="24"/>
          <w:szCs w:val="24"/>
        </w:rPr>
        <w:t>Manditsera</w:t>
      </w:r>
      <w:proofErr w:type="spellEnd"/>
      <w:r w:rsidRPr="0065332A">
        <w:rPr>
          <w:rFonts w:ascii="Times New Roman" w:hAnsi="Times New Roman" w:cs="Times New Roman"/>
          <w:sz w:val="24"/>
          <w:szCs w:val="24"/>
        </w:rPr>
        <w:t xml:space="preserve">, F. A., </w:t>
      </w:r>
      <w:proofErr w:type="spellStart"/>
      <w:r w:rsidRPr="0065332A">
        <w:rPr>
          <w:rFonts w:ascii="Times New Roman" w:hAnsi="Times New Roman" w:cs="Times New Roman"/>
          <w:sz w:val="24"/>
          <w:szCs w:val="24"/>
        </w:rPr>
        <w:t>Ngadze</w:t>
      </w:r>
      <w:proofErr w:type="spellEnd"/>
      <w:r w:rsidRPr="0065332A">
        <w:rPr>
          <w:rFonts w:ascii="Times New Roman" w:hAnsi="Times New Roman" w:cs="Times New Roman"/>
          <w:sz w:val="24"/>
          <w:szCs w:val="24"/>
        </w:rPr>
        <w:t xml:space="preserve">, R. T., </w:t>
      </w:r>
      <w:proofErr w:type="spellStart"/>
      <w:r w:rsidRPr="0065332A">
        <w:rPr>
          <w:rFonts w:ascii="Times New Roman" w:hAnsi="Times New Roman" w:cs="Times New Roman"/>
          <w:sz w:val="24"/>
          <w:szCs w:val="24"/>
        </w:rPr>
        <w:t>Mubaiwa</w:t>
      </w:r>
      <w:proofErr w:type="spellEnd"/>
      <w:r w:rsidRPr="0065332A">
        <w:rPr>
          <w:rFonts w:ascii="Times New Roman" w:hAnsi="Times New Roman" w:cs="Times New Roman"/>
          <w:sz w:val="24"/>
          <w:szCs w:val="24"/>
        </w:rPr>
        <w:t xml:space="preserve">, J., </w:t>
      </w:r>
      <w:proofErr w:type="spellStart"/>
      <w:r w:rsidRPr="0065332A">
        <w:rPr>
          <w:rFonts w:ascii="Times New Roman" w:hAnsi="Times New Roman" w:cs="Times New Roman"/>
          <w:sz w:val="24"/>
          <w:szCs w:val="24"/>
        </w:rPr>
        <w:t>Nyarugwe</w:t>
      </w:r>
      <w:proofErr w:type="spellEnd"/>
      <w:r w:rsidRPr="0065332A">
        <w:rPr>
          <w:rFonts w:ascii="Times New Roman" w:hAnsi="Times New Roman" w:cs="Times New Roman"/>
          <w:sz w:val="24"/>
          <w:szCs w:val="24"/>
        </w:rPr>
        <w:t xml:space="preserve">, S., </w:t>
      </w:r>
      <w:proofErr w:type="spellStart"/>
      <w:r w:rsidRPr="0065332A">
        <w:rPr>
          <w:rFonts w:ascii="Times New Roman" w:hAnsi="Times New Roman" w:cs="Times New Roman"/>
          <w:sz w:val="24"/>
          <w:szCs w:val="24"/>
        </w:rPr>
        <w:t>Bangira</w:t>
      </w:r>
      <w:proofErr w:type="spellEnd"/>
      <w:r w:rsidRPr="0065332A">
        <w:rPr>
          <w:rFonts w:ascii="Times New Roman" w:hAnsi="Times New Roman" w:cs="Times New Roman"/>
          <w:sz w:val="24"/>
          <w:szCs w:val="24"/>
        </w:rPr>
        <w:t xml:space="preserve">, C., </w:t>
      </w:r>
      <w:proofErr w:type="spellStart"/>
      <w:r w:rsidRPr="0065332A">
        <w:rPr>
          <w:rFonts w:ascii="Times New Roman" w:hAnsi="Times New Roman" w:cs="Times New Roman"/>
          <w:sz w:val="24"/>
          <w:szCs w:val="24"/>
        </w:rPr>
        <w:t>Pachavo</w:t>
      </w:r>
      <w:proofErr w:type="spellEnd"/>
      <w:r w:rsidRPr="0065332A">
        <w:rPr>
          <w:rFonts w:ascii="Times New Roman" w:hAnsi="Times New Roman" w:cs="Times New Roman"/>
          <w:sz w:val="24"/>
          <w:szCs w:val="24"/>
        </w:rPr>
        <w:t>, G., Kembo, G. 2022. Agro-ecological distribution and consumption of wild harvested edible insects, fruits, and vegetables in rural Zimbabwe. Future Foods 6, 100187. https://doi.org/10.1016/j.fufo.2022.100187</w:t>
      </w:r>
    </w:p>
    <w:p w14:paraId="40DDE3A1"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lastRenderedPageBreak/>
        <w:t>Mafu</w:t>
      </w:r>
      <w:proofErr w:type="spellEnd"/>
      <w:r w:rsidRPr="0065332A">
        <w:rPr>
          <w:rFonts w:ascii="Times New Roman" w:hAnsi="Times New Roman" w:cs="Times New Roman"/>
          <w:sz w:val="24"/>
          <w:szCs w:val="24"/>
        </w:rPr>
        <w:t xml:space="preserve">, A., </w:t>
      </w:r>
      <w:proofErr w:type="spellStart"/>
      <w:r w:rsidRPr="0065332A">
        <w:rPr>
          <w:rFonts w:ascii="Times New Roman" w:hAnsi="Times New Roman" w:cs="Times New Roman"/>
          <w:sz w:val="24"/>
          <w:szCs w:val="24"/>
        </w:rPr>
        <w:t>Ketnawa</w:t>
      </w:r>
      <w:proofErr w:type="spellEnd"/>
      <w:r w:rsidRPr="0065332A">
        <w:rPr>
          <w:rFonts w:ascii="Times New Roman" w:hAnsi="Times New Roman" w:cs="Times New Roman"/>
          <w:sz w:val="24"/>
          <w:szCs w:val="24"/>
        </w:rPr>
        <w:t xml:space="preserve">, S., </w:t>
      </w:r>
      <w:proofErr w:type="spellStart"/>
      <w:r w:rsidRPr="0065332A">
        <w:rPr>
          <w:rFonts w:ascii="Times New Roman" w:hAnsi="Times New Roman" w:cs="Times New Roman"/>
          <w:sz w:val="24"/>
          <w:szCs w:val="24"/>
        </w:rPr>
        <w:t>Phongthai</w:t>
      </w:r>
      <w:proofErr w:type="spellEnd"/>
      <w:r w:rsidRPr="0065332A">
        <w:rPr>
          <w:rFonts w:ascii="Times New Roman" w:hAnsi="Times New Roman" w:cs="Times New Roman"/>
          <w:sz w:val="24"/>
          <w:szCs w:val="24"/>
        </w:rPr>
        <w:t xml:space="preserve">, S., </w:t>
      </w:r>
      <w:proofErr w:type="spellStart"/>
      <w:r w:rsidRPr="0065332A">
        <w:rPr>
          <w:rFonts w:ascii="Times New Roman" w:hAnsi="Times New Roman" w:cs="Times New Roman"/>
          <w:sz w:val="24"/>
          <w:szCs w:val="24"/>
        </w:rPr>
        <w:t>Schönlechner</w:t>
      </w:r>
      <w:proofErr w:type="spellEnd"/>
      <w:r w:rsidRPr="0065332A">
        <w:rPr>
          <w:rFonts w:ascii="Times New Roman" w:hAnsi="Times New Roman" w:cs="Times New Roman"/>
          <w:sz w:val="24"/>
          <w:szCs w:val="24"/>
        </w:rPr>
        <w:t xml:space="preserve">, R., </w:t>
      </w:r>
      <w:proofErr w:type="spellStart"/>
      <w:r w:rsidRPr="0065332A">
        <w:rPr>
          <w:rFonts w:ascii="Times New Roman" w:hAnsi="Times New Roman" w:cs="Times New Roman"/>
          <w:sz w:val="24"/>
          <w:szCs w:val="24"/>
        </w:rPr>
        <w:t>Rawdkuen</w:t>
      </w:r>
      <w:proofErr w:type="spellEnd"/>
      <w:r w:rsidRPr="0065332A">
        <w:rPr>
          <w:rFonts w:ascii="Times New Roman" w:hAnsi="Times New Roman" w:cs="Times New Roman"/>
          <w:sz w:val="24"/>
          <w:szCs w:val="24"/>
        </w:rPr>
        <w:t>, S. 2022. Whole wheat bread enriched with cricket powder as an alternative protein. Foods 11, 2142. https://doi.org/10.3390/foods11142142</w:t>
      </w:r>
    </w:p>
    <w:p w14:paraId="1B7281AA"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t>Mashau</w:t>
      </w:r>
      <w:proofErr w:type="spellEnd"/>
      <w:r w:rsidRPr="0065332A">
        <w:rPr>
          <w:rFonts w:ascii="Times New Roman" w:hAnsi="Times New Roman" w:cs="Times New Roman"/>
          <w:sz w:val="24"/>
          <w:szCs w:val="24"/>
        </w:rPr>
        <w:t xml:space="preserve">, M. E., </w:t>
      </w:r>
      <w:proofErr w:type="spellStart"/>
      <w:r w:rsidRPr="0065332A">
        <w:rPr>
          <w:rFonts w:ascii="Times New Roman" w:hAnsi="Times New Roman" w:cs="Times New Roman"/>
          <w:sz w:val="24"/>
          <w:szCs w:val="24"/>
        </w:rPr>
        <w:t>Muluvhu</w:t>
      </w:r>
      <w:proofErr w:type="spellEnd"/>
      <w:r w:rsidRPr="0065332A">
        <w:rPr>
          <w:rFonts w:ascii="Times New Roman" w:hAnsi="Times New Roman" w:cs="Times New Roman"/>
          <w:sz w:val="24"/>
          <w:szCs w:val="24"/>
        </w:rPr>
        <w:t xml:space="preserve">, D., Ramashia, S. E. 2024. Comparative evaluation of health-promoting compounds, physicochemical and microbiological properties of sorghum [Sorghum </w:t>
      </w:r>
      <w:proofErr w:type="spellStart"/>
      <w:r w:rsidRPr="0065332A">
        <w:rPr>
          <w:rFonts w:ascii="Times New Roman" w:hAnsi="Times New Roman" w:cs="Times New Roman"/>
          <w:sz w:val="24"/>
          <w:szCs w:val="24"/>
        </w:rPr>
        <w:t>bicolor</w:t>
      </w:r>
      <w:proofErr w:type="spellEnd"/>
      <w:r w:rsidRPr="0065332A">
        <w:rPr>
          <w:rFonts w:ascii="Times New Roman" w:hAnsi="Times New Roman" w:cs="Times New Roman"/>
          <w:sz w:val="24"/>
          <w:szCs w:val="24"/>
        </w:rPr>
        <w:t xml:space="preserve"> (L.) Moench] based mahewu produced by different traditional brewers in Thohoyandou, South Africa. Fermentation 10, 236. https://doi.org/10.3390/fermentation10050236</w:t>
      </w:r>
    </w:p>
    <w:p w14:paraId="12E518FF"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t>Mishyna</w:t>
      </w:r>
      <w:proofErr w:type="spellEnd"/>
      <w:r w:rsidRPr="0065332A">
        <w:rPr>
          <w:rFonts w:ascii="Times New Roman" w:hAnsi="Times New Roman" w:cs="Times New Roman"/>
          <w:sz w:val="24"/>
          <w:szCs w:val="24"/>
        </w:rPr>
        <w:t xml:space="preserve">, M., Fischer, A. R. H., </w:t>
      </w:r>
      <w:proofErr w:type="spellStart"/>
      <w:r w:rsidRPr="0065332A">
        <w:rPr>
          <w:rFonts w:ascii="Times New Roman" w:hAnsi="Times New Roman" w:cs="Times New Roman"/>
          <w:sz w:val="24"/>
          <w:szCs w:val="24"/>
        </w:rPr>
        <w:t>Steenbekkers</w:t>
      </w:r>
      <w:proofErr w:type="spellEnd"/>
      <w:r w:rsidRPr="0065332A">
        <w:rPr>
          <w:rFonts w:ascii="Times New Roman" w:hAnsi="Times New Roman" w:cs="Times New Roman"/>
          <w:sz w:val="24"/>
          <w:szCs w:val="24"/>
        </w:rPr>
        <w:t>, B. L. P. A., Janssen, A. M., &amp; Bos-Brouwers, H. E. J. 2023. Consumption and production of edible insects in an urban circularity context: Opinions and intentions of urban residents. Sustainable Production and Consumption 42, 234–246. https://doi.org/10.1016/j.spc.2023.10.001</w:t>
      </w:r>
    </w:p>
    <w:p w14:paraId="79FCB7FD"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Modjadji, P., </w:t>
      </w:r>
      <w:proofErr w:type="spellStart"/>
      <w:r w:rsidRPr="0065332A">
        <w:rPr>
          <w:rFonts w:ascii="Times New Roman" w:hAnsi="Times New Roman" w:cs="Times New Roman"/>
          <w:sz w:val="24"/>
          <w:szCs w:val="24"/>
        </w:rPr>
        <w:t>Mashishi</w:t>
      </w:r>
      <w:proofErr w:type="spellEnd"/>
      <w:r w:rsidRPr="0065332A">
        <w:rPr>
          <w:rFonts w:ascii="Times New Roman" w:hAnsi="Times New Roman" w:cs="Times New Roman"/>
          <w:sz w:val="24"/>
          <w:szCs w:val="24"/>
        </w:rPr>
        <w:t>, J. 2020. Persistent malnutrition and associated factors among children under five years attending primary health care facilities in Limpopo Province, South Africa. International Journal of Environmental Research and Public Health 17, 7580. https://doi.org/10.3390/ijerph17207580</w:t>
      </w:r>
    </w:p>
    <w:p w14:paraId="6F2B5E71"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Olusanya, R. N., </w:t>
      </w:r>
      <w:proofErr w:type="spellStart"/>
      <w:r w:rsidRPr="0065332A">
        <w:rPr>
          <w:rFonts w:ascii="Times New Roman" w:hAnsi="Times New Roman" w:cs="Times New Roman"/>
          <w:sz w:val="24"/>
          <w:szCs w:val="24"/>
        </w:rPr>
        <w:t>Kolanisi</w:t>
      </w:r>
      <w:proofErr w:type="spellEnd"/>
      <w:r w:rsidRPr="0065332A">
        <w:rPr>
          <w:rFonts w:ascii="Times New Roman" w:hAnsi="Times New Roman" w:cs="Times New Roman"/>
          <w:sz w:val="24"/>
          <w:szCs w:val="24"/>
        </w:rPr>
        <w:t xml:space="preserve">, U., Ngobese, N. Z. 2023. Mineral Composition and Consumer Acceptability of Amaranthus Leaf Powder Supplemented </w:t>
      </w:r>
      <w:proofErr w:type="spellStart"/>
      <w:r w:rsidRPr="0065332A">
        <w:rPr>
          <w:rFonts w:ascii="Times New Roman" w:hAnsi="Times New Roman" w:cs="Times New Roman"/>
          <w:sz w:val="24"/>
          <w:szCs w:val="24"/>
        </w:rPr>
        <w:t>Ujeqe</w:t>
      </w:r>
      <w:proofErr w:type="spellEnd"/>
      <w:r w:rsidRPr="0065332A">
        <w:rPr>
          <w:rFonts w:ascii="Times New Roman" w:hAnsi="Times New Roman" w:cs="Times New Roman"/>
          <w:sz w:val="24"/>
          <w:szCs w:val="24"/>
        </w:rPr>
        <w:t xml:space="preserve"> for Improved Nutrition Security. Foods 12, 2182. https://doi.org/10.3390/foods12112182</w:t>
      </w:r>
    </w:p>
    <w:p w14:paraId="6DD306DD"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t>Omuse</w:t>
      </w:r>
      <w:proofErr w:type="spellEnd"/>
      <w:r w:rsidRPr="0065332A">
        <w:rPr>
          <w:rFonts w:ascii="Times New Roman" w:hAnsi="Times New Roman" w:cs="Times New Roman"/>
          <w:sz w:val="24"/>
          <w:szCs w:val="24"/>
        </w:rPr>
        <w:t xml:space="preserve">, E., </w:t>
      </w:r>
      <w:proofErr w:type="spellStart"/>
      <w:r w:rsidRPr="0065332A">
        <w:rPr>
          <w:rFonts w:ascii="Times New Roman" w:hAnsi="Times New Roman" w:cs="Times New Roman"/>
          <w:sz w:val="24"/>
          <w:szCs w:val="24"/>
        </w:rPr>
        <w:t>Tonnang</w:t>
      </w:r>
      <w:proofErr w:type="spellEnd"/>
      <w:r w:rsidRPr="0065332A">
        <w:rPr>
          <w:rFonts w:ascii="Times New Roman" w:hAnsi="Times New Roman" w:cs="Times New Roman"/>
          <w:sz w:val="24"/>
          <w:szCs w:val="24"/>
        </w:rPr>
        <w:t xml:space="preserve">, H., Yusuf, A., </w:t>
      </w:r>
      <w:proofErr w:type="spellStart"/>
      <w:r w:rsidRPr="0065332A">
        <w:rPr>
          <w:rFonts w:ascii="Times New Roman" w:hAnsi="Times New Roman" w:cs="Times New Roman"/>
          <w:sz w:val="24"/>
          <w:szCs w:val="24"/>
        </w:rPr>
        <w:t>Machekano</w:t>
      </w:r>
      <w:proofErr w:type="spellEnd"/>
      <w:r w:rsidRPr="0065332A">
        <w:rPr>
          <w:rFonts w:ascii="Times New Roman" w:hAnsi="Times New Roman" w:cs="Times New Roman"/>
          <w:sz w:val="24"/>
          <w:szCs w:val="24"/>
        </w:rPr>
        <w:t xml:space="preserve">, H., </w:t>
      </w:r>
      <w:proofErr w:type="spellStart"/>
      <w:r w:rsidRPr="0065332A">
        <w:rPr>
          <w:rFonts w:ascii="Times New Roman" w:hAnsi="Times New Roman" w:cs="Times New Roman"/>
          <w:sz w:val="24"/>
          <w:szCs w:val="24"/>
        </w:rPr>
        <w:t>Egonyu</w:t>
      </w:r>
      <w:proofErr w:type="spellEnd"/>
      <w:r w:rsidRPr="0065332A">
        <w:rPr>
          <w:rFonts w:ascii="Times New Roman" w:hAnsi="Times New Roman" w:cs="Times New Roman"/>
          <w:sz w:val="24"/>
          <w:szCs w:val="24"/>
        </w:rPr>
        <w:t xml:space="preserve">, J., Kimathi, E., Mohamed, S., </w:t>
      </w:r>
      <w:proofErr w:type="spellStart"/>
      <w:r w:rsidRPr="0065332A">
        <w:rPr>
          <w:rFonts w:ascii="Times New Roman" w:hAnsi="Times New Roman" w:cs="Times New Roman"/>
          <w:sz w:val="24"/>
          <w:szCs w:val="24"/>
        </w:rPr>
        <w:t>Berresaw</w:t>
      </w:r>
      <w:proofErr w:type="spellEnd"/>
      <w:r w:rsidRPr="0065332A">
        <w:rPr>
          <w:rFonts w:ascii="Times New Roman" w:hAnsi="Times New Roman" w:cs="Times New Roman"/>
          <w:sz w:val="24"/>
          <w:szCs w:val="24"/>
        </w:rPr>
        <w:t xml:space="preserve">, M., Subramanian, S., </w:t>
      </w:r>
      <w:proofErr w:type="spellStart"/>
      <w:r w:rsidRPr="0065332A">
        <w:rPr>
          <w:rFonts w:ascii="Times New Roman" w:hAnsi="Times New Roman" w:cs="Times New Roman"/>
          <w:sz w:val="24"/>
          <w:szCs w:val="24"/>
        </w:rPr>
        <w:t>Onditi</w:t>
      </w:r>
      <w:proofErr w:type="spellEnd"/>
      <w:r w:rsidRPr="0065332A">
        <w:rPr>
          <w:rFonts w:ascii="Times New Roman" w:hAnsi="Times New Roman" w:cs="Times New Roman"/>
          <w:sz w:val="24"/>
          <w:szCs w:val="24"/>
        </w:rPr>
        <w:t xml:space="preserve">, J., Mwangi, S., </w:t>
      </w:r>
      <w:proofErr w:type="spellStart"/>
      <w:r w:rsidRPr="0065332A">
        <w:rPr>
          <w:rFonts w:ascii="Times New Roman" w:hAnsi="Times New Roman" w:cs="Times New Roman"/>
          <w:sz w:val="24"/>
          <w:szCs w:val="24"/>
        </w:rPr>
        <w:t>Ekesi</w:t>
      </w:r>
      <w:proofErr w:type="spellEnd"/>
      <w:r w:rsidRPr="0065332A">
        <w:rPr>
          <w:rFonts w:ascii="Times New Roman" w:hAnsi="Times New Roman" w:cs="Times New Roman"/>
          <w:sz w:val="24"/>
          <w:szCs w:val="24"/>
        </w:rPr>
        <w:t xml:space="preserve">, S., </w:t>
      </w:r>
      <w:proofErr w:type="spellStart"/>
      <w:r w:rsidRPr="0065332A">
        <w:rPr>
          <w:rFonts w:ascii="Times New Roman" w:hAnsi="Times New Roman" w:cs="Times New Roman"/>
          <w:sz w:val="24"/>
          <w:szCs w:val="24"/>
        </w:rPr>
        <w:t>Niassy</w:t>
      </w:r>
      <w:proofErr w:type="spellEnd"/>
      <w:r w:rsidRPr="0065332A">
        <w:rPr>
          <w:rFonts w:ascii="Times New Roman" w:hAnsi="Times New Roman" w:cs="Times New Roman"/>
          <w:sz w:val="24"/>
          <w:szCs w:val="24"/>
        </w:rPr>
        <w:t>, S. 2024. The global atlas of edible insects: Analysis of diversity and commonality contributing to food systems and sustainability. Scientific Reports 14, 55603. https://doi.org/10.1038/s41598-024-55603-7</w:t>
      </w:r>
    </w:p>
    <w:p w14:paraId="53BB4931"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lastRenderedPageBreak/>
        <w:t>Orkusz</w:t>
      </w:r>
      <w:proofErr w:type="spellEnd"/>
      <w:r w:rsidRPr="0065332A">
        <w:rPr>
          <w:rFonts w:ascii="Times New Roman" w:hAnsi="Times New Roman" w:cs="Times New Roman"/>
          <w:sz w:val="24"/>
          <w:szCs w:val="24"/>
        </w:rPr>
        <w:t xml:space="preserve">, A., </w:t>
      </w:r>
      <w:proofErr w:type="spellStart"/>
      <w:r w:rsidRPr="0065332A">
        <w:rPr>
          <w:rFonts w:ascii="Times New Roman" w:hAnsi="Times New Roman" w:cs="Times New Roman"/>
          <w:sz w:val="24"/>
          <w:szCs w:val="24"/>
        </w:rPr>
        <w:t>Orkusz</w:t>
      </w:r>
      <w:proofErr w:type="spellEnd"/>
      <w:r w:rsidRPr="0065332A">
        <w:rPr>
          <w:rFonts w:ascii="Times New Roman" w:hAnsi="Times New Roman" w:cs="Times New Roman"/>
          <w:sz w:val="24"/>
          <w:szCs w:val="24"/>
        </w:rPr>
        <w:t>, M. 2024. Edible insects in Slavic culture: Between tradition and disgust. Insects 15, 306. https://doi.org/10.3390/insects15050306</w:t>
      </w:r>
    </w:p>
    <w:p w14:paraId="52F3AED9"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Pérez-Rodríguez, E., Ibarra-Herrera, C. C., Pérez-Carrillo, E. 2023. Effect of incorporation of solid-state fermented edible insects Tenebrio </w:t>
      </w:r>
      <w:proofErr w:type="spellStart"/>
      <w:r w:rsidRPr="0065332A">
        <w:rPr>
          <w:rFonts w:ascii="Times New Roman" w:hAnsi="Times New Roman" w:cs="Times New Roman"/>
          <w:sz w:val="24"/>
          <w:szCs w:val="24"/>
        </w:rPr>
        <w:t>molitor</w:t>
      </w:r>
      <w:proofErr w:type="spellEnd"/>
      <w:r w:rsidRPr="0065332A">
        <w:rPr>
          <w:rFonts w:ascii="Times New Roman" w:hAnsi="Times New Roman" w:cs="Times New Roman"/>
          <w:sz w:val="24"/>
          <w:szCs w:val="24"/>
        </w:rPr>
        <w:t xml:space="preserve"> and </w:t>
      </w:r>
      <w:proofErr w:type="spellStart"/>
      <w:r w:rsidRPr="0065332A">
        <w:rPr>
          <w:rFonts w:ascii="Times New Roman" w:hAnsi="Times New Roman" w:cs="Times New Roman"/>
          <w:sz w:val="24"/>
          <w:szCs w:val="24"/>
        </w:rPr>
        <w:t>Sphenarium</w:t>
      </w:r>
      <w:proofErr w:type="spellEnd"/>
      <w:r w:rsidRPr="0065332A">
        <w:rPr>
          <w:rFonts w:ascii="Times New Roman" w:hAnsi="Times New Roman" w:cs="Times New Roman"/>
          <w:sz w:val="24"/>
          <w:szCs w:val="24"/>
        </w:rPr>
        <w:t xml:space="preserve"> purpurascens with Aspergillus </w:t>
      </w:r>
      <w:proofErr w:type="spellStart"/>
      <w:r w:rsidRPr="0065332A">
        <w:rPr>
          <w:rFonts w:ascii="Times New Roman" w:hAnsi="Times New Roman" w:cs="Times New Roman"/>
          <w:sz w:val="24"/>
          <w:szCs w:val="24"/>
        </w:rPr>
        <w:t>oryzae</w:t>
      </w:r>
      <w:proofErr w:type="spellEnd"/>
      <w:r w:rsidRPr="0065332A">
        <w:rPr>
          <w:rFonts w:ascii="Times New Roman" w:hAnsi="Times New Roman" w:cs="Times New Roman"/>
          <w:sz w:val="24"/>
          <w:szCs w:val="24"/>
        </w:rPr>
        <w:t xml:space="preserve"> in the elaboration of bread. LWT - Food Science and Technology 184, 115003. https://doi.org/10.1016/j.lwt.2023.115003</w:t>
      </w:r>
    </w:p>
    <w:p w14:paraId="698790B3"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Pyo, S.-H., Moon, C.-R., Park, S.-W., Choi, J.-Y., Park, J.-D., Sung, J.-M., Choi, E.-J., Son, Y.-J. 2024. Quality and staling characteristics of white bread fortified with lysozyme-</w:t>
      </w:r>
      <w:proofErr w:type="spellStart"/>
      <w:r w:rsidRPr="0065332A">
        <w:rPr>
          <w:rFonts w:ascii="Times New Roman" w:hAnsi="Times New Roman" w:cs="Times New Roman"/>
          <w:sz w:val="24"/>
          <w:szCs w:val="24"/>
        </w:rPr>
        <w:t>hydrolyzed</w:t>
      </w:r>
      <w:proofErr w:type="spellEnd"/>
      <w:r w:rsidRPr="0065332A">
        <w:rPr>
          <w:rFonts w:ascii="Times New Roman" w:hAnsi="Times New Roman" w:cs="Times New Roman"/>
          <w:sz w:val="24"/>
          <w:szCs w:val="24"/>
        </w:rPr>
        <w:t xml:space="preserve"> mealworm powder (Tenebrio </w:t>
      </w:r>
      <w:proofErr w:type="spellStart"/>
      <w:r w:rsidRPr="0065332A">
        <w:rPr>
          <w:rFonts w:ascii="Times New Roman" w:hAnsi="Times New Roman" w:cs="Times New Roman"/>
          <w:sz w:val="24"/>
          <w:szCs w:val="24"/>
        </w:rPr>
        <w:t>molitor</w:t>
      </w:r>
      <w:proofErr w:type="spellEnd"/>
      <w:r w:rsidRPr="0065332A">
        <w:rPr>
          <w:rFonts w:ascii="Times New Roman" w:hAnsi="Times New Roman" w:cs="Times New Roman"/>
          <w:sz w:val="24"/>
          <w:szCs w:val="24"/>
        </w:rPr>
        <w:t xml:space="preserve"> L.). Current Research in Food Science 8, 100685. https://doi.org/10.1016/j.crfs.2024.100685</w:t>
      </w:r>
    </w:p>
    <w:p w14:paraId="10C70304"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Siddiqui, S.A., Tettey, E., </w:t>
      </w:r>
      <w:proofErr w:type="spellStart"/>
      <w:r w:rsidRPr="0065332A">
        <w:rPr>
          <w:rFonts w:ascii="Times New Roman" w:hAnsi="Times New Roman" w:cs="Times New Roman"/>
          <w:sz w:val="24"/>
          <w:szCs w:val="24"/>
        </w:rPr>
        <w:t>Yunusa</w:t>
      </w:r>
      <w:proofErr w:type="spellEnd"/>
      <w:r w:rsidRPr="0065332A">
        <w:rPr>
          <w:rFonts w:ascii="Times New Roman" w:hAnsi="Times New Roman" w:cs="Times New Roman"/>
          <w:sz w:val="24"/>
          <w:szCs w:val="24"/>
        </w:rPr>
        <w:t xml:space="preserve">, B.M., </w:t>
      </w:r>
      <w:proofErr w:type="spellStart"/>
      <w:r w:rsidRPr="0065332A">
        <w:rPr>
          <w:rFonts w:ascii="Times New Roman" w:hAnsi="Times New Roman" w:cs="Times New Roman"/>
          <w:sz w:val="24"/>
          <w:szCs w:val="24"/>
        </w:rPr>
        <w:t>Ngah</w:t>
      </w:r>
      <w:proofErr w:type="spellEnd"/>
      <w:r w:rsidRPr="0065332A">
        <w:rPr>
          <w:rFonts w:ascii="Times New Roman" w:hAnsi="Times New Roman" w:cs="Times New Roman"/>
          <w:sz w:val="24"/>
          <w:szCs w:val="24"/>
        </w:rPr>
        <w:t xml:space="preserve">, N., </w:t>
      </w:r>
      <w:proofErr w:type="spellStart"/>
      <w:r w:rsidRPr="0065332A">
        <w:rPr>
          <w:rFonts w:ascii="Times New Roman" w:hAnsi="Times New Roman" w:cs="Times New Roman"/>
          <w:sz w:val="24"/>
          <w:szCs w:val="24"/>
        </w:rPr>
        <w:t>Debrah</w:t>
      </w:r>
      <w:proofErr w:type="spellEnd"/>
      <w:r w:rsidRPr="0065332A">
        <w:rPr>
          <w:rFonts w:ascii="Times New Roman" w:hAnsi="Times New Roman" w:cs="Times New Roman"/>
          <w:sz w:val="24"/>
          <w:szCs w:val="24"/>
        </w:rPr>
        <w:t xml:space="preserve">, S.K., Yang, X., Fernando, I., </w:t>
      </w:r>
      <w:proofErr w:type="spellStart"/>
      <w:r w:rsidRPr="0065332A">
        <w:rPr>
          <w:rFonts w:ascii="Times New Roman" w:hAnsi="Times New Roman" w:cs="Times New Roman"/>
          <w:sz w:val="24"/>
          <w:szCs w:val="24"/>
        </w:rPr>
        <w:t>Povetkin</w:t>
      </w:r>
      <w:proofErr w:type="spellEnd"/>
      <w:r w:rsidRPr="0065332A">
        <w:rPr>
          <w:rFonts w:ascii="Times New Roman" w:hAnsi="Times New Roman" w:cs="Times New Roman"/>
          <w:sz w:val="24"/>
          <w:szCs w:val="24"/>
        </w:rPr>
        <w:t>, S.N., Shah, M.A. 2023. Legal situation and consumer acceptance of insects being eaten as human food in different nations across the world–A comprehensive review. Comprehensive Reviews in Food Science and Food Safety 22, 4786–4830. https://doi.org/10.1111/1541-4337.13243</w:t>
      </w:r>
    </w:p>
    <w:p w14:paraId="3DCB57B7"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van Huis, A., Van </w:t>
      </w:r>
      <w:proofErr w:type="spellStart"/>
      <w:r w:rsidRPr="0065332A">
        <w:rPr>
          <w:rFonts w:ascii="Times New Roman" w:hAnsi="Times New Roman" w:cs="Times New Roman"/>
          <w:sz w:val="24"/>
          <w:szCs w:val="24"/>
        </w:rPr>
        <w:t>Itterbeeck</w:t>
      </w:r>
      <w:proofErr w:type="spellEnd"/>
      <w:r w:rsidRPr="0065332A">
        <w:rPr>
          <w:rFonts w:ascii="Times New Roman" w:hAnsi="Times New Roman" w:cs="Times New Roman"/>
          <w:sz w:val="24"/>
          <w:szCs w:val="24"/>
        </w:rPr>
        <w:t xml:space="preserve">, J., Klunder, H., Mertens, E., Halloran, A., Muir, G., </w:t>
      </w:r>
      <w:proofErr w:type="spellStart"/>
      <w:r w:rsidRPr="0065332A">
        <w:rPr>
          <w:rFonts w:ascii="Times New Roman" w:hAnsi="Times New Roman" w:cs="Times New Roman"/>
          <w:sz w:val="24"/>
          <w:szCs w:val="24"/>
        </w:rPr>
        <w:t>Vantomme</w:t>
      </w:r>
      <w:proofErr w:type="spellEnd"/>
      <w:r w:rsidRPr="0065332A">
        <w:rPr>
          <w:rFonts w:ascii="Times New Roman" w:hAnsi="Times New Roman" w:cs="Times New Roman"/>
          <w:sz w:val="24"/>
          <w:szCs w:val="24"/>
        </w:rPr>
        <w:t>, P. 2013. Edible insects: future prospects for food and feed security. FAO forestry paper; No. 171. FAO. https://edepot.wur.nl/258042</w:t>
      </w:r>
    </w:p>
    <w:p w14:paraId="3CF0E837"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t>Vanqa</w:t>
      </w:r>
      <w:proofErr w:type="spellEnd"/>
      <w:r w:rsidRPr="0065332A">
        <w:rPr>
          <w:rFonts w:ascii="Times New Roman" w:hAnsi="Times New Roman" w:cs="Times New Roman"/>
          <w:sz w:val="24"/>
          <w:szCs w:val="24"/>
        </w:rPr>
        <w:t xml:space="preserve">, N., </w:t>
      </w:r>
      <w:proofErr w:type="spellStart"/>
      <w:r w:rsidRPr="0065332A">
        <w:rPr>
          <w:rFonts w:ascii="Times New Roman" w:hAnsi="Times New Roman" w:cs="Times New Roman"/>
          <w:sz w:val="24"/>
          <w:szCs w:val="24"/>
        </w:rPr>
        <w:t>Mshayisa</w:t>
      </w:r>
      <w:proofErr w:type="spellEnd"/>
      <w:r w:rsidRPr="0065332A">
        <w:rPr>
          <w:rFonts w:ascii="Times New Roman" w:hAnsi="Times New Roman" w:cs="Times New Roman"/>
          <w:sz w:val="24"/>
          <w:szCs w:val="24"/>
        </w:rPr>
        <w:t xml:space="preserve">, V. V., </w:t>
      </w:r>
      <w:proofErr w:type="spellStart"/>
      <w:r w:rsidRPr="0065332A">
        <w:rPr>
          <w:rFonts w:ascii="Times New Roman" w:hAnsi="Times New Roman" w:cs="Times New Roman"/>
          <w:sz w:val="24"/>
          <w:szCs w:val="24"/>
        </w:rPr>
        <w:t>Basitere</w:t>
      </w:r>
      <w:proofErr w:type="spellEnd"/>
      <w:r w:rsidRPr="0065332A">
        <w:rPr>
          <w:rFonts w:ascii="Times New Roman" w:hAnsi="Times New Roman" w:cs="Times New Roman"/>
          <w:sz w:val="24"/>
          <w:szCs w:val="24"/>
        </w:rPr>
        <w:t>, M. 2022. Proximate, physicochemical, techno-functional and antioxidant properties of three edible insect flours (</w:t>
      </w:r>
      <w:proofErr w:type="spellStart"/>
      <w:r w:rsidRPr="0065332A">
        <w:rPr>
          <w:rFonts w:ascii="Times New Roman" w:hAnsi="Times New Roman" w:cs="Times New Roman"/>
          <w:sz w:val="24"/>
          <w:szCs w:val="24"/>
        </w:rPr>
        <w:t>Gonimbrasia</w:t>
      </w:r>
      <w:proofErr w:type="spellEnd"/>
      <w:r w:rsidRPr="0065332A">
        <w:rPr>
          <w:rFonts w:ascii="Times New Roman" w:hAnsi="Times New Roman" w:cs="Times New Roman"/>
          <w:sz w:val="24"/>
          <w:szCs w:val="24"/>
        </w:rPr>
        <w:t xml:space="preserve"> </w:t>
      </w:r>
      <w:proofErr w:type="spellStart"/>
      <w:r w:rsidRPr="0065332A">
        <w:rPr>
          <w:rFonts w:ascii="Times New Roman" w:hAnsi="Times New Roman" w:cs="Times New Roman"/>
          <w:sz w:val="24"/>
          <w:szCs w:val="24"/>
        </w:rPr>
        <w:t>belina</w:t>
      </w:r>
      <w:proofErr w:type="spellEnd"/>
      <w:r w:rsidRPr="0065332A">
        <w:rPr>
          <w:rFonts w:ascii="Times New Roman" w:hAnsi="Times New Roman" w:cs="Times New Roman"/>
          <w:sz w:val="24"/>
          <w:szCs w:val="24"/>
        </w:rPr>
        <w:t xml:space="preserve">, </w:t>
      </w:r>
      <w:proofErr w:type="spellStart"/>
      <w:r w:rsidRPr="0065332A">
        <w:rPr>
          <w:rFonts w:ascii="Times New Roman" w:hAnsi="Times New Roman" w:cs="Times New Roman"/>
          <w:sz w:val="24"/>
          <w:szCs w:val="24"/>
        </w:rPr>
        <w:t>Hermetia</w:t>
      </w:r>
      <w:proofErr w:type="spellEnd"/>
      <w:r w:rsidRPr="0065332A">
        <w:rPr>
          <w:rFonts w:ascii="Times New Roman" w:hAnsi="Times New Roman" w:cs="Times New Roman"/>
          <w:sz w:val="24"/>
          <w:szCs w:val="24"/>
        </w:rPr>
        <w:t xml:space="preserve"> </w:t>
      </w:r>
      <w:proofErr w:type="spellStart"/>
      <w:r w:rsidRPr="0065332A">
        <w:rPr>
          <w:rFonts w:ascii="Times New Roman" w:hAnsi="Times New Roman" w:cs="Times New Roman"/>
          <w:sz w:val="24"/>
          <w:szCs w:val="24"/>
        </w:rPr>
        <w:t>illucens</w:t>
      </w:r>
      <w:proofErr w:type="spellEnd"/>
      <w:r w:rsidRPr="0065332A">
        <w:rPr>
          <w:rFonts w:ascii="Times New Roman" w:hAnsi="Times New Roman" w:cs="Times New Roman"/>
          <w:sz w:val="24"/>
          <w:szCs w:val="24"/>
        </w:rPr>
        <w:t xml:space="preserve"> and </w:t>
      </w:r>
      <w:proofErr w:type="spellStart"/>
      <w:r w:rsidRPr="0065332A">
        <w:rPr>
          <w:rFonts w:ascii="Times New Roman" w:hAnsi="Times New Roman" w:cs="Times New Roman"/>
          <w:sz w:val="24"/>
          <w:szCs w:val="24"/>
        </w:rPr>
        <w:t>Macrotermes</w:t>
      </w:r>
      <w:proofErr w:type="spellEnd"/>
      <w:r w:rsidRPr="0065332A">
        <w:rPr>
          <w:rFonts w:ascii="Times New Roman" w:hAnsi="Times New Roman" w:cs="Times New Roman"/>
          <w:sz w:val="24"/>
          <w:szCs w:val="24"/>
        </w:rPr>
        <w:t xml:space="preserve"> </w:t>
      </w:r>
      <w:proofErr w:type="spellStart"/>
      <w:r w:rsidRPr="0065332A">
        <w:rPr>
          <w:rFonts w:ascii="Times New Roman" w:hAnsi="Times New Roman" w:cs="Times New Roman"/>
          <w:sz w:val="24"/>
          <w:szCs w:val="24"/>
        </w:rPr>
        <w:t>subhylanus</w:t>
      </w:r>
      <w:proofErr w:type="spellEnd"/>
      <w:r w:rsidRPr="0065332A">
        <w:rPr>
          <w:rFonts w:ascii="Times New Roman" w:hAnsi="Times New Roman" w:cs="Times New Roman"/>
          <w:sz w:val="24"/>
          <w:szCs w:val="24"/>
        </w:rPr>
        <w:t>). Foods 11, 976. https://doi.org/10.3390/foods11070976</w:t>
      </w:r>
    </w:p>
    <w:p w14:paraId="01094C91" w14:textId="77777777" w:rsidR="004F2D45" w:rsidRPr="0065332A" w:rsidRDefault="004F2D45" w:rsidP="00C13B31">
      <w:pPr>
        <w:spacing w:line="480" w:lineRule="auto"/>
        <w:ind w:firstLine="720"/>
        <w:jc w:val="both"/>
        <w:rPr>
          <w:rFonts w:ascii="Times New Roman" w:hAnsi="Times New Roman" w:cs="Times New Roman"/>
          <w:sz w:val="24"/>
          <w:szCs w:val="24"/>
        </w:rPr>
      </w:pPr>
      <w:proofErr w:type="spellStart"/>
      <w:r w:rsidRPr="0065332A">
        <w:rPr>
          <w:rFonts w:ascii="Times New Roman" w:hAnsi="Times New Roman" w:cs="Times New Roman"/>
          <w:sz w:val="24"/>
          <w:szCs w:val="24"/>
        </w:rPr>
        <w:lastRenderedPageBreak/>
        <w:t>Vanqa</w:t>
      </w:r>
      <w:proofErr w:type="spellEnd"/>
      <w:r w:rsidRPr="0065332A">
        <w:rPr>
          <w:rFonts w:ascii="Times New Roman" w:hAnsi="Times New Roman" w:cs="Times New Roman"/>
          <w:sz w:val="24"/>
          <w:szCs w:val="24"/>
        </w:rPr>
        <w:t xml:space="preserve">, N., </w:t>
      </w:r>
      <w:proofErr w:type="spellStart"/>
      <w:r w:rsidRPr="0065332A">
        <w:rPr>
          <w:rFonts w:ascii="Times New Roman" w:hAnsi="Times New Roman" w:cs="Times New Roman"/>
          <w:sz w:val="24"/>
          <w:szCs w:val="24"/>
        </w:rPr>
        <w:t>Mshayisa</w:t>
      </w:r>
      <w:proofErr w:type="spellEnd"/>
      <w:r w:rsidRPr="0065332A">
        <w:rPr>
          <w:rFonts w:ascii="Times New Roman" w:hAnsi="Times New Roman" w:cs="Times New Roman"/>
          <w:sz w:val="24"/>
          <w:szCs w:val="24"/>
        </w:rPr>
        <w:t xml:space="preserve">, V. V., </w:t>
      </w:r>
      <w:proofErr w:type="spellStart"/>
      <w:r w:rsidRPr="0065332A">
        <w:rPr>
          <w:rFonts w:ascii="Times New Roman" w:hAnsi="Times New Roman" w:cs="Times New Roman"/>
          <w:sz w:val="24"/>
          <w:szCs w:val="24"/>
        </w:rPr>
        <w:t>Basitere</w:t>
      </w:r>
      <w:proofErr w:type="spellEnd"/>
      <w:r w:rsidRPr="0065332A">
        <w:rPr>
          <w:rFonts w:ascii="Times New Roman" w:hAnsi="Times New Roman" w:cs="Times New Roman"/>
          <w:sz w:val="24"/>
          <w:szCs w:val="24"/>
        </w:rPr>
        <w:t xml:space="preserve">, M. 2024. </w:t>
      </w:r>
      <w:proofErr w:type="spellStart"/>
      <w:r w:rsidRPr="0065332A">
        <w:rPr>
          <w:rFonts w:ascii="Times New Roman" w:hAnsi="Times New Roman" w:cs="Times New Roman"/>
          <w:sz w:val="24"/>
          <w:szCs w:val="24"/>
        </w:rPr>
        <w:t>Macrotermes</w:t>
      </w:r>
      <w:proofErr w:type="spellEnd"/>
      <w:r w:rsidRPr="0065332A">
        <w:rPr>
          <w:rFonts w:ascii="Times New Roman" w:hAnsi="Times New Roman" w:cs="Times New Roman"/>
          <w:sz w:val="24"/>
          <w:szCs w:val="24"/>
        </w:rPr>
        <w:t xml:space="preserve"> </w:t>
      </w:r>
      <w:proofErr w:type="spellStart"/>
      <w:r w:rsidRPr="0065332A">
        <w:rPr>
          <w:rFonts w:ascii="Times New Roman" w:hAnsi="Times New Roman" w:cs="Times New Roman"/>
          <w:sz w:val="24"/>
          <w:szCs w:val="24"/>
        </w:rPr>
        <w:t>subhylanus</w:t>
      </w:r>
      <w:proofErr w:type="spellEnd"/>
      <w:r w:rsidRPr="0065332A">
        <w:rPr>
          <w:rFonts w:ascii="Times New Roman" w:hAnsi="Times New Roman" w:cs="Times New Roman"/>
          <w:sz w:val="24"/>
          <w:szCs w:val="24"/>
        </w:rPr>
        <w:t xml:space="preserve"> flour inclusion in biscuits: Effects on nutritional, sensorial and microbial characteristics. </w:t>
      </w:r>
      <w:proofErr w:type="spellStart"/>
      <w:r w:rsidRPr="0065332A">
        <w:rPr>
          <w:rFonts w:ascii="Times New Roman" w:hAnsi="Times New Roman" w:cs="Times New Roman"/>
          <w:sz w:val="24"/>
          <w:szCs w:val="24"/>
        </w:rPr>
        <w:t>Heliyon</w:t>
      </w:r>
      <w:proofErr w:type="spellEnd"/>
      <w:r w:rsidRPr="0065332A">
        <w:rPr>
          <w:rFonts w:ascii="Times New Roman" w:hAnsi="Times New Roman" w:cs="Times New Roman"/>
          <w:sz w:val="24"/>
          <w:szCs w:val="24"/>
        </w:rPr>
        <w:t xml:space="preserve"> 10, e32702. https://doi.org/10.1016/j.heliyon.2024.e32702</w:t>
      </w:r>
    </w:p>
    <w:p w14:paraId="5CCB0E32"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Vermeulen, H., Meyer, F., </w:t>
      </w:r>
      <w:proofErr w:type="spellStart"/>
      <w:r w:rsidRPr="0065332A">
        <w:rPr>
          <w:rFonts w:ascii="Times New Roman" w:hAnsi="Times New Roman" w:cs="Times New Roman"/>
          <w:sz w:val="24"/>
          <w:szCs w:val="24"/>
        </w:rPr>
        <w:t>Schönfeldt</w:t>
      </w:r>
      <w:proofErr w:type="spellEnd"/>
      <w:r w:rsidRPr="0065332A">
        <w:rPr>
          <w:rFonts w:ascii="Times New Roman" w:hAnsi="Times New Roman" w:cs="Times New Roman"/>
          <w:sz w:val="24"/>
          <w:szCs w:val="24"/>
        </w:rPr>
        <w:t>, H.C. 2023. A basic healthy food basket approach to evaluate the affordability of healthy eating in South Africa and Kenya. Frontiers in Sustainable Food Systems 7, 1181683. https://doi.org/10.3389/fsufs.2023.1181683</w:t>
      </w:r>
    </w:p>
    <w:p w14:paraId="74EC84DB" w14:textId="77777777"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Xie, X., Cai, K., Yuan, Z., Shang, L., Deng, L. 2022. Effect of mealworm powder substitution on the properties of high-gluten wheat dough and bread based on different baking methods. Foods 11, 4057. https://doi.org/10.3390/foods11244057</w:t>
      </w:r>
    </w:p>
    <w:p w14:paraId="69670C62" w14:textId="30B1B20E" w:rsidR="004F2D45" w:rsidRPr="0065332A" w:rsidRDefault="004F2D45" w:rsidP="00C13B31">
      <w:pPr>
        <w:spacing w:line="480" w:lineRule="auto"/>
        <w:ind w:firstLine="720"/>
        <w:jc w:val="both"/>
        <w:rPr>
          <w:rFonts w:ascii="Times New Roman" w:hAnsi="Times New Roman" w:cs="Times New Roman"/>
          <w:sz w:val="24"/>
          <w:szCs w:val="24"/>
        </w:rPr>
      </w:pPr>
      <w:r w:rsidRPr="0065332A">
        <w:rPr>
          <w:rFonts w:ascii="Times New Roman" w:hAnsi="Times New Roman" w:cs="Times New Roman"/>
          <w:sz w:val="24"/>
          <w:szCs w:val="24"/>
        </w:rPr>
        <w:t xml:space="preserve">Zielińska, E., Pankiewicz, U., </w:t>
      </w:r>
      <w:proofErr w:type="spellStart"/>
      <w:r w:rsidRPr="0065332A">
        <w:rPr>
          <w:rFonts w:ascii="Times New Roman" w:hAnsi="Times New Roman" w:cs="Times New Roman"/>
          <w:sz w:val="24"/>
          <w:szCs w:val="24"/>
        </w:rPr>
        <w:t>Sujka</w:t>
      </w:r>
      <w:proofErr w:type="spellEnd"/>
      <w:r w:rsidRPr="0065332A">
        <w:rPr>
          <w:rFonts w:ascii="Times New Roman" w:hAnsi="Times New Roman" w:cs="Times New Roman"/>
          <w:sz w:val="24"/>
          <w:szCs w:val="24"/>
        </w:rPr>
        <w:t xml:space="preserve">, M. 2021. Nutritional, physiochemical, and biological value of muffins enriched with edible </w:t>
      </w:r>
      <w:proofErr w:type="gramStart"/>
      <w:r w:rsidRPr="0065332A">
        <w:rPr>
          <w:rFonts w:ascii="Times New Roman" w:hAnsi="Times New Roman" w:cs="Times New Roman"/>
          <w:sz w:val="24"/>
          <w:szCs w:val="24"/>
        </w:rPr>
        <w:t>insects</w:t>
      </w:r>
      <w:proofErr w:type="gramEnd"/>
      <w:r w:rsidRPr="0065332A">
        <w:rPr>
          <w:rFonts w:ascii="Times New Roman" w:hAnsi="Times New Roman" w:cs="Times New Roman"/>
          <w:sz w:val="24"/>
          <w:szCs w:val="24"/>
        </w:rPr>
        <w:t xml:space="preserve"> flour. Antioxidants 10, 1122. https://doi.org/10.3390/antiox10071122</w:t>
      </w:r>
    </w:p>
    <w:sectPr w:rsidR="004F2D45" w:rsidRPr="0065332A">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CCFE03" w14:textId="77777777" w:rsidR="007F6B6A" w:rsidRDefault="007F6B6A" w:rsidP="005646D8">
      <w:pPr>
        <w:spacing w:after="0" w:line="240" w:lineRule="auto"/>
      </w:pPr>
      <w:r>
        <w:separator/>
      </w:r>
    </w:p>
  </w:endnote>
  <w:endnote w:type="continuationSeparator" w:id="0">
    <w:p w14:paraId="6A9ABA08" w14:textId="77777777" w:rsidR="007F6B6A" w:rsidRDefault="007F6B6A" w:rsidP="00564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19863946"/>
      <w:docPartObj>
        <w:docPartGallery w:val="Page Numbers (Bottom of Page)"/>
        <w:docPartUnique/>
      </w:docPartObj>
    </w:sdtPr>
    <w:sdtEndPr>
      <w:rPr>
        <w:noProof/>
      </w:rPr>
    </w:sdtEndPr>
    <w:sdtContent>
      <w:p w14:paraId="35064222" w14:textId="173A7BB8" w:rsidR="00344F5F" w:rsidRDefault="00344F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B7514F" w14:textId="77777777" w:rsidR="00344F5F" w:rsidRDefault="0034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9E25D7" w14:textId="77777777" w:rsidR="007F6B6A" w:rsidRDefault="007F6B6A" w:rsidP="005646D8">
      <w:pPr>
        <w:spacing w:after="0" w:line="240" w:lineRule="auto"/>
      </w:pPr>
      <w:r>
        <w:separator/>
      </w:r>
    </w:p>
  </w:footnote>
  <w:footnote w:type="continuationSeparator" w:id="0">
    <w:p w14:paraId="6BFFE1B0" w14:textId="77777777" w:rsidR="007F6B6A" w:rsidRDefault="007F6B6A" w:rsidP="00564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805456" w14:textId="0016D313" w:rsidR="00344F5F" w:rsidRPr="005646D8" w:rsidRDefault="00344F5F">
    <w:pPr>
      <w:pStyle w:val="Header"/>
      <w:rPr>
        <w:rFonts w:ascii="Times New Roman" w:hAnsi="Times New Roman" w:cs="Times New Roman"/>
        <w:b/>
        <w:bCs/>
      </w:rPr>
    </w:pPr>
    <w:r w:rsidRPr="005646D8">
      <w:rPr>
        <w:rFonts w:ascii="Times New Roman" w:hAnsi="Times New Roman" w:cs="Times New Roman"/>
        <w:b/>
        <w:bCs/>
      </w:rPr>
      <w:t>Formatted for the journal of South African of botany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08618F"/>
    <w:multiLevelType w:val="hybridMultilevel"/>
    <w:tmpl w:val="D8F0F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360EB7"/>
    <w:multiLevelType w:val="hybridMultilevel"/>
    <w:tmpl w:val="4656A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4316F2"/>
    <w:multiLevelType w:val="hybridMultilevel"/>
    <w:tmpl w:val="F1609CD6"/>
    <w:lvl w:ilvl="0" w:tplc="E17AB25A">
      <w:numFmt w:val="bullet"/>
      <w:lvlText w:val="•"/>
      <w:lvlJc w:val="left"/>
      <w:pPr>
        <w:ind w:left="720" w:hanging="72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3861F12"/>
    <w:multiLevelType w:val="hybridMultilevel"/>
    <w:tmpl w:val="A1282E2A"/>
    <w:lvl w:ilvl="0" w:tplc="E17AB25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1B46EF"/>
    <w:multiLevelType w:val="hybridMultilevel"/>
    <w:tmpl w:val="1ABAA81A"/>
    <w:lvl w:ilvl="0" w:tplc="50BEE764">
      <w:numFmt w:val="bullet"/>
      <w:lvlText w:val="•"/>
      <w:lvlJc w:val="center"/>
      <w:pPr>
        <w:ind w:left="720" w:hanging="72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6D8"/>
    <w:rsid w:val="00010AA0"/>
    <w:rsid w:val="000A59A5"/>
    <w:rsid w:val="000C3FB8"/>
    <w:rsid w:val="000E4BC9"/>
    <w:rsid w:val="001015BB"/>
    <w:rsid w:val="00107160"/>
    <w:rsid w:val="00156A2F"/>
    <w:rsid w:val="0018486D"/>
    <w:rsid w:val="001D7A2A"/>
    <w:rsid w:val="00216A7F"/>
    <w:rsid w:val="002175AC"/>
    <w:rsid w:val="002259E9"/>
    <w:rsid w:val="00236F70"/>
    <w:rsid w:val="002508A8"/>
    <w:rsid w:val="002C2DAC"/>
    <w:rsid w:val="002C38C4"/>
    <w:rsid w:val="002C6F44"/>
    <w:rsid w:val="00344F5F"/>
    <w:rsid w:val="00383009"/>
    <w:rsid w:val="0038642B"/>
    <w:rsid w:val="003A17C2"/>
    <w:rsid w:val="003A54FC"/>
    <w:rsid w:val="003C5C3C"/>
    <w:rsid w:val="004313C0"/>
    <w:rsid w:val="004D5947"/>
    <w:rsid w:val="004F2D45"/>
    <w:rsid w:val="00542D23"/>
    <w:rsid w:val="005646D8"/>
    <w:rsid w:val="005C69E6"/>
    <w:rsid w:val="005E0587"/>
    <w:rsid w:val="00631422"/>
    <w:rsid w:val="00646C5F"/>
    <w:rsid w:val="0065332A"/>
    <w:rsid w:val="006617DC"/>
    <w:rsid w:val="00667912"/>
    <w:rsid w:val="006C0C6A"/>
    <w:rsid w:val="006E0455"/>
    <w:rsid w:val="00714AA4"/>
    <w:rsid w:val="007204B4"/>
    <w:rsid w:val="007538FD"/>
    <w:rsid w:val="00784814"/>
    <w:rsid w:val="007C24AA"/>
    <w:rsid w:val="007F07A9"/>
    <w:rsid w:val="007F6B6A"/>
    <w:rsid w:val="0084728F"/>
    <w:rsid w:val="008771F9"/>
    <w:rsid w:val="008C7FB6"/>
    <w:rsid w:val="0092012D"/>
    <w:rsid w:val="00947B6C"/>
    <w:rsid w:val="00963716"/>
    <w:rsid w:val="0097308D"/>
    <w:rsid w:val="00974A35"/>
    <w:rsid w:val="009A0357"/>
    <w:rsid w:val="009C7FDB"/>
    <w:rsid w:val="009E5D24"/>
    <w:rsid w:val="00A87121"/>
    <w:rsid w:val="00B20489"/>
    <w:rsid w:val="00B37D81"/>
    <w:rsid w:val="00B5002F"/>
    <w:rsid w:val="00BB3011"/>
    <w:rsid w:val="00C13B31"/>
    <w:rsid w:val="00C35F66"/>
    <w:rsid w:val="00C678F3"/>
    <w:rsid w:val="00D20CD1"/>
    <w:rsid w:val="00D57785"/>
    <w:rsid w:val="00D74F6A"/>
    <w:rsid w:val="00DF5712"/>
    <w:rsid w:val="00E33B32"/>
    <w:rsid w:val="00E86F66"/>
    <w:rsid w:val="00EA2788"/>
    <w:rsid w:val="00F93CA8"/>
    <w:rsid w:val="00FE5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9C164"/>
  <w15:chartTrackingRefBased/>
  <w15:docId w15:val="{5EA35E69-9930-4171-8C59-FD8F01E2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A35"/>
    <w:rPr>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46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46D8"/>
    <w:rPr>
      <w:rFonts w:ascii="Segoe UI" w:hAnsi="Segoe UI" w:cs="Segoe UI"/>
      <w:sz w:val="18"/>
      <w:szCs w:val="18"/>
      <w:lang w:val="en-ZA"/>
    </w:rPr>
  </w:style>
  <w:style w:type="paragraph" w:styleId="Header">
    <w:name w:val="header"/>
    <w:basedOn w:val="Normal"/>
    <w:link w:val="HeaderChar"/>
    <w:uiPriority w:val="99"/>
    <w:unhideWhenUsed/>
    <w:rsid w:val="005646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46D8"/>
    <w:rPr>
      <w:lang w:val="en-ZA"/>
    </w:rPr>
  </w:style>
  <w:style w:type="paragraph" w:styleId="Footer">
    <w:name w:val="footer"/>
    <w:basedOn w:val="Normal"/>
    <w:link w:val="FooterChar"/>
    <w:uiPriority w:val="99"/>
    <w:unhideWhenUsed/>
    <w:rsid w:val="005646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6D8"/>
    <w:rPr>
      <w:lang w:val="en-ZA"/>
    </w:rPr>
  </w:style>
  <w:style w:type="table" w:styleId="TableGridLight">
    <w:name w:val="Grid Table Light"/>
    <w:basedOn w:val="TableNormal"/>
    <w:uiPriority w:val="40"/>
    <w:rsid w:val="004D59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4F2D45"/>
    <w:pPr>
      <w:ind w:left="720"/>
      <w:contextualSpacing/>
    </w:pPr>
  </w:style>
  <w:style w:type="table" w:customStyle="1" w:styleId="PlainTable41">
    <w:name w:val="Plain Table 41"/>
    <w:basedOn w:val="TableNormal"/>
    <w:next w:val="PlainTable4"/>
    <w:uiPriority w:val="44"/>
    <w:rsid w:val="00542D23"/>
    <w:pPr>
      <w:spacing w:after="0" w:line="240" w:lineRule="auto"/>
    </w:pPr>
    <w:rPr>
      <w:kern w:val="2"/>
      <w:sz w:val="24"/>
      <w:szCs w:val="24"/>
      <w:lang w:val="en-ZA"/>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44"/>
    <w:rsid w:val="00542D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next w:val="TableGridLight"/>
    <w:uiPriority w:val="40"/>
    <w:rsid w:val="008472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semiHidden/>
    <w:unhideWhenUsed/>
    <w:qFormat/>
    <w:rsid w:val="002C2DA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7093386">
      <w:bodyDiv w:val="1"/>
      <w:marLeft w:val="0"/>
      <w:marRight w:val="0"/>
      <w:marTop w:val="0"/>
      <w:marBottom w:val="0"/>
      <w:divBdr>
        <w:top w:val="none" w:sz="0" w:space="0" w:color="auto"/>
        <w:left w:val="none" w:sz="0" w:space="0" w:color="auto"/>
        <w:bottom w:val="none" w:sz="0" w:space="0" w:color="auto"/>
        <w:right w:val="none" w:sz="0" w:space="0" w:color="auto"/>
      </w:divBdr>
    </w:div>
    <w:div w:id="546838880">
      <w:bodyDiv w:val="1"/>
      <w:marLeft w:val="0"/>
      <w:marRight w:val="0"/>
      <w:marTop w:val="0"/>
      <w:marBottom w:val="0"/>
      <w:divBdr>
        <w:top w:val="none" w:sz="0" w:space="0" w:color="auto"/>
        <w:left w:val="none" w:sz="0" w:space="0" w:color="auto"/>
        <w:bottom w:val="none" w:sz="0" w:space="0" w:color="auto"/>
        <w:right w:val="none" w:sz="0" w:space="0" w:color="auto"/>
      </w:divBdr>
    </w:div>
    <w:div w:id="1291324923">
      <w:bodyDiv w:val="1"/>
      <w:marLeft w:val="0"/>
      <w:marRight w:val="0"/>
      <w:marTop w:val="0"/>
      <w:marBottom w:val="0"/>
      <w:divBdr>
        <w:top w:val="none" w:sz="0" w:space="0" w:color="auto"/>
        <w:left w:val="none" w:sz="0" w:space="0" w:color="auto"/>
        <w:bottom w:val="none" w:sz="0" w:space="0" w:color="auto"/>
        <w:right w:val="none" w:sz="0" w:space="0" w:color="auto"/>
      </w:divBdr>
    </w:div>
    <w:div w:id="1415972041">
      <w:bodyDiv w:val="1"/>
      <w:marLeft w:val="0"/>
      <w:marRight w:val="0"/>
      <w:marTop w:val="0"/>
      <w:marBottom w:val="0"/>
      <w:divBdr>
        <w:top w:val="none" w:sz="0" w:space="0" w:color="auto"/>
        <w:left w:val="none" w:sz="0" w:space="0" w:color="auto"/>
        <w:bottom w:val="none" w:sz="0" w:space="0" w:color="auto"/>
        <w:right w:val="none" w:sz="0" w:space="0" w:color="auto"/>
      </w:divBdr>
    </w:div>
    <w:div w:id="205897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wnloads\Figure%20and%20table%20(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Sheet2!$B$1</c:f>
              <c:strCache>
                <c:ptCount val="1"/>
                <c:pt idx="0">
                  <c:v>White bread</c:v>
                </c:pt>
              </c:strCache>
            </c:strRef>
          </c:tx>
          <c:spPr>
            <a:solidFill>
              <a:schemeClr val="accent1"/>
            </a:solidFill>
            <a:ln>
              <a:noFill/>
            </a:ln>
            <a:effectLst/>
          </c:spPr>
          <c:invertIfNegative val="0"/>
          <c:errBars>
            <c:errBarType val="both"/>
            <c:errValType val="cust"/>
            <c:noEndCap val="0"/>
            <c:plus>
              <c:numRef>
                <c:f>Sheet2!$I$2:$I$6</c:f>
                <c:numCache>
                  <c:formatCode>General</c:formatCode>
                  <c:ptCount val="5"/>
                  <c:pt idx="0">
                    <c:v>4.01</c:v>
                  </c:pt>
                  <c:pt idx="1">
                    <c:v>3.02</c:v>
                  </c:pt>
                  <c:pt idx="2">
                    <c:v>2.2000000000000002</c:v>
                  </c:pt>
                  <c:pt idx="3">
                    <c:v>2.1</c:v>
                  </c:pt>
                  <c:pt idx="4">
                    <c:v>6.32</c:v>
                  </c:pt>
                </c:numCache>
              </c:numRef>
            </c:plus>
            <c:minus>
              <c:numRef>
                <c:f>Sheet2!$I$2:$I$6</c:f>
                <c:numCache>
                  <c:formatCode>General</c:formatCode>
                  <c:ptCount val="5"/>
                  <c:pt idx="0">
                    <c:v>4.01</c:v>
                  </c:pt>
                  <c:pt idx="1">
                    <c:v>3.02</c:v>
                  </c:pt>
                  <c:pt idx="2">
                    <c:v>2.2000000000000002</c:v>
                  </c:pt>
                  <c:pt idx="3">
                    <c:v>2.1</c:v>
                  </c:pt>
                  <c:pt idx="4">
                    <c:v>6.32</c:v>
                  </c:pt>
                </c:numCache>
              </c:numRef>
            </c:minus>
            <c:spPr>
              <a:noFill/>
              <a:ln w="9525" cap="flat" cmpd="sng" algn="ctr">
                <a:solidFill>
                  <a:schemeClr val="tx1">
                    <a:lumMod val="65000"/>
                    <a:lumOff val="35000"/>
                  </a:schemeClr>
                </a:solidFill>
                <a:round/>
              </a:ln>
              <a:effectLst/>
            </c:spPr>
          </c:errBars>
          <c:cat>
            <c:strRef>
              <c:f>Sheet2!$A$2:$A$6</c:f>
              <c:strCache>
                <c:ptCount val="5"/>
                <c:pt idx="0">
                  <c:v>Control</c:v>
                </c:pt>
                <c:pt idx="1">
                  <c:v>Mopane 5%</c:v>
                </c:pt>
                <c:pt idx="2">
                  <c:v>Mopane 10%</c:v>
                </c:pt>
                <c:pt idx="3">
                  <c:v>Termite 5%</c:v>
                </c:pt>
                <c:pt idx="4">
                  <c:v>Termite 10%</c:v>
                </c:pt>
              </c:strCache>
            </c:strRef>
          </c:cat>
          <c:val>
            <c:numRef>
              <c:f>Sheet2!$B$2:$B$6</c:f>
              <c:numCache>
                <c:formatCode>General</c:formatCode>
                <c:ptCount val="5"/>
                <c:pt idx="0">
                  <c:v>14.3</c:v>
                </c:pt>
                <c:pt idx="1">
                  <c:v>11.5</c:v>
                </c:pt>
                <c:pt idx="2">
                  <c:v>13.9</c:v>
                </c:pt>
                <c:pt idx="3">
                  <c:v>8.23</c:v>
                </c:pt>
                <c:pt idx="4">
                  <c:v>9.07</c:v>
                </c:pt>
              </c:numCache>
            </c:numRef>
          </c:val>
          <c:extLst>
            <c:ext xmlns:c16="http://schemas.microsoft.com/office/drawing/2014/chart" uri="{C3380CC4-5D6E-409C-BE32-E72D297353CC}">
              <c16:uniqueId val="{00000000-D2D6-4091-9547-B5CEB7DA702B}"/>
            </c:ext>
          </c:extLst>
        </c:ser>
        <c:ser>
          <c:idx val="1"/>
          <c:order val="1"/>
          <c:tx>
            <c:strRef>
              <c:f>Sheet2!$C$1</c:f>
              <c:strCache>
                <c:ptCount val="1"/>
                <c:pt idx="0">
                  <c:v>Brown bread</c:v>
                </c:pt>
              </c:strCache>
            </c:strRef>
          </c:tx>
          <c:spPr>
            <a:solidFill>
              <a:schemeClr val="accent2"/>
            </a:solidFill>
            <a:ln>
              <a:noFill/>
            </a:ln>
            <a:effectLst/>
          </c:spPr>
          <c:invertIfNegative val="0"/>
          <c:errBars>
            <c:errBarType val="both"/>
            <c:errValType val="cust"/>
            <c:noEndCap val="0"/>
            <c:plus>
              <c:numRef>
                <c:f>Sheet2!$I$9:$I$13</c:f>
                <c:numCache>
                  <c:formatCode>General</c:formatCode>
                  <c:ptCount val="5"/>
                  <c:pt idx="0">
                    <c:v>4.5999999999999996</c:v>
                  </c:pt>
                  <c:pt idx="1">
                    <c:v>2.99</c:v>
                  </c:pt>
                  <c:pt idx="2">
                    <c:v>2.96</c:v>
                  </c:pt>
                  <c:pt idx="3">
                    <c:v>2.88</c:v>
                  </c:pt>
                  <c:pt idx="4">
                    <c:v>2.96</c:v>
                  </c:pt>
                </c:numCache>
              </c:numRef>
            </c:plus>
            <c:minus>
              <c:numRef>
                <c:f>Sheet2!$I$9:$I$13</c:f>
                <c:numCache>
                  <c:formatCode>General</c:formatCode>
                  <c:ptCount val="5"/>
                  <c:pt idx="0">
                    <c:v>4.5999999999999996</c:v>
                  </c:pt>
                  <c:pt idx="1">
                    <c:v>2.99</c:v>
                  </c:pt>
                  <c:pt idx="2">
                    <c:v>2.96</c:v>
                  </c:pt>
                  <c:pt idx="3">
                    <c:v>2.88</c:v>
                  </c:pt>
                  <c:pt idx="4">
                    <c:v>2.96</c:v>
                  </c:pt>
                </c:numCache>
              </c:numRef>
            </c:minus>
            <c:spPr>
              <a:noFill/>
              <a:ln w="9525" cap="flat" cmpd="sng" algn="ctr">
                <a:solidFill>
                  <a:schemeClr val="tx1">
                    <a:lumMod val="65000"/>
                    <a:lumOff val="35000"/>
                  </a:schemeClr>
                </a:solidFill>
                <a:round/>
              </a:ln>
              <a:effectLst/>
            </c:spPr>
          </c:errBars>
          <c:cat>
            <c:strRef>
              <c:f>Sheet2!$A$2:$A$6</c:f>
              <c:strCache>
                <c:ptCount val="5"/>
                <c:pt idx="0">
                  <c:v>Control</c:v>
                </c:pt>
                <c:pt idx="1">
                  <c:v>Mopane 5%</c:v>
                </c:pt>
                <c:pt idx="2">
                  <c:v>Mopane 10%</c:v>
                </c:pt>
                <c:pt idx="3">
                  <c:v>Termite 5%</c:v>
                </c:pt>
                <c:pt idx="4">
                  <c:v>Termite 10%</c:v>
                </c:pt>
              </c:strCache>
            </c:strRef>
          </c:cat>
          <c:val>
            <c:numRef>
              <c:f>Sheet2!$C$2:$C$6</c:f>
              <c:numCache>
                <c:formatCode>General</c:formatCode>
                <c:ptCount val="5"/>
                <c:pt idx="0">
                  <c:v>21.4</c:v>
                </c:pt>
                <c:pt idx="1">
                  <c:v>9.73</c:v>
                </c:pt>
                <c:pt idx="2">
                  <c:v>15.7</c:v>
                </c:pt>
                <c:pt idx="3">
                  <c:v>10.65</c:v>
                </c:pt>
                <c:pt idx="4">
                  <c:v>15.8</c:v>
                </c:pt>
              </c:numCache>
            </c:numRef>
          </c:val>
          <c:extLst>
            <c:ext xmlns:c16="http://schemas.microsoft.com/office/drawing/2014/chart" uri="{C3380CC4-5D6E-409C-BE32-E72D297353CC}">
              <c16:uniqueId val="{00000001-D2D6-4091-9547-B5CEB7DA702B}"/>
            </c:ext>
          </c:extLst>
        </c:ser>
        <c:dLbls>
          <c:showLegendKey val="0"/>
          <c:showVal val="0"/>
          <c:showCatName val="0"/>
          <c:showSerName val="0"/>
          <c:showPercent val="0"/>
          <c:showBubbleSize val="0"/>
        </c:dLbls>
        <c:gapWidth val="219"/>
        <c:overlap val="-27"/>
        <c:axId val="1258895792"/>
        <c:axId val="1258897712"/>
      </c:barChart>
      <c:catAx>
        <c:axId val="1258895792"/>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ZA">
                    <a:solidFill>
                      <a:sysClr val="windowText" lastClr="000000"/>
                    </a:solidFill>
                    <a:latin typeface="Times New Roman" panose="02020603050405020304" pitchFamily="18" charset="0"/>
                    <a:cs typeface="Times New Roman" panose="02020603050405020304" pitchFamily="18" charset="0"/>
                  </a:rPr>
                  <a:t>Treatments</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58897712"/>
        <c:crosses val="autoZero"/>
        <c:auto val="1"/>
        <c:lblAlgn val="ctr"/>
        <c:lblOffset val="100"/>
        <c:noMultiLvlLbl val="0"/>
      </c:catAx>
      <c:valAx>
        <c:axId val="1258897712"/>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ZA">
                    <a:solidFill>
                      <a:sysClr val="windowText" lastClr="000000"/>
                    </a:solidFill>
                    <a:latin typeface="Times New Roman" panose="02020603050405020304" pitchFamily="18" charset="0"/>
                    <a:cs typeface="Times New Roman" panose="02020603050405020304" pitchFamily="18" charset="0"/>
                  </a:rPr>
                  <a:t>Firmness (N)</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2588957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33</Pages>
  <Words>8213</Words>
  <Characters>46815</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Bongekile Masuku (225173818)</dc:creator>
  <cp:keywords/>
  <dc:description/>
  <cp:lastModifiedBy>Bongekile Masuku (225173818)</cp:lastModifiedBy>
  <cp:revision>5</cp:revision>
  <dcterms:created xsi:type="dcterms:W3CDTF">2025-11-14T11:25:00Z</dcterms:created>
  <dcterms:modified xsi:type="dcterms:W3CDTF">2025-11-14T11:39:00Z</dcterms:modified>
</cp:coreProperties>
</file>