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38t5eya6h4w" w:id="0"/>
      <w:bookmarkEnd w:id="0"/>
      <w:r w:rsidDel="00000000" w:rsidR="00000000" w:rsidRPr="00000000">
        <w:rPr>
          <w:rtl w:val="0"/>
        </w:rPr>
        <w:t xml:space="preserve">Questions-réponses de la chargé pour préparation intra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calcule-t-on le prix de vente d’un équipement?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construire la formule pour calculer l’annuité pour l’équivalence du flux monétaire (intra E2020, question 3.1)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du TP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