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tbl>
      <w:tblPr>
        <w:tblStyle w:val="Table1"/>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60"/>
        <w:gridCol w:w="4560"/>
        <w:tblGridChange w:id="0">
          <w:tblGrid>
            <w:gridCol w:w="4260"/>
            <w:gridCol w:w="4560"/>
          </w:tblGrid>
        </w:tblGridChange>
      </w:tblGrid>
      <w:tr>
        <w:trPr>
          <w:cantSplit w:val="0"/>
          <w:trHeight w:val="25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3">
            <w:pPr>
              <w:widowControl w:val="0"/>
              <w:rPr/>
            </w:pPr>
            <w:r w:rsidDel="00000000" w:rsidR="00000000" w:rsidRPr="00000000">
              <w:rPr/>
              <w:drawing>
                <wp:inline distB="114300" distT="114300" distL="114300" distR="114300">
                  <wp:extent cx="2571750" cy="10541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571750" cy="10541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4">
            <w:pPr>
              <w:spacing w:before="240" w:lineRule="auto"/>
              <w:jc w:val="right"/>
              <w:rPr>
                <w:b w:val="1"/>
              </w:rPr>
            </w:pPr>
            <w:r w:rsidDel="00000000" w:rsidR="00000000" w:rsidRPr="00000000">
              <w:rPr>
                <w:b w:val="1"/>
                <w:rtl w:val="0"/>
              </w:rPr>
              <w:t xml:space="preserve">Département de Génie Industriel</w:t>
            </w:r>
          </w:p>
          <w:p w:rsidR="00000000" w:rsidDel="00000000" w:rsidP="00000000" w:rsidRDefault="00000000" w:rsidRPr="00000000" w14:paraId="00000005">
            <w:pPr>
              <w:spacing w:before="240" w:lineRule="auto"/>
              <w:rPr/>
            </w:pPr>
            <w:r w:rsidDel="00000000" w:rsidR="00000000" w:rsidRPr="00000000">
              <w:rPr>
                <w:rtl w:val="0"/>
              </w:rPr>
              <w:t xml:space="preserve"> </w:t>
            </w:r>
          </w:p>
          <w:p w:rsidR="00000000" w:rsidDel="00000000" w:rsidP="00000000" w:rsidRDefault="00000000" w:rsidRPr="00000000" w14:paraId="00000006">
            <w:pPr>
              <w:spacing w:before="240" w:lineRule="auto"/>
              <w:rPr/>
            </w:pPr>
            <w:r w:rsidDel="00000000" w:rsidR="00000000" w:rsidRPr="00000000">
              <w:rPr>
                <w:rtl w:val="0"/>
              </w:rPr>
              <w:t xml:space="preserve"> </w:t>
            </w:r>
          </w:p>
          <w:p w:rsidR="00000000" w:rsidDel="00000000" w:rsidP="00000000" w:rsidRDefault="00000000" w:rsidRPr="00000000" w14:paraId="00000007">
            <w:pPr>
              <w:spacing w:before="240" w:lineRule="auto"/>
              <w:rPr/>
            </w:pPr>
            <w:r w:rsidDel="00000000" w:rsidR="00000000" w:rsidRPr="00000000">
              <w:rPr>
                <w:rtl w:val="0"/>
              </w:rPr>
              <w:t xml:space="preserve"> </w:t>
            </w:r>
          </w:p>
        </w:tc>
      </w:tr>
    </w:tbl>
    <w:p w:rsidR="00000000" w:rsidDel="00000000" w:rsidP="00000000" w:rsidRDefault="00000000" w:rsidRPr="00000000" w14:paraId="00000008">
      <w:pPr>
        <w:spacing w:before="240" w:lineRule="auto"/>
        <w:jc w:val="center"/>
        <w:rPr>
          <w:b w:val="1"/>
          <w:sz w:val="32"/>
          <w:szCs w:val="32"/>
        </w:rPr>
      </w:pPr>
      <w:r w:rsidDel="00000000" w:rsidR="00000000" w:rsidRPr="00000000">
        <w:rPr>
          <w:b w:val="1"/>
          <w:sz w:val="32"/>
          <w:szCs w:val="32"/>
          <w:rtl w:val="0"/>
        </w:rPr>
        <w:t xml:space="preserve">IND8119 - Gestion d’équipe dans un environnement technologique </w:t>
      </w:r>
    </w:p>
    <w:p w:rsidR="00000000" w:rsidDel="00000000" w:rsidP="00000000" w:rsidRDefault="00000000" w:rsidRPr="00000000" w14:paraId="00000009">
      <w:pPr>
        <w:spacing w:before="240" w:lineRule="auto"/>
        <w:jc w:val="center"/>
        <w:rPr>
          <w:sz w:val="32"/>
          <w:szCs w:val="32"/>
        </w:rPr>
      </w:pPr>
      <w:r w:rsidDel="00000000" w:rsidR="00000000" w:rsidRPr="00000000">
        <w:rPr>
          <w:sz w:val="32"/>
          <w:szCs w:val="32"/>
          <w:rtl w:val="0"/>
        </w:rPr>
        <w:t xml:space="preserve">Session : Automne 2022, 08 Octobre 2022</w:t>
      </w:r>
    </w:p>
    <w:p w:rsidR="00000000" w:rsidDel="00000000" w:rsidP="00000000" w:rsidRDefault="00000000" w:rsidRPr="00000000" w14:paraId="0000000A">
      <w:pPr>
        <w:spacing w:after="240" w:before="240" w:lineRule="auto"/>
        <w:jc w:val="center"/>
        <w:rPr>
          <w:sz w:val="32"/>
          <w:szCs w:val="32"/>
          <w:u w:val="single"/>
        </w:rPr>
      </w:pPr>
      <w:r w:rsidDel="00000000" w:rsidR="00000000" w:rsidRPr="00000000">
        <w:rPr>
          <w:sz w:val="32"/>
          <w:szCs w:val="32"/>
          <w:u w:val="single"/>
          <w:rtl w:val="0"/>
        </w:rPr>
        <w:t xml:space="preserve">Livrable 2 - Plan de travail </w:t>
      </w:r>
    </w:p>
    <w:p w:rsidR="00000000" w:rsidDel="00000000" w:rsidP="00000000" w:rsidRDefault="00000000" w:rsidRPr="00000000" w14:paraId="0000000B">
      <w:pPr>
        <w:spacing w:after="240" w:before="240" w:lineRule="auto"/>
        <w:jc w:val="center"/>
        <w:rPr>
          <w:sz w:val="32"/>
          <w:szCs w:val="32"/>
          <w:u w:val="single"/>
        </w:rPr>
      </w:pPr>
      <w:r w:rsidDel="00000000" w:rsidR="00000000" w:rsidRPr="00000000">
        <w:rPr>
          <w:rtl w:val="0"/>
        </w:rPr>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76.990605306907"/>
        <w:gridCol w:w="1876.006546644845"/>
        <w:gridCol w:w="3072.514659071872"/>
        <w:tblGridChange w:id="0">
          <w:tblGrid>
            <w:gridCol w:w="4076.990605306907"/>
            <w:gridCol w:w="1876.006546644845"/>
            <w:gridCol w:w="3072.514659071872"/>
          </w:tblGrid>
        </w:tblGridChange>
      </w:tblGrid>
      <w:tr>
        <w:trPr>
          <w:cantSplit w:val="0"/>
          <w:trHeight w:val="248.83789062499994" w:hRule="atLeast"/>
          <w:tblHeader w:val="0"/>
        </w:trPr>
        <w:tc>
          <w:tcPr>
            <w:tcBorders>
              <w:top w:color="d9d9d9" w:space="0" w:sz="8" w:val="single"/>
              <w:left w:color="d9d9d9" w:space="0" w:sz="8" w:val="single"/>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0C">
            <w:pPr>
              <w:spacing w:before="240" w:lineRule="auto"/>
              <w:ind w:left="100" w:right="100" w:firstLine="0"/>
              <w:jc w:val="center"/>
              <w:rPr>
                <w:rFonts w:ascii="Calibri" w:cs="Calibri" w:eastAsia="Calibri" w:hAnsi="Calibri"/>
                <w:i w:val="1"/>
                <w:color w:val="7f7f7f"/>
              </w:rPr>
            </w:pPr>
            <w:r w:rsidDel="00000000" w:rsidR="00000000" w:rsidRPr="00000000">
              <w:rPr>
                <w:rFonts w:ascii="Calibri" w:cs="Calibri" w:eastAsia="Calibri" w:hAnsi="Calibri"/>
                <w:i w:val="1"/>
                <w:color w:val="7f7f7f"/>
                <w:rtl w:val="0"/>
              </w:rPr>
              <w:t xml:space="preserve">NOM, prénom</w:t>
            </w:r>
          </w:p>
        </w:tc>
        <w:tc>
          <w:tcPr>
            <w:tcBorders>
              <w:top w:color="d9d9d9" w:space="0" w:sz="8" w:val="single"/>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0D">
            <w:pPr>
              <w:spacing w:before="240" w:lineRule="auto"/>
              <w:ind w:left="100" w:right="100" w:firstLine="0"/>
              <w:jc w:val="center"/>
              <w:rPr>
                <w:rFonts w:ascii="Calibri" w:cs="Calibri" w:eastAsia="Calibri" w:hAnsi="Calibri"/>
                <w:i w:val="1"/>
                <w:color w:val="7f7f7f"/>
              </w:rPr>
            </w:pPr>
            <w:r w:rsidDel="00000000" w:rsidR="00000000" w:rsidRPr="00000000">
              <w:rPr>
                <w:rFonts w:ascii="Calibri" w:cs="Calibri" w:eastAsia="Calibri" w:hAnsi="Calibri"/>
                <w:i w:val="1"/>
                <w:color w:val="7f7f7f"/>
                <w:rtl w:val="0"/>
              </w:rPr>
              <w:t xml:space="preserve">Matricule</w:t>
            </w:r>
          </w:p>
        </w:tc>
        <w:tc>
          <w:tcPr>
            <w:tcBorders>
              <w:top w:color="d9d9d9" w:space="0" w:sz="8" w:val="single"/>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0E">
            <w:pPr>
              <w:spacing w:before="240" w:lineRule="auto"/>
              <w:ind w:left="100" w:right="100" w:firstLine="0"/>
              <w:jc w:val="center"/>
              <w:rPr>
                <w:rFonts w:ascii="Calibri" w:cs="Calibri" w:eastAsia="Calibri" w:hAnsi="Calibri"/>
                <w:i w:val="1"/>
                <w:color w:val="7f7f7f"/>
              </w:rPr>
            </w:pPr>
            <w:r w:rsidDel="00000000" w:rsidR="00000000" w:rsidRPr="00000000">
              <w:rPr>
                <w:rFonts w:ascii="Calibri" w:cs="Calibri" w:eastAsia="Calibri" w:hAnsi="Calibri"/>
                <w:i w:val="1"/>
                <w:color w:val="7f7f7f"/>
                <w:rtl w:val="0"/>
              </w:rPr>
              <w:t xml:space="preserve">Signature</w:t>
            </w:r>
          </w:p>
        </w:tc>
      </w:tr>
      <w:tr>
        <w:trPr>
          <w:cantSplit w:val="0"/>
          <w:trHeight w:val="360" w:hRule="atLeast"/>
          <w:tblHeader w:val="0"/>
        </w:trPr>
        <w:tc>
          <w:tcPr>
            <w:tcBorders>
              <w:top w:color="000000" w:space="0" w:sz="0" w:val="nil"/>
              <w:left w:color="d9d9d9" w:space="0" w:sz="8" w:val="single"/>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0F">
            <w:pPr>
              <w:spacing w:before="240" w:lineRule="auto"/>
              <w:ind w:left="100" w:right="100" w:firstLine="0"/>
              <w:jc w:val="center"/>
              <w:rPr>
                <w:rFonts w:ascii="Calibri" w:cs="Calibri" w:eastAsia="Calibri" w:hAnsi="Calibri"/>
              </w:rPr>
            </w:pPr>
            <w:r w:rsidDel="00000000" w:rsidR="00000000" w:rsidRPr="00000000">
              <w:rPr>
                <w:rFonts w:ascii="Calibri" w:cs="Calibri" w:eastAsia="Calibri" w:hAnsi="Calibri"/>
                <w:rtl w:val="0"/>
              </w:rPr>
              <w:t xml:space="preserve">BENARD, Alex</w:t>
            </w:r>
          </w:p>
        </w:tc>
        <w:tc>
          <w:tcPr>
            <w:tcBorders>
              <w:top w:color="000000" w:space="0" w:sz="0" w:val="nil"/>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0">
            <w:pPr>
              <w:spacing w:before="240" w:lineRule="auto"/>
              <w:ind w:left="100" w:right="100" w:firstLine="0"/>
              <w:jc w:val="center"/>
              <w:rPr>
                <w:rFonts w:ascii="Calibri" w:cs="Calibri" w:eastAsia="Calibri" w:hAnsi="Calibri"/>
              </w:rPr>
            </w:pPr>
            <w:r w:rsidDel="00000000" w:rsidR="00000000" w:rsidRPr="00000000">
              <w:rPr>
                <w:rFonts w:ascii="Calibri" w:cs="Calibri" w:eastAsia="Calibri" w:hAnsi="Calibri"/>
                <w:rtl w:val="0"/>
              </w:rPr>
              <w:t xml:space="preserve">2009428</w:t>
            </w:r>
          </w:p>
        </w:tc>
        <w:tc>
          <w:tcPr>
            <w:tcBorders>
              <w:top w:color="000000" w:space="0" w:sz="0" w:val="nil"/>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1">
            <w:pPr>
              <w:ind w:left="100" w:right="100" w:firstLine="0"/>
              <w:jc w:val="center"/>
              <w:rPr>
                <w:rFonts w:ascii="Pacifico" w:cs="Pacifico" w:eastAsia="Pacifico" w:hAnsi="Pacifico"/>
              </w:rPr>
            </w:pPr>
            <w:r w:rsidDel="00000000" w:rsidR="00000000" w:rsidRPr="00000000">
              <w:rPr>
                <w:rFonts w:ascii="Pacifico" w:cs="Pacifico" w:eastAsia="Pacifico" w:hAnsi="Pacifico"/>
                <w:rtl w:val="0"/>
              </w:rPr>
              <w:t xml:space="preserve">Alex Bénard</w:t>
            </w:r>
          </w:p>
        </w:tc>
      </w:tr>
      <w:tr>
        <w:trPr>
          <w:cantSplit w:val="0"/>
          <w:trHeight w:val="330" w:hRule="atLeast"/>
          <w:tblHeader w:val="0"/>
        </w:trPr>
        <w:tc>
          <w:tcPr>
            <w:tcBorders>
              <w:top w:color="000000" w:space="0" w:sz="0" w:val="nil"/>
              <w:left w:color="d9d9d9" w:space="0" w:sz="8" w:val="single"/>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2">
            <w:pPr>
              <w:spacing w:before="240" w:lineRule="auto"/>
              <w:ind w:left="100" w:right="100" w:firstLine="0"/>
              <w:jc w:val="center"/>
              <w:rPr>
                <w:rFonts w:ascii="Calibri" w:cs="Calibri" w:eastAsia="Calibri" w:hAnsi="Calibri"/>
              </w:rPr>
            </w:pPr>
            <w:r w:rsidDel="00000000" w:rsidR="00000000" w:rsidRPr="00000000">
              <w:rPr>
                <w:rFonts w:ascii="Calibri" w:cs="Calibri" w:eastAsia="Calibri" w:hAnsi="Calibri"/>
                <w:rtl w:val="0"/>
              </w:rPr>
              <w:t xml:space="preserve">MEENS, Yann</w:t>
            </w:r>
          </w:p>
        </w:tc>
        <w:tc>
          <w:tcPr>
            <w:tcBorders>
              <w:top w:color="000000" w:space="0" w:sz="0" w:val="nil"/>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3">
            <w:pPr>
              <w:spacing w:before="240" w:lineRule="auto"/>
              <w:ind w:left="100" w:right="100" w:firstLine="0"/>
              <w:jc w:val="center"/>
              <w:rPr>
                <w:rFonts w:ascii="Calibri" w:cs="Calibri" w:eastAsia="Calibri" w:hAnsi="Calibri"/>
              </w:rPr>
            </w:pPr>
            <w:r w:rsidDel="00000000" w:rsidR="00000000" w:rsidRPr="00000000">
              <w:rPr>
                <w:rFonts w:ascii="Calibri" w:cs="Calibri" w:eastAsia="Calibri" w:hAnsi="Calibri"/>
                <w:rtl w:val="0"/>
              </w:rPr>
              <w:t xml:space="preserve">2163003</w:t>
            </w:r>
          </w:p>
        </w:tc>
        <w:tc>
          <w:tcPr>
            <w:tcBorders>
              <w:top w:color="000000" w:space="0" w:sz="0" w:val="nil"/>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4">
            <w:pPr>
              <w:ind w:left="100" w:right="100" w:firstLine="0"/>
              <w:jc w:val="center"/>
              <w:rPr>
                <w:rFonts w:ascii="Impact" w:cs="Impact" w:eastAsia="Impact" w:hAnsi="Impact"/>
                <w:b w:val="1"/>
                <w:u w:val="single"/>
              </w:rPr>
            </w:pPr>
            <w:r w:rsidDel="00000000" w:rsidR="00000000" w:rsidRPr="00000000">
              <w:rPr>
                <w:rFonts w:ascii="Impact" w:cs="Impact" w:eastAsia="Impact" w:hAnsi="Impact"/>
                <w:b w:val="1"/>
                <w:u w:val="single"/>
                <w:rtl w:val="0"/>
              </w:rPr>
              <w:t xml:space="preserve">Yann MEENS</w:t>
            </w:r>
          </w:p>
        </w:tc>
      </w:tr>
      <w:tr>
        <w:trPr>
          <w:cantSplit w:val="0"/>
          <w:trHeight w:val="420" w:hRule="atLeast"/>
          <w:tblHeader w:val="0"/>
        </w:trPr>
        <w:tc>
          <w:tcPr>
            <w:tcBorders>
              <w:top w:color="000000" w:space="0" w:sz="0" w:val="nil"/>
              <w:left w:color="d9d9d9" w:space="0" w:sz="8" w:val="single"/>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5">
            <w:pPr>
              <w:spacing w:before="240" w:lineRule="auto"/>
              <w:ind w:left="100" w:right="100" w:firstLine="0"/>
              <w:jc w:val="center"/>
              <w:rPr>
                <w:rFonts w:ascii="Calibri" w:cs="Calibri" w:eastAsia="Calibri" w:hAnsi="Calibri"/>
              </w:rPr>
            </w:pPr>
            <w:r w:rsidDel="00000000" w:rsidR="00000000" w:rsidRPr="00000000">
              <w:rPr>
                <w:rFonts w:ascii="Calibri" w:cs="Calibri" w:eastAsia="Calibri" w:hAnsi="Calibri"/>
                <w:rtl w:val="0"/>
              </w:rPr>
              <w:t xml:space="preserve">MICHEAU, Simon</w:t>
            </w:r>
          </w:p>
        </w:tc>
        <w:tc>
          <w:tcPr>
            <w:tcBorders>
              <w:top w:color="000000" w:space="0" w:sz="0" w:val="nil"/>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6">
            <w:pPr>
              <w:spacing w:before="240" w:lineRule="auto"/>
              <w:ind w:left="100" w:right="100" w:firstLine="0"/>
              <w:jc w:val="center"/>
              <w:rPr>
                <w:rFonts w:ascii="Calibri" w:cs="Calibri" w:eastAsia="Calibri" w:hAnsi="Calibri"/>
              </w:rPr>
            </w:pPr>
            <w:r w:rsidDel="00000000" w:rsidR="00000000" w:rsidRPr="00000000">
              <w:rPr>
                <w:rFonts w:ascii="Calibri" w:cs="Calibri" w:eastAsia="Calibri" w:hAnsi="Calibri"/>
                <w:rtl w:val="0"/>
              </w:rPr>
              <w:t xml:space="preserve">1961109</w:t>
            </w:r>
          </w:p>
        </w:tc>
        <w:tc>
          <w:tcPr>
            <w:tcBorders>
              <w:top w:color="000000" w:space="0" w:sz="0" w:val="nil"/>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7">
            <w:pPr>
              <w:ind w:left="100" w:right="100" w:firstLine="0"/>
              <w:jc w:val="center"/>
              <w:rPr>
                <w:rFonts w:ascii="Syncopate" w:cs="Syncopate" w:eastAsia="Syncopate" w:hAnsi="Syncopate"/>
                <w:b w:val="1"/>
                <w:i w:val="1"/>
                <w:sz w:val="16"/>
                <w:szCs w:val="16"/>
                <w:u w:val="single"/>
              </w:rPr>
            </w:pPr>
            <w:r w:rsidDel="00000000" w:rsidR="00000000" w:rsidRPr="00000000">
              <w:rPr>
                <w:rFonts w:ascii="Syncopate" w:cs="Syncopate" w:eastAsia="Syncopate" w:hAnsi="Syncopate"/>
                <w:b w:val="1"/>
                <w:i w:val="1"/>
                <w:sz w:val="16"/>
                <w:szCs w:val="16"/>
                <w:u w:val="single"/>
                <w:rtl w:val="0"/>
              </w:rPr>
              <w:t xml:space="preserve">Simon Micheau</w:t>
            </w:r>
          </w:p>
        </w:tc>
      </w:tr>
      <w:tr>
        <w:trPr>
          <w:cantSplit w:val="0"/>
          <w:trHeight w:val="450" w:hRule="atLeast"/>
          <w:tblHeader w:val="0"/>
        </w:trPr>
        <w:tc>
          <w:tcPr>
            <w:tcBorders>
              <w:top w:color="000000" w:space="0" w:sz="0" w:val="nil"/>
              <w:left w:color="d9d9d9" w:space="0" w:sz="8" w:val="single"/>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8">
            <w:pPr>
              <w:spacing w:before="240" w:lineRule="auto"/>
              <w:ind w:left="100" w:right="100" w:firstLine="0"/>
              <w:jc w:val="center"/>
              <w:rPr>
                <w:rFonts w:ascii="Calibri" w:cs="Calibri" w:eastAsia="Calibri" w:hAnsi="Calibri"/>
              </w:rPr>
            </w:pPr>
            <w:r w:rsidDel="00000000" w:rsidR="00000000" w:rsidRPr="00000000">
              <w:rPr>
                <w:rFonts w:ascii="Calibri" w:cs="Calibri" w:eastAsia="Calibri" w:hAnsi="Calibri"/>
                <w:rtl w:val="0"/>
              </w:rPr>
              <w:t xml:space="preserve">NDIA, Eleazar</w:t>
            </w:r>
          </w:p>
        </w:tc>
        <w:tc>
          <w:tcPr>
            <w:tcBorders>
              <w:top w:color="000000" w:space="0" w:sz="0" w:val="nil"/>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9">
            <w:pPr>
              <w:spacing w:before="240" w:lineRule="auto"/>
              <w:ind w:left="100" w:right="100" w:firstLine="0"/>
              <w:jc w:val="center"/>
              <w:rPr>
                <w:rFonts w:ascii="Calibri" w:cs="Calibri" w:eastAsia="Calibri" w:hAnsi="Calibri"/>
              </w:rPr>
            </w:pPr>
            <w:r w:rsidDel="00000000" w:rsidR="00000000" w:rsidRPr="00000000">
              <w:rPr>
                <w:rFonts w:ascii="Calibri" w:cs="Calibri" w:eastAsia="Calibri" w:hAnsi="Calibri"/>
                <w:rtl w:val="0"/>
              </w:rPr>
              <w:t xml:space="preserve">2149839</w:t>
            </w:r>
          </w:p>
        </w:tc>
        <w:tc>
          <w:tcPr>
            <w:tcBorders>
              <w:top w:color="000000" w:space="0" w:sz="0" w:val="nil"/>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A">
            <w:pPr>
              <w:ind w:left="100" w:right="100" w:firstLine="0"/>
              <w:jc w:val="center"/>
              <w:rPr>
                <w:rFonts w:ascii="Spectral" w:cs="Spectral" w:eastAsia="Spectral" w:hAnsi="Spectral"/>
              </w:rPr>
            </w:pPr>
            <w:r w:rsidDel="00000000" w:rsidR="00000000" w:rsidRPr="00000000">
              <w:rPr>
                <w:rFonts w:ascii="Spectral" w:cs="Spectral" w:eastAsia="Spectral" w:hAnsi="Spectral"/>
                <w:rtl w:val="0"/>
              </w:rPr>
              <w:t xml:space="preserve">Eleazar Ndia </w:t>
            </w:r>
          </w:p>
        </w:tc>
      </w:tr>
      <w:tr>
        <w:trPr>
          <w:cantSplit w:val="0"/>
          <w:trHeight w:val="585" w:hRule="atLeast"/>
          <w:tblHeader w:val="0"/>
        </w:trPr>
        <w:tc>
          <w:tcPr>
            <w:tcBorders>
              <w:top w:color="000000" w:space="0" w:sz="0" w:val="nil"/>
              <w:left w:color="d9d9d9" w:space="0" w:sz="8" w:val="single"/>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B">
            <w:pPr>
              <w:spacing w:before="240" w:lineRule="auto"/>
              <w:ind w:left="100" w:right="100" w:firstLine="0"/>
              <w:jc w:val="center"/>
              <w:rPr>
                <w:rFonts w:ascii="Calibri" w:cs="Calibri" w:eastAsia="Calibri" w:hAnsi="Calibri"/>
              </w:rPr>
            </w:pPr>
            <w:r w:rsidDel="00000000" w:rsidR="00000000" w:rsidRPr="00000000">
              <w:rPr>
                <w:rFonts w:ascii="Calibri" w:cs="Calibri" w:eastAsia="Calibri" w:hAnsi="Calibri"/>
                <w:rtl w:val="0"/>
              </w:rPr>
              <w:t xml:space="preserve">SALEM, Karima</w:t>
            </w:r>
          </w:p>
        </w:tc>
        <w:tc>
          <w:tcPr>
            <w:tcBorders>
              <w:top w:color="000000" w:space="0" w:sz="0" w:val="nil"/>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C">
            <w:pPr>
              <w:spacing w:before="240" w:lineRule="auto"/>
              <w:ind w:left="100" w:right="100" w:firstLine="0"/>
              <w:jc w:val="center"/>
              <w:rPr>
                <w:rFonts w:ascii="Calibri" w:cs="Calibri" w:eastAsia="Calibri" w:hAnsi="Calibri"/>
              </w:rPr>
            </w:pPr>
            <w:r w:rsidDel="00000000" w:rsidR="00000000" w:rsidRPr="00000000">
              <w:rPr>
                <w:rFonts w:ascii="Calibri" w:cs="Calibri" w:eastAsia="Calibri" w:hAnsi="Calibri"/>
                <w:rtl w:val="0"/>
              </w:rPr>
              <w:t xml:space="preserve">1896851</w:t>
            </w:r>
          </w:p>
        </w:tc>
        <w:tc>
          <w:tcPr>
            <w:tcBorders>
              <w:top w:color="000000" w:space="0" w:sz="0" w:val="nil"/>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D">
            <w:pPr>
              <w:ind w:left="100" w:right="100" w:firstLine="0"/>
              <w:jc w:val="center"/>
              <w:rPr>
                <w:rFonts w:ascii="Caveat" w:cs="Caveat" w:eastAsia="Caveat" w:hAnsi="Caveat"/>
              </w:rPr>
            </w:pPr>
            <w:r w:rsidDel="00000000" w:rsidR="00000000" w:rsidRPr="00000000">
              <w:rPr>
                <w:rFonts w:ascii="Caveat" w:cs="Caveat" w:eastAsia="Caveat" w:hAnsi="Caveat"/>
                <w:rtl w:val="0"/>
              </w:rPr>
              <w:t xml:space="preserve">Karima Salem</w:t>
            </w:r>
          </w:p>
        </w:tc>
      </w:tr>
      <w:tr>
        <w:trPr>
          <w:cantSplit w:val="0"/>
          <w:trHeight w:val="525" w:hRule="atLeast"/>
          <w:tblHeader w:val="0"/>
        </w:trPr>
        <w:tc>
          <w:tcPr>
            <w:tcBorders>
              <w:top w:color="000000" w:space="0" w:sz="0" w:val="nil"/>
              <w:left w:color="d9d9d9" w:space="0" w:sz="8" w:val="single"/>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E">
            <w:pPr>
              <w:spacing w:before="240" w:lineRule="auto"/>
              <w:ind w:left="100" w:right="100" w:firstLine="0"/>
              <w:jc w:val="center"/>
              <w:rPr>
                <w:rFonts w:ascii="Calibri" w:cs="Calibri" w:eastAsia="Calibri" w:hAnsi="Calibri"/>
              </w:rPr>
            </w:pPr>
            <w:r w:rsidDel="00000000" w:rsidR="00000000" w:rsidRPr="00000000">
              <w:rPr>
                <w:rFonts w:ascii="Calibri" w:cs="Calibri" w:eastAsia="Calibri" w:hAnsi="Calibri"/>
                <w:rtl w:val="0"/>
              </w:rPr>
              <w:t xml:space="preserve">SANTERRE, Raphaël</w:t>
            </w:r>
          </w:p>
        </w:tc>
        <w:tc>
          <w:tcPr>
            <w:tcBorders>
              <w:top w:color="000000" w:space="0" w:sz="0" w:val="nil"/>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F">
            <w:pPr>
              <w:spacing w:before="240" w:lineRule="auto"/>
              <w:ind w:left="100" w:right="100" w:firstLine="0"/>
              <w:jc w:val="center"/>
              <w:rPr>
                <w:rFonts w:ascii="Calibri" w:cs="Calibri" w:eastAsia="Calibri" w:hAnsi="Calibri"/>
              </w:rPr>
            </w:pPr>
            <w:r w:rsidDel="00000000" w:rsidR="00000000" w:rsidRPr="00000000">
              <w:rPr>
                <w:rFonts w:ascii="Calibri" w:cs="Calibri" w:eastAsia="Calibri" w:hAnsi="Calibri"/>
                <w:rtl w:val="0"/>
              </w:rPr>
              <w:t xml:space="preserve">1990146</w:t>
            </w:r>
          </w:p>
        </w:tc>
        <w:tc>
          <w:tcPr>
            <w:tcBorders>
              <w:top w:color="000000" w:space="0" w:sz="0" w:val="nil"/>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20">
            <w:pPr>
              <w:ind w:left="100" w:right="100" w:firstLine="0"/>
              <w:jc w:val="center"/>
              <w:rPr/>
            </w:pPr>
            <w:r w:rsidDel="00000000" w:rsidR="00000000" w:rsidRPr="00000000">
              <w:rPr/>
              <w:drawing>
                <wp:inline distB="114300" distT="114300" distL="114300" distR="114300">
                  <wp:extent cx="1138238" cy="340746"/>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138238" cy="34074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1">
      <w:pPr>
        <w:spacing w:after="0" w:before="240" w:lineRule="auto"/>
        <w:jc w:val="both"/>
        <w:rPr>
          <w:i w:val="1"/>
          <w:u w:val="single"/>
        </w:rPr>
      </w:pPr>
      <w:r w:rsidDel="00000000" w:rsidR="00000000" w:rsidRPr="00000000">
        <w:rPr>
          <w:i w:val="1"/>
          <w:u w:val="single"/>
          <w:rtl w:val="0"/>
        </w:rPr>
        <w:t xml:space="preserve">Consigne : </w:t>
      </w:r>
    </w:p>
    <w:p w:rsidR="00000000" w:rsidDel="00000000" w:rsidP="00000000" w:rsidRDefault="00000000" w:rsidRPr="00000000" w14:paraId="00000022">
      <w:pPr>
        <w:spacing w:after="0" w:before="0" w:lineRule="auto"/>
        <w:jc w:val="both"/>
        <w:rPr>
          <w:i w:val="1"/>
        </w:rPr>
      </w:pPr>
      <w:r w:rsidDel="00000000" w:rsidR="00000000" w:rsidRPr="00000000">
        <w:rPr>
          <w:i w:val="1"/>
          <w:rtl w:val="0"/>
        </w:rPr>
        <w:t xml:space="preserve">Votre équipe doit remettre un plan de travail d’une page présentant les grandes lignes de votre thématique de recherche et les références scientifiques sélectionnées. </w:t>
      </w:r>
    </w:p>
    <w:p w:rsidR="00000000" w:rsidDel="00000000" w:rsidP="00000000" w:rsidRDefault="00000000" w:rsidRPr="00000000" w14:paraId="00000023">
      <w:pPr>
        <w:spacing w:after="0" w:before="0" w:lineRule="auto"/>
        <w:jc w:val="both"/>
        <w:rPr>
          <w:i w:val="1"/>
        </w:rPr>
      </w:pPr>
      <w:r w:rsidDel="00000000" w:rsidR="00000000" w:rsidRPr="00000000">
        <w:rPr>
          <w:rtl w:val="0"/>
        </w:rPr>
      </w:r>
    </w:p>
    <w:p w:rsidR="00000000" w:rsidDel="00000000" w:rsidP="00000000" w:rsidRDefault="00000000" w:rsidRPr="00000000" w14:paraId="00000024">
      <w:pPr>
        <w:spacing w:after="0" w:before="0" w:lineRule="auto"/>
        <w:jc w:val="both"/>
        <w:rPr>
          <w:i w:val="1"/>
        </w:rPr>
      </w:pPr>
      <w:r w:rsidDel="00000000" w:rsidR="00000000" w:rsidRPr="00000000">
        <w:rPr>
          <w:rtl w:val="0"/>
        </w:rPr>
      </w:r>
    </w:p>
    <w:p w:rsidR="00000000" w:rsidDel="00000000" w:rsidP="00000000" w:rsidRDefault="00000000" w:rsidRPr="00000000" w14:paraId="00000025">
      <w:pPr>
        <w:numPr>
          <w:ilvl w:val="0"/>
          <w:numId w:val="1"/>
        </w:numPr>
        <w:spacing w:after="240" w:before="240" w:lineRule="auto"/>
        <w:ind w:left="720" w:hanging="360"/>
        <w:jc w:val="both"/>
        <w:rPr>
          <w:b w:val="1"/>
          <w:sz w:val="24"/>
          <w:szCs w:val="24"/>
        </w:rPr>
      </w:pPr>
      <w:r w:rsidDel="00000000" w:rsidR="00000000" w:rsidRPr="00000000">
        <w:rPr>
          <w:b w:val="1"/>
          <w:sz w:val="24"/>
          <w:szCs w:val="24"/>
          <w:u w:val="single"/>
          <w:rtl w:val="0"/>
        </w:rPr>
        <w:t xml:space="preserve">Présentation de la thématique choisie et de sa pertinence comme enjeu des équipes de travail </w:t>
      </w:r>
    </w:p>
    <w:p w:rsidR="00000000" w:rsidDel="00000000" w:rsidP="00000000" w:rsidRDefault="00000000" w:rsidRPr="00000000" w14:paraId="00000026">
      <w:pPr>
        <w:spacing w:after="240" w:before="240" w:lineRule="auto"/>
        <w:ind w:firstLine="720"/>
        <w:jc w:val="both"/>
        <w:rPr>
          <w:color w:val="ff0000"/>
        </w:rPr>
      </w:pPr>
      <w:r w:rsidDel="00000000" w:rsidR="00000000" w:rsidRPr="00000000">
        <w:rPr>
          <w:rtl w:val="0"/>
        </w:rPr>
        <w:t xml:space="preserve">Notre thématique est la gestion </w:t>
      </w:r>
      <w:r w:rsidDel="00000000" w:rsidR="00000000" w:rsidRPr="00000000">
        <w:rPr>
          <w:rtl w:val="0"/>
        </w:rPr>
        <w:t xml:space="preserve">d'équipe</w:t>
      </w:r>
      <w:r w:rsidDel="00000000" w:rsidR="00000000" w:rsidRPr="00000000">
        <w:rPr>
          <w:rtl w:val="0"/>
        </w:rPr>
        <w:t xml:space="preserve"> </w:t>
      </w:r>
      <w:r w:rsidDel="00000000" w:rsidR="00000000" w:rsidRPr="00000000">
        <w:rPr>
          <w:rtl w:val="0"/>
        </w:rPr>
        <w:t xml:space="preserve">multiculturelle.</w:t>
      </w:r>
      <w:r w:rsidDel="00000000" w:rsidR="00000000" w:rsidRPr="00000000">
        <w:rPr>
          <w:rtl w:val="0"/>
        </w:rPr>
        <w:t xml:space="preserve"> La diversité culturelle des membres de l’équipe sera donc abordée. Tout d’abord, nous verrons l’apport de compétences interculturelles par les membres et comment celles-ci sont intégrées, admises et partagées. Puis, nous analyserons les différents styles de leadership et leur impact.  Enfin, nous nous intéresserons à la gestion de conflits pour voir comment la dimension de l’inter influence peut être traitée. Cette thématique nous tient particulièrement à cœur car nous sommes nous même une équipe multiculturelle d’étudiants. Ce travail nous permettra donc de porter un regard critique sur notre fonctionnement et ainsi l’améliorer. </w:t>
      </w:r>
      <w:r w:rsidDel="00000000" w:rsidR="00000000" w:rsidRPr="00000000">
        <w:rPr>
          <w:rtl w:val="0"/>
        </w:rPr>
      </w:r>
    </w:p>
    <w:p w:rsidR="00000000" w:rsidDel="00000000" w:rsidP="00000000" w:rsidRDefault="00000000" w:rsidRPr="00000000" w14:paraId="00000027">
      <w:pPr>
        <w:numPr>
          <w:ilvl w:val="0"/>
          <w:numId w:val="1"/>
        </w:numPr>
        <w:spacing w:after="240" w:before="240" w:lineRule="auto"/>
        <w:ind w:left="720" w:hanging="360"/>
        <w:jc w:val="both"/>
        <w:rPr>
          <w:b w:val="1"/>
          <w:sz w:val="24"/>
          <w:szCs w:val="24"/>
        </w:rPr>
      </w:pPr>
      <w:r w:rsidDel="00000000" w:rsidR="00000000" w:rsidRPr="00000000">
        <w:rPr>
          <w:b w:val="1"/>
          <w:sz w:val="24"/>
          <w:szCs w:val="24"/>
          <w:u w:val="single"/>
          <w:rtl w:val="0"/>
        </w:rPr>
        <w:t xml:space="preserve">Présentation des 3 références scientifiques et explication de leur pertinence pour l’étude de la thématique </w:t>
      </w:r>
      <w:r w:rsidDel="00000000" w:rsidR="00000000" w:rsidRPr="00000000">
        <w:rPr>
          <w:rtl w:val="0"/>
        </w:rPr>
      </w:r>
    </w:p>
    <w:p w:rsidR="00000000" w:rsidDel="00000000" w:rsidP="00000000" w:rsidRDefault="00000000" w:rsidRPr="00000000" w14:paraId="00000028">
      <w:pPr>
        <w:spacing w:after="200" w:line="240" w:lineRule="auto"/>
        <w:ind w:left="0" w:firstLine="0"/>
        <w:jc w:val="both"/>
        <w:rPr>
          <w:b w:val="1"/>
          <w:color w:val="333333"/>
          <w:shd w:fill="fcfcfc" w:val="clear"/>
        </w:rPr>
      </w:pPr>
      <w:r w:rsidDel="00000000" w:rsidR="00000000" w:rsidRPr="00000000">
        <w:rPr>
          <w:b w:val="1"/>
          <w:color w:val="333333"/>
          <w:shd w:fill="fcfcfc" w:val="clear"/>
          <w:rtl w:val="0"/>
        </w:rPr>
        <w:t xml:space="preserve">Williams, K. (2008). Effective Leadership for Multicultural Teams. Dans Halverson, C. B. &amp; Tirmizi, A. S. (Édit.), </w:t>
      </w:r>
      <w:r w:rsidDel="00000000" w:rsidR="00000000" w:rsidRPr="00000000">
        <w:rPr>
          <w:b w:val="1"/>
          <w:i w:val="1"/>
          <w:color w:val="333333"/>
          <w:shd w:fill="fcfcfc" w:val="clear"/>
          <w:rtl w:val="0"/>
        </w:rPr>
        <w:t xml:space="preserve">Effective Multicultural Teams : Theory and Practice </w:t>
      </w:r>
      <w:r w:rsidDel="00000000" w:rsidR="00000000" w:rsidRPr="00000000">
        <w:rPr>
          <w:b w:val="1"/>
          <w:color w:val="333333"/>
          <w:shd w:fill="fcfcfc" w:val="clear"/>
          <w:rtl w:val="0"/>
        </w:rPr>
        <w:t xml:space="preserve">(pp.135-172). New-York, Etats-Unis : Springer Publishing.</w:t>
      </w:r>
    </w:p>
    <w:p w:rsidR="00000000" w:rsidDel="00000000" w:rsidP="00000000" w:rsidRDefault="00000000" w:rsidRPr="00000000" w14:paraId="00000029">
      <w:pPr>
        <w:ind w:firstLine="720"/>
        <w:jc w:val="both"/>
        <w:rPr/>
      </w:pPr>
      <w:r w:rsidDel="00000000" w:rsidR="00000000" w:rsidRPr="00000000">
        <w:rPr>
          <w:rtl w:val="0"/>
        </w:rPr>
        <w:t xml:space="preserve">Le chapitre 6 du livre intitulé </w:t>
      </w:r>
      <w:r w:rsidDel="00000000" w:rsidR="00000000" w:rsidRPr="00000000">
        <w:rPr>
          <w:highlight w:val="white"/>
          <w:rtl w:val="0"/>
        </w:rPr>
        <w:t xml:space="preserve">Effective Multicultural Teams: Theory and Practice écrit par Kenneth Williams, Doctorant en organisation et leadership à l’université Columbia, </w:t>
      </w:r>
      <w:r w:rsidDel="00000000" w:rsidR="00000000" w:rsidRPr="00000000">
        <w:rPr>
          <w:rtl w:val="0"/>
        </w:rPr>
        <w:t xml:space="preserve">porte sur le leadership efficace dans une équipe multiculturelle. Il aborde les différents questionnements auxquels font face les gestionnaires d’équipe multiculturelle et présente les différentes conditions, valeurs et idéologies favorisant le leadership dans  les équipes multiculturelles, ainsi que les étapes permettant l’atteinte d’un leadership partagé. La multitude d'informations variées sur le leadership multiculturel pouvant être retrouvé dans ce chapitre en fait donc une référence pertinente pour notre thématique, soit la gestion d'équipe multiculturelle.</w:t>
      </w:r>
    </w:p>
    <w:p w:rsidR="00000000" w:rsidDel="00000000" w:rsidP="00000000" w:rsidRDefault="00000000" w:rsidRPr="00000000" w14:paraId="0000002A">
      <w:pPr>
        <w:ind w:firstLine="720"/>
        <w:jc w:val="both"/>
        <w:rPr>
          <w:b w:val="1"/>
        </w:rPr>
      </w:pPr>
      <w:r w:rsidDel="00000000" w:rsidR="00000000" w:rsidRPr="00000000">
        <w:rPr>
          <w:rtl w:val="0"/>
        </w:rPr>
      </w:r>
    </w:p>
    <w:p w:rsidR="00000000" w:rsidDel="00000000" w:rsidP="00000000" w:rsidRDefault="00000000" w:rsidRPr="00000000" w14:paraId="0000002B">
      <w:pPr>
        <w:spacing w:after="200" w:before="0" w:line="240" w:lineRule="auto"/>
        <w:ind w:left="0" w:firstLine="0"/>
        <w:jc w:val="both"/>
        <w:rPr>
          <w:b w:val="1"/>
          <w:color w:val="333333"/>
          <w:shd w:fill="fcfcfc" w:val="clear"/>
        </w:rPr>
      </w:pPr>
      <w:r w:rsidDel="00000000" w:rsidR="00000000" w:rsidRPr="00000000">
        <w:rPr>
          <w:b w:val="1"/>
          <w:color w:val="333333"/>
          <w:shd w:fill="fcfcfc" w:val="clear"/>
          <w:rtl w:val="0"/>
        </w:rPr>
        <w:t xml:space="preserve">Heinz, K. (2014). Multicultural team conflict management. </w:t>
      </w:r>
      <w:r w:rsidDel="00000000" w:rsidR="00000000" w:rsidRPr="00000000">
        <w:rPr>
          <w:b w:val="1"/>
          <w:i w:val="1"/>
          <w:color w:val="333333"/>
          <w:shd w:fill="fcfcfc" w:val="clear"/>
          <w:rtl w:val="0"/>
        </w:rPr>
        <w:t xml:space="preserve">Securitologia</w:t>
      </w:r>
      <w:r w:rsidDel="00000000" w:rsidR="00000000" w:rsidRPr="00000000">
        <w:rPr>
          <w:b w:val="1"/>
          <w:color w:val="333333"/>
          <w:shd w:fill="fcfcfc" w:val="clear"/>
          <w:rtl w:val="0"/>
        </w:rPr>
        <w:t xml:space="preserve">, </w:t>
      </w:r>
      <w:r w:rsidDel="00000000" w:rsidR="00000000" w:rsidRPr="00000000">
        <w:rPr>
          <w:b w:val="1"/>
          <w:i w:val="1"/>
          <w:color w:val="333333"/>
          <w:shd w:fill="fcfcfc" w:val="clear"/>
          <w:rtl w:val="0"/>
        </w:rPr>
        <w:t xml:space="preserve">19</w:t>
      </w:r>
      <w:r w:rsidDel="00000000" w:rsidR="00000000" w:rsidRPr="00000000">
        <w:rPr>
          <w:b w:val="1"/>
          <w:color w:val="333333"/>
          <w:shd w:fill="fcfcfc" w:val="clear"/>
          <w:rtl w:val="0"/>
        </w:rPr>
        <w:t xml:space="preserve">(1), 117‑128. </w:t>
      </w:r>
      <w:r w:rsidDel="00000000" w:rsidR="00000000" w:rsidRPr="00000000">
        <w:rPr>
          <w:b w:val="1"/>
          <w:color w:val="333333"/>
          <w:shd w:fill="fcfcfc" w:val="clear"/>
          <w:rtl w:val="0"/>
        </w:rPr>
        <w:t xml:space="preserve">https://doi.org/10.5604/18984509.1129727</w:t>
      </w:r>
    </w:p>
    <w:p w:rsidR="00000000" w:rsidDel="00000000" w:rsidP="00000000" w:rsidRDefault="00000000" w:rsidRPr="00000000" w14:paraId="0000002C">
      <w:pPr>
        <w:spacing w:after="240" w:before="240" w:lineRule="auto"/>
        <w:ind w:firstLine="720"/>
        <w:jc w:val="both"/>
        <w:rPr>
          <w:color w:val="333333"/>
          <w:shd w:fill="fcfcfc" w:val="clear"/>
        </w:rPr>
      </w:pPr>
      <w:r w:rsidDel="00000000" w:rsidR="00000000" w:rsidRPr="00000000">
        <w:rPr>
          <w:rtl w:val="0"/>
        </w:rPr>
        <w:t xml:space="preserve">Cet article se penche sur les diverses dimensions concernant les équipes multiculturelles ainsi que les divers conflits qui peuvent resurgir dans ces équipes dû à la différence proéminente des membres qui la composent. Cet article est pertinent à notre présentation, car il démontre différentes techniques de gestion de conflit appliquées à des équipes multiculturelles dont l'efficacité a été prouvée par des études. Cet article a été écrit dans un journal scientifique par la doctorante diplômée Krystyna Heinz. Les informations présentées dans l'article sont soutenues par des sources indépendantes, il nous est donc possible d'affirmer que l'information qu’il contient est fiable.</w:t>
      </w:r>
      <w:r w:rsidDel="00000000" w:rsidR="00000000" w:rsidRPr="00000000">
        <w:rPr>
          <w:rtl w:val="0"/>
        </w:rPr>
      </w:r>
    </w:p>
    <w:p w:rsidR="00000000" w:rsidDel="00000000" w:rsidP="00000000" w:rsidRDefault="00000000" w:rsidRPr="00000000" w14:paraId="0000002D">
      <w:pPr>
        <w:spacing w:line="240" w:lineRule="auto"/>
        <w:ind w:left="0" w:firstLine="0"/>
        <w:jc w:val="both"/>
        <w:rPr>
          <w:b w:val="1"/>
          <w:color w:val="333333"/>
          <w:shd w:fill="fcfcfc" w:val="clear"/>
        </w:rPr>
      </w:pPr>
      <w:r w:rsidDel="00000000" w:rsidR="00000000" w:rsidRPr="00000000">
        <w:rPr>
          <w:b w:val="1"/>
          <w:color w:val="333333"/>
          <w:shd w:fill="fcfcfc" w:val="clear"/>
          <w:rtl w:val="0"/>
        </w:rPr>
        <w:t xml:space="preserve">Karjalainen, H. &amp; Benhaida, D. (2018). Compétences interculturelles individuelles au sein d’une équipe multiculturelle : une étude expérimentale. </w:t>
      </w:r>
      <w:r w:rsidDel="00000000" w:rsidR="00000000" w:rsidRPr="00000000">
        <w:rPr>
          <w:b w:val="1"/>
          <w:i w:val="1"/>
          <w:color w:val="333333"/>
          <w:shd w:fill="fcfcfc" w:val="clear"/>
          <w:rtl w:val="0"/>
        </w:rPr>
        <w:t xml:space="preserve">Management &amp; ; Avenir</w:t>
      </w:r>
      <w:r w:rsidDel="00000000" w:rsidR="00000000" w:rsidRPr="00000000">
        <w:rPr>
          <w:b w:val="1"/>
          <w:color w:val="333333"/>
          <w:shd w:fill="fcfcfc" w:val="clear"/>
          <w:rtl w:val="0"/>
        </w:rPr>
        <w:t xml:space="preserve">, </w:t>
      </w:r>
      <w:r w:rsidDel="00000000" w:rsidR="00000000" w:rsidRPr="00000000">
        <w:rPr>
          <w:b w:val="1"/>
          <w:i w:val="1"/>
          <w:color w:val="333333"/>
          <w:shd w:fill="fcfcfc" w:val="clear"/>
          <w:rtl w:val="0"/>
        </w:rPr>
        <w:t xml:space="preserve">N° 101</w:t>
      </w:r>
      <w:r w:rsidDel="00000000" w:rsidR="00000000" w:rsidRPr="00000000">
        <w:rPr>
          <w:b w:val="1"/>
          <w:color w:val="333333"/>
          <w:shd w:fill="fcfcfc" w:val="clear"/>
          <w:rtl w:val="0"/>
        </w:rPr>
        <w:t xml:space="preserve">(3), 15‑38. </w:t>
      </w:r>
      <w:r w:rsidDel="00000000" w:rsidR="00000000" w:rsidRPr="00000000">
        <w:rPr>
          <w:b w:val="1"/>
          <w:color w:val="333333"/>
          <w:shd w:fill="fcfcfc" w:val="clear"/>
          <w:rtl w:val="0"/>
        </w:rPr>
        <w:t xml:space="preserve">https://doi.org/10.3917/mav.101.0015</w:t>
      </w:r>
      <w:r w:rsidDel="00000000" w:rsidR="00000000" w:rsidRPr="00000000">
        <w:rPr>
          <w:rtl w:val="0"/>
        </w:rPr>
      </w:r>
    </w:p>
    <w:p w:rsidR="00000000" w:rsidDel="00000000" w:rsidP="00000000" w:rsidRDefault="00000000" w:rsidRPr="00000000" w14:paraId="0000002E">
      <w:pPr>
        <w:spacing w:after="240" w:before="240" w:lineRule="auto"/>
        <w:ind w:firstLine="720"/>
        <w:jc w:val="both"/>
        <w:rPr/>
      </w:pPr>
      <w:r w:rsidDel="00000000" w:rsidR="00000000" w:rsidRPr="00000000">
        <w:rPr>
          <w:rtl w:val="0"/>
        </w:rPr>
        <w:t xml:space="preserve">Cet article fait une approche sur les Compétences interculturelles individuelles au sein d’une équipe multiculturelle. Cette étude s’intéresse au parcours de l’individu, dès sa jeunesse par l’intermédiaire de l’environnement familial, de l’éducation scolaire et durant sa vie professionnelle par l’expérience et par les formations dont il bénéficie. La compétence interculturelle dépend de plusieurs facteurs entre autres la motivation, le savoir et les compétences. De plus, une méthodologie quantitative et qualitative avec des cartes cognitives sont utilisés pour faire ressortir un sondage sur les avis des personnes ayant travaillé dans un environnement multiculturel.</w:t>
      </w:r>
    </w:p>
    <w:p w:rsidR="00000000" w:rsidDel="00000000" w:rsidP="00000000" w:rsidRDefault="00000000" w:rsidRPr="00000000" w14:paraId="0000002F">
      <w:pPr>
        <w:spacing w:after="240" w:before="240" w:lineRule="auto"/>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spacing w:after="200" w:lineRule="auto"/>
        <w:ind w:left="0" w:firstLine="0"/>
        <w:jc w:val="both"/>
        <w:rPr>
          <w:color w:val="ff0000"/>
        </w:rPr>
      </w:pPr>
      <w:r w:rsidDel="00000000" w:rsidR="00000000" w:rsidRPr="00000000">
        <w:rPr>
          <w:rtl w:val="0"/>
        </w:rPr>
      </w:r>
    </w:p>
    <w:p w:rsidR="00000000" w:rsidDel="00000000" w:rsidP="00000000" w:rsidRDefault="00000000" w:rsidRPr="00000000" w14:paraId="00000033">
      <w:pPr>
        <w:spacing w:after="240" w:before="240" w:lineRule="auto"/>
        <w:jc w:val="both"/>
        <w:rPr/>
      </w:pPr>
      <w:r w:rsidDel="00000000" w:rsidR="00000000" w:rsidRPr="00000000">
        <w:rPr>
          <w:rtl w:val="0"/>
        </w:rPr>
      </w:r>
    </w:p>
    <w:p w:rsidR="00000000" w:rsidDel="00000000" w:rsidP="00000000" w:rsidRDefault="00000000" w:rsidRPr="00000000" w14:paraId="00000034">
      <w:pPr>
        <w:spacing w:after="240" w:before="240" w:lineRule="auto"/>
        <w:jc w:val="both"/>
        <w:rPr/>
      </w:pPr>
      <w:r w:rsidDel="00000000" w:rsidR="00000000" w:rsidRPr="00000000">
        <w:rPr>
          <w:rtl w:val="0"/>
        </w:rPr>
      </w:r>
    </w:p>
    <w:p w:rsidR="00000000" w:rsidDel="00000000" w:rsidP="00000000" w:rsidRDefault="00000000" w:rsidRPr="00000000" w14:paraId="00000035">
      <w:pPr>
        <w:spacing w:after="240" w:before="240" w:lineRule="auto"/>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Impact"/>
  <w:font w:name="Caveat">
    <w:embedRegular w:fontKey="{00000000-0000-0000-0000-000000000000}" r:id="rId1" w:subsetted="0"/>
    <w:embedBold w:fontKey="{00000000-0000-0000-0000-000000000000}" r:id="rId2" w:subsetted="0"/>
  </w:font>
  <w:font w:name="Pacifico">
    <w:embedRegular w:fontKey="{00000000-0000-0000-0000-000000000000}" r:id="rId3" w:subsetted="0"/>
  </w:font>
  <w:font w:name="Syncopate">
    <w:embedRegular w:fontKey="{00000000-0000-0000-0000-000000000000}" r:id="rId4" w:subsetted="0"/>
    <w:embedBold w:fontKey="{00000000-0000-0000-0000-000000000000}" r:id="rId5" w:subsetted="0"/>
  </w:font>
  <w:font w:name="Spectral">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veat-regular.ttf"/><Relationship Id="rId2" Type="http://schemas.openxmlformats.org/officeDocument/2006/relationships/font" Target="fonts/Caveat-bold.ttf"/><Relationship Id="rId3" Type="http://schemas.openxmlformats.org/officeDocument/2006/relationships/font" Target="fonts/Pacifico-regular.ttf"/><Relationship Id="rId4" Type="http://schemas.openxmlformats.org/officeDocument/2006/relationships/font" Target="fonts/Syncopate-regular.ttf"/><Relationship Id="rId9" Type="http://schemas.openxmlformats.org/officeDocument/2006/relationships/font" Target="fonts/Spectral-boldItalic.ttf"/><Relationship Id="rId5" Type="http://schemas.openxmlformats.org/officeDocument/2006/relationships/font" Target="fonts/Syncopate-bold.ttf"/><Relationship Id="rId6" Type="http://schemas.openxmlformats.org/officeDocument/2006/relationships/font" Target="fonts/Spectral-regular.ttf"/><Relationship Id="rId7" Type="http://schemas.openxmlformats.org/officeDocument/2006/relationships/font" Target="fonts/Spectral-bold.ttf"/><Relationship Id="rId8" Type="http://schemas.openxmlformats.org/officeDocument/2006/relationships/font" Target="fonts/Spectral-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