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5B9A" w14:textId="50CC390F" w:rsidR="007C4DA8" w:rsidRDefault="004375E1" w:rsidP="001134F5">
      <w:pPr>
        <w:jc w:val="both"/>
      </w:pPr>
      <w:r w:rsidRPr="00F31CCF">
        <w:rPr>
          <w:highlight w:val="red"/>
          <w:lang w:val="en-CA"/>
        </w:rPr>
        <w:t>Chap8</w:t>
      </w:r>
      <w:r>
        <w:rPr>
          <w:lang w:val="en-CA"/>
        </w:rPr>
        <w:t xml:space="preserve">: </w:t>
      </w:r>
      <w:r w:rsidRPr="00A11FAA">
        <w:rPr>
          <w:highlight w:val="cyan"/>
          <w:lang w:val="en-CA"/>
        </w:rPr>
        <w:t>Classification</w:t>
      </w:r>
      <w:r w:rsidR="008A6F6B" w:rsidRPr="00A11FAA">
        <w:rPr>
          <w:highlight w:val="cyan"/>
          <w:lang w:val="en-CA"/>
        </w:rPr>
        <w:t xml:space="preserve"> 1</w:t>
      </w:r>
      <w:r w:rsidR="00F31CCF" w:rsidRPr="00A11FAA">
        <w:rPr>
          <w:highlight w:val="cyan"/>
          <w:lang w:val="en-CA"/>
        </w:rPr>
        <w:t>:</w:t>
      </w:r>
      <w:r w:rsidR="00F31CCF">
        <w:rPr>
          <w:lang w:val="en-CA"/>
        </w:rPr>
        <w:t xml:space="preserve"> </w:t>
      </w:r>
      <w:r w:rsidR="00551814">
        <w:t>utiliser régression linéaire en convertissant classes en chiffres(ex : homme 0, femme 1)</w:t>
      </w:r>
      <w:r w:rsidR="001134F5">
        <w:t>.</w:t>
      </w:r>
      <w:r w:rsidR="001134F5" w:rsidRPr="001134F5">
        <w:t xml:space="preserve"> </w:t>
      </w:r>
      <w:r w:rsidR="001134F5">
        <w:t>0/1 fonctionne pour classifieurs binaires.</w:t>
      </w:r>
      <w:r w:rsidR="005079FF">
        <w:t xml:space="preserve"> Positif </w:t>
      </w:r>
      <w:r w:rsidR="005079FF">
        <w:sym w:font="Wingdings" w:char="F0E0"/>
      </w:r>
      <w:r w:rsidR="005079FF">
        <w:t xml:space="preserve">1, négatif </w:t>
      </w:r>
      <w:r w:rsidR="005079FF">
        <w:sym w:font="Wingdings" w:char="F0E0"/>
      </w:r>
      <w:r w:rsidR="005079FF">
        <w:t>0.</w:t>
      </w:r>
      <w:r w:rsidR="001A65F1">
        <w:t xml:space="preserve"> Trjs donner valeur 1 à la variable d’intérêt.</w:t>
      </w:r>
      <w:r w:rsidR="00F026AA" w:rsidRPr="00F026AA">
        <w:t xml:space="preserve"> </w:t>
      </w:r>
      <w:r w:rsidR="00F026AA">
        <w:t>Droite régression coupe ces classes, même s’il existe séparateur</w:t>
      </w:r>
      <w:r w:rsidR="00B437B7">
        <w:t xml:space="preserve"> </w:t>
      </w:r>
      <w:r w:rsidR="00F026AA">
        <w:t>dû à la minimisation de l’erreur carrée.</w:t>
      </w:r>
      <w:r w:rsidR="0056036D" w:rsidRPr="0056036D">
        <w:t xml:space="preserve"> </w:t>
      </w:r>
      <w:r w:rsidR="00D94600" w:rsidRPr="006079A5">
        <w:rPr>
          <w:b/>
          <w:bCs/>
          <w:highlight w:val="yellow"/>
        </w:rPr>
        <w:t>R</w:t>
      </w:r>
      <w:r w:rsidR="0056036D" w:rsidRPr="006079A5">
        <w:rPr>
          <w:b/>
          <w:bCs/>
          <w:highlight w:val="yellow"/>
        </w:rPr>
        <w:t>égression logistique</w:t>
      </w:r>
      <w:r w:rsidR="0056036D" w:rsidRPr="0056036D">
        <w:rPr>
          <w:b/>
          <w:bCs/>
        </w:rPr>
        <w:t xml:space="preserve"> </w:t>
      </w:r>
      <w:r w:rsidR="0056036D">
        <w:t xml:space="preserve"> 1ere méthode </w:t>
      </w:r>
      <w:r w:rsidR="004A054A">
        <w:t>pr</w:t>
      </w:r>
      <w:r w:rsidR="0056036D">
        <w:t xml:space="preserve"> trouver fonction de séparation de 2 classes.</w:t>
      </w:r>
      <w:r w:rsidR="006079A5" w:rsidRPr="006079A5">
        <w:t xml:space="preserve"> </w:t>
      </w:r>
      <w:r w:rsidR="006079A5">
        <w:t xml:space="preserve">Vise à convertir valeur continue en valeur de probabilité </w:t>
      </w:r>
      <w:r w:rsidR="006079A5">
        <w:rPr>
          <w:rFonts w:ascii="Cambria Math" w:hAnsi="Cambria Math" w:cs="Cambria Math"/>
        </w:rPr>
        <w:t>∈</w:t>
      </w:r>
      <w:r w:rsidR="006079A5">
        <w:t xml:space="preserve"> [0, 1].</w:t>
      </w:r>
      <w:r w:rsidR="00E70846" w:rsidRPr="00E70846">
        <w:t xml:space="preserve"> </w:t>
      </w:r>
      <w:r w:rsidR="00E70846">
        <w:t>Utilise fonction d’erreur différente de celle de régression linéaire</w:t>
      </w:r>
      <w:r w:rsidR="00E70846">
        <w:sym w:font="Wingdings" w:char="F0E0"/>
      </w:r>
      <w:r w:rsidR="00E70846">
        <w:t>l’entropie croisée.</w:t>
      </w:r>
      <w:r w:rsidR="0023020D" w:rsidRPr="0023020D">
        <w:t xml:space="preserve"> </w:t>
      </w:r>
      <w:r w:rsidR="00E16169" w:rsidRPr="00E16169">
        <w:rPr>
          <w:highlight w:val="lightGray"/>
        </w:rPr>
        <w:t>1)</w:t>
      </w:r>
      <w:r w:rsidR="0023020D" w:rsidRPr="00E16169">
        <w:rPr>
          <w:highlight w:val="lightGray"/>
        </w:rPr>
        <w:t>Fonction sigmoïde</w:t>
      </w:r>
      <w:r w:rsidR="0023020D">
        <w:t> :</w:t>
      </w:r>
      <w:r w:rsidR="00BA6B21" w:rsidRPr="00BA6B21">
        <w:t xml:space="preserve"> </w:t>
      </w:r>
      <w:r w:rsidR="00947DF0">
        <w:t xml:space="preserve">donne la proba de </w:t>
      </w:r>
      <w:r w:rsidR="00947DF0" w:rsidRPr="001A1E7B">
        <w:rPr>
          <w:i/>
          <w:iCs/>
        </w:rPr>
        <w:t>Xi</w:t>
      </w:r>
      <w:r w:rsidR="00947DF0">
        <w:t xml:space="preserve"> d’appartenir à une classe particulière.</w:t>
      </w:r>
      <w:r w:rsidR="00902ADA">
        <w:t>Proba d’appartenir à la classe 1.</w:t>
      </w:r>
      <w:r w:rsidR="008E6F07">
        <w:t xml:space="preserve"> F(0) = ½, </w:t>
      </w:r>
      <w:r w:rsidR="000D6942">
        <w:t>F(</w:t>
      </w:r>
      <m:oMath>
        <m:r>
          <w:rPr>
            <w:rFonts w:ascii="Cambria Math" w:hAnsi="Cambria Math"/>
          </w:rPr>
          <m:t>∞</m:t>
        </m:r>
      </m:oMath>
      <w:r w:rsidR="000D6942">
        <w:rPr>
          <w:rFonts w:eastAsiaTheme="minorEastAsia"/>
        </w:rPr>
        <w:t>)</w:t>
      </w:r>
      <w:r w:rsidR="00F31D45">
        <w:rPr>
          <w:rFonts w:eastAsiaTheme="minorEastAsia"/>
        </w:rPr>
        <w:t>=</w:t>
      </w:r>
      <w:r w:rsidR="00EA3E0B">
        <w:rPr>
          <w:rFonts w:eastAsiaTheme="minorEastAsia"/>
        </w:rPr>
        <w:t>1,</w:t>
      </w:r>
      <w:r w:rsidR="00515937" w:rsidRPr="00515937">
        <w:t xml:space="preserve"> </w:t>
      </w:r>
      <w:r w:rsidR="00515937">
        <w:t>F(</w:t>
      </w:r>
      <m:oMath>
        <m:r>
          <w:rPr>
            <w:rFonts w:ascii="Cambria Math" w:hAnsi="Cambria Math"/>
          </w:rPr>
          <m:t>-∞</m:t>
        </m:r>
      </m:oMath>
      <w:r w:rsidR="00515937">
        <w:rPr>
          <w:rFonts w:eastAsiaTheme="minorEastAsia"/>
        </w:rPr>
        <w:t>)=</w:t>
      </w:r>
      <w:r w:rsidR="00C05FD5">
        <w:rPr>
          <w:rFonts w:eastAsiaTheme="minorEastAsia"/>
        </w:rPr>
        <w:t>0.</w:t>
      </w:r>
      <w:r w:rsidR="005649D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1+e</m:t>
                </m:r>
              </m:e>
              <m:sup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-x</m:t>
                </m:r>
              </m:sup>
            </m:sSup>
          </m:den>
        </m:f>
      </m:oMath>
      <w:r w:rsidR="00902ADA">
        <w:rPr>
          <w:rFonts w:eastAsiaTheme="minorEastAsia"/>
          <w:bdr w:val="single" w:sz="4" w:space="0" w:color="auto"/>
        </w:rPr>
        <w:t xml:space="preserve"> quand juste 1 attribut</w:t>
      </w:r>
      <w:r w:rsidR="00902ADA">
        <w:rPr>
          <w:highlight w:val="lightGray"/>
        </w:rPr>
        <w:t xml:space="preserve"> </w:t>
      </w:r>
      <w:r w:rsidR="0023166E" w:rsidRPr="0023166E">
        <w:drawing>
          <wp:inline distT="0" distB="0" distL="0" distR="0" wp14:anchorId="63958C2B" wp14:editId="300FC022">
            <wp:extent cx="3088640" cy="1556385"/>
            <wp:effectExtent l="0" t="0" r="0" b="571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ADA">
        <w:rPr>
          <w:highlight w:val="lightGray"/>
        </w:rPr>
        <w:t>2</w:t>
      </w:r>
      <w:r w:rsidR="00E16169" w:rsidRPr="00E16169">
        <w:rPr>
          <w:highlight w:val="lightGray"/>
        </w:rPr>
        <w:t>)</w:t>
      </w:r>
      <w:r w:rsidR="00DA4739" w:rsidRPr="00E16169">
        <w:rPr>
          <w:highlight w:val="lightGray"/>
        </w:rPr>
        <w:t>Fonction d’erreur - entropie croisée</w:t>
      </w:r>
      <w:r w:rsidR="00DA4739">
        <w:t> :</w:t>
      </w:r>
      <w:r w:rsidR="00715813" w:rsidRPr="00715813">
        <w:t xml:space="preserve"> </w:t>
      </w:r>
      <w:r w:rsidR="00715813">
        <w:t xml:space="preserve">fonction convexe ! Trouver meilleur séparateur entre 2 classes avec </w:t>
      </w:r>
      <w:r w:rsidR="00715813" w:rsidRPr="00264520">
        <w:rPr>
          <w:u w:val="single"/>
        </w:rPr>
        <w:t>méthode gradient</w:t>
      </w:r>
      <w:r w:rsidR="0023166E">
        <w:rPr>
          <w:u w:val="single"/>
        </w:rPr>
        <w:t>(trouver minimum global)</w:t>
      </w:r>
      <w:r w:rsidR="00715813">
        <w:t>.</w:t>
      </w:r>
      <w:r w:rsidR="00264520" w:rsidRPr="00264520">
        <w:t xml:space="preserve"> </w:t>
      </w:r>
      <w:r w:rsidR="00264520">
        <w:t xml:space="preserve">Erreur est 0 </w:t>
      </w:r>
      <w:r w:rsidR="0093551F">
        <w:t>slm</w:t>
      </w:r>
      <w:r w:rsidR="00264520">
        <w:t xml:space="preserve"> si classes sont linéairement séparables</w:t>
      </w:r>
      <w:r w:rsidR="0023166E">
        <w:t>(si données peuvent etre séparés par un plan, alors ce plan sera trouvé par régression logistique)</w:t>
      </w:r>
      <w:r w:rsidR="00ED17F7">
        <w:t>.</w:t>
      </w:r>
      <w:r w:rsidR="008603DF" w:rsidRPr="008603DF">
        <w:t xml:space="preserve"> </w:t>
      </w:r>
      <w:r w:rsidR="008603DF">
        <w:t>Faut ajouter colonnes non linéaires</w:t>
      </w:r>
      <w:r w:rsidR="00000F52">
        <w:t xml:space="preserve"> dans X</w:t>
      </w:r>
      <w:r w:rsidR="008603DF">
        <w:t xml:space="preserve"> pour séparer</w:t>
      </w:r>
      <w:r w:rsidR="0023166E">
        <w:t xml:space="preserve"> </w:t>
      </w:r>
      <w:r w:rsidR="008603DF">
        <w:t>classes non linéairement séparables</w:t>
      </w:r>
      <w:r w:rsidR="0055768F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 dans X</m:t>
        </m:r>
      </m:oMath>
      <w:r w:rsidR="0055768F">
        <w:t>)</w:t>
      </w:r>
      <w:r w:rsidR="008603DF">
        <w:t>.</w:t>
      </w:r>
      <w:r w:rsidR="00715813">
        <w:t xml:space="preserve"> </w:t>
      </w:r>
      <w:r w:rsidR="005649DB" w:rsidRPr="005649DB">
        <w:t xml:space="preserve"> </w:t>
      </w:r>
      <w:r w:rsidR="005649DB" w:rsidRPr="005649DB">
        <w:rPr>
          <w:i/>
          <w:iCs/>
        </w:rPr>
        <w:t>y</w:t>
      </w:r>
      <w:r w:rsidR="005649DB">
        <w:t xml:space="preserve"> est binaire. </w:t>
      </w:r>
      <w:r w:rsidR="00F978C3">
        <w:t>1 seul des termes de la somme est actif pr chaque enregistrement</w:t>
      </w:r>
      <w:r w:rsidR="004A34A5">
        <w:rPr>
          <w:rFonts w:eastAsiaTheme="minorEastAsia"/>
        </w:rPr>
        <w:t>.</w:t>
      </w:r>
      <w:r w:rsidR="0023166E" w:rsidRPr="0023166E">
        <w:t xml:space="preserve"> </w:t>
      </w:r>
      <w:r w:rsidR="0023166E" w:rsidRPr="0023166E">
        <w:rPr>
          <w:rFonts w:eastAsiaTheme="minorEastAsia"/>
        </w:rPr>
        <w:drawing>
          <wp:inline distT="0" distB="0" distL="0" distR="0" wp14:anchorId="38EEB4B2" wp14:editId="22B126E6">
            <wp:extent cx="3088640" cy="848360"/>
            <wp:effectExtent l="0" t="0" r="0" b="889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66E">
        <w:rPr>
          <w:rFonts w:eastAsiaTheme="minorEastAsia"/>
        </w:rPr>
        <w:t xml:space="preserve"> </w:t>
      </w:r>
      <w:r w:rsidR="0023166E" w:rsidRPr="00000F52">
        <w:rPr>
          <w:rFonts w:eastAsiaTheme="minorEastAsia"/>
          <w:highlight w:val="yellow"/>
        </w:rPr>
        <w:t>C</w:t>
      </w:r>
      <w:r w:rsidR="008B210D" w:rsidRPr="008B210D">
        <w:rPr>
          <w:rFonts w:eastAsiaTheme="minorEastAsia"/>
          <w:highlight w:val="yellow"/>
        </w:rPr>
        <w:t>lassification-Problèmes</w:t>
      </w:r>
      <w:r w:rsidR="008B210D">
        <w:rPr>
          <w:rFonts w:eastAsiaTheme="minorEastAsia"/>
        </w:rPr>
        <w:t> :</w:t>
      </w:r>
      <w:r w:rsidR="00E90FF3" w:rsidRPr="00E90FF3">
        <w:t xml:space="preserve"> </w:t>
      </w:r>
      <w:r w:rsidR="00E90FF3" w:rsidRPr="00723421">
        <w:rPr>
          <w:highlight w:val="lightGray"/>
        </w:rPr>
        <w:t>1) Ensemble d’entraînement déséquilibré</w:t>
      </w:r>
      <w:r w:rsidR="00E90FF3">
        <w:t> :</w:t>
      </w:r>
      <w:r w:rsidR="00723421">
        <w:t xml:space="preserve"> </w:t>
      </w:r>
      <w:r w:rsidR="00A42870">
        <w:t>(ex :identification d’un terroriste)</w:t>
      </w:r>
      <w:r w:rsidR="00A42870" w:rsidRPr="00A42870">
        <w:t xml:space="preserve"> </w:t>
      </w:r>
      <w:r w:rsidR="00A42870">
        <w:t>Considérons droite séparation optimale pour classes très déséquilibrées, 1 positif</w:t>
      </w:r>
      <w:r w:rsidR="00EE51C3">
        <w:t>(etre terroriste)</w:t>
      </w:r>
      <w:r w:rsidR="00A42870">
        <w:t xml:space="preserve"> </w:t>
      </w:r>
      <w:r w:rsidR="00EE51C3">
        <w:t>vs</w:t>
      </w:r>
      <w:r w:rsidR="00A42870">
        <w:t xml:space="preserve"> 1,000,000 négatifs</w:t>
      </w:r>
      <w:r w:rsidR="00EE51C3">
        <w:t>(pas etre terroriste)</w:t>
      </w:r>
      <w:r w:rsidR="00A42870">
        <w:t>.</w:t>
      </w:r>
      <w:r w:rsidR="00EF3609">
        <w:t xml:space="preserve"> </w:t>
      </w:r>
      <w:r w:rsidR="0027364B">
        <w:t>Meilleure droite trouvée par régress logistique essaiera d’être très loin du grand groupe des gens non terroristes au lieu de se placer entre les classes.</w:t>
      </w:r>
      <w:r w:rsidR="00456ADA" w:rsidRPr="00456ADA">
        <w:t xml:space="preserve"> </w:t>
      </w:r>
      <w:r w:rsidR="00456ADA">
        <w:t>Présence des faux négatifs!</w:t>
      </w:r>
      <w:r w:rsidR="00F90098" w:rsidRPr="00F90098">
        <w:t xml:space="preserve"> </w:t>
      </w:r>
      <w:r w:rsidR="00F90098">
        <w:t xml:space="preserve">Mm classer </w:t>
      </w:r>
      <w:r w:rsidR="00355CB3">
        <w:t>tt</w:t>
      </w:r>
      <w:r w:rsidR="00F90098">
        <w:t xml:space="preserve"> le monde comme non terroriste aura peu d’impact pour l’entropie croisée.</w:t>
      </w:r>
      <w:r w:rsidR="00FE3B42" w:rsidRPr="00FE3B42">
        <w:t xml:space="preserve"> </w:t>
      </w:r>
      <w:r w:rsidR="00FE3B42">
        <w:t>Solution</w:t>
      </w:r>
      <w:r w:rsidR="00FE3B42">
        <w:sym w:font="Wingdings" w:char="F0E0"/>
      </w:r>
      <w:r w:rsidR="00FE3B42">
        <w:t>utiliser le même nb d’exemples + et  - .</w:t>
      </w:r>
      <w:r w:rsidR="006369E1" w:rsidRPr="006369E1">
        <w:t xml:space="preserve"> </w:t>
      </w:r>
      <w:r w:rsidR="006369E1">
        <w:t xml:space="preserve">Travailler </w:t>
      </w:r>
      <w:r w:rsidR="000A11F4">
        <w:t>+</w:t>
      </w:r>
      <w:r w:rsidR="006369E1">
        <w:t xml:space="preserve"> fort pour trouver des membres de la classe minoritaire.</w:t>
      </w:r>
      <w:r w:rsidR="000A11F4" w:rsidRPr="000A11F4">
        <w:t xml:space="preserve"> </w:t>
      </w:r>
      <w:r w:rsidR="000A11F4">
        <w:t>Supprimer des éléments de la classe majoritaire</w:t>
      </w:r>
      <w:r w:rsidR="0082574E">
        <w:t>(problème, on perd des données qui peuvent etre utiles pr notre prédiction)</w:t>
      </w:r>
      <w:r w:rsidR="000A11F4">
        <w:t xml:space="preserve">. </w:t>
      </w:r>
      <w:r w:rsidR="00C7017B">
        <w:t>Pese</w:t>
      </w:r>
      <w:r w:rsidR="0082574E">
        <w:t>r</w:t>
      </w:r>
      <w:r w:rsidR="00C7017B">
        <w:t xml:space="preserve"> + lourdement données de la classe minoritaire, mais méfiez-vous du </w:t>
      </w:r>
      <w:r w:rsidR="00C7017B" w:rsidRPr="0082574E">
        <w:rPr>
          <w:u w:val="single"/>
        </w:rPr>
        <w:t>surapprentissage</w:t>
      </w:r>
      <w:r w:rsidR="00C7017B">
        <w:t>.</w:t>
      </w:r>
      <w:r w:rsidR="00C7017B" w:rsidRPr="00C7017B">
        <w:t xml:space="preserve"> </w:t>
      </w:r>
      <w:r w:rsidR="00C7017B">
        <w:t>Répliquer membres de la classe minoritaire, idéalement avec une perturbation aléatoire</w:t>
      </w:r>
      <w:r w:rsidR="0082574E">
        <w:t>[échantilloner avec valeurs gaussiennes](ex : on a 10 terroristes pr 10 millions de non terroristes)</w:t>
      </w:r>
      <w:r w:rsidR="00C7017B">
        <w:t>.</w:t>
      </w:r>
      <w:r w:rsidR="00C7017B" w:rsidRPr="00C7017B">
        <w:rPr>
          <w:highlight w:val="lightGray"/>
        </w:rPr>
        <w:t>2) Classification multi-classe</w:t>
      </w:r>
      <w:r w:rsidR="00C7017B">
        <w:t> :</w:t>
      </w:r>
      <w:r w:rsidR="00A975C5" w:rsidRPr="00A975C5">
        <w:t xml:space="preserve"> </w:t>
      </w:r>
      <w:r w:rsidR="001F5E9F">
        <w:t>T</w:t>
      </w:r>
      <w:r w:rsidR="00A975C5">
        <w:t xml:space="preserve">âches de classification ne sont pas </w:t>
      </w:r>
      <w:r w:rsidR="000F4378">
        <w:t>trjs</w:t>
      </w:r>
      <w:r w:rsidR="00A975C5">
        <w:t xml:space="preserve"> binaires.</w:t>
      </w:r>
      <w:r w:rsidR="000F4378">
        <w:t xml:space="preserve"> </w:t>
      </w:r>
      <w:r w:rsidR="005609FC">
        <w:t>Un film est-il une comédie, drame,sci-fi,</w:t>
      </w:r>
      <w:r w:rsidR="00714C6C">
        <w:t xml:space="preserve"> </w:t>
      </w:r>
      <w:r w:rsidR="005609FC">
        <w:t>documentaire?</w:t>
      </w:r>
      <w:r w:rsidR="006E4623" w:rsidRPr="006E4623">
        <w:t xml:space="preserve"> </w:t>
      </w:r>
      <w:r w:rsidR="008971E9">
        <w:t xml:space="preserve">Sélectionner classe de </w:t>
      </w:r>
      <w:r w:rsidR="00823E8C">
        <w:t>proba</w:t>
      </w:r>
      <w:r w:rsidR="008971E9">
        <w:t xml:space="preserve"> la </w:t>
      </w:r>
      <w:r w:rsidR="00823E8C">
        <w:t>+</w:t>
      </w:r>
      <w:r w:rsidR="008971E9">
        <w:t xml:space="preserve"> élevée comme étiquette prédite</w:t>
      </w:r>
      <w:r w:rsidR="00823E8C">
        <w:t>.</w:t>
      </w:r>
      <w:r w:rsidR="001F2FC0" w:rsidRPr="001F2FC0">
        <w:t xml:space="preserve"> </w:t>
      </w:r>
      <w:r w:rsidR="001F2FC0">
        <w:t>Classifi</w:t>
      </w:r>
      <w:r w:rsidR="00E05506">
        <w:t>c</w:t>
      </w:r>
      <w:r w:rsidR="001F2FC0">
        <w:t xml:space="preserve"> multi-classe devient </w:t>
      </w:r>
      <w:r w:rsidR="001B3906">
        <w:t>+</w:t>
      </w:r>
      <w:r w:rsidR="001F2FC0">
        <w:t xml:space="preserve"> difficile à mesure que le </w:t>
      </w:r>
      <w:r w:rsidR="005C60FD">
        <w:t>nb</w:t>
      </w:r>
      <w:r w:rsidR="001F2FC0">
        <w:t xml:space="preserve"> de classes augmente</w:t>
      </w:r>
      <w:r w:rsidR="00714C6C">
        <w:t>(prédire si chat, chien, plante et prédire leurs sous-classes race, couleur)</w:t>
      </w:r>
      <w:r w:rsidR="001F2FC0">
        <w:t>.</w:t>
      </w:r>
      <w:r w:rsidR="001A3E96" w:rsidRPr="001A3E96">
        <w:t xml:space="preserve"> </w:t>
      </w:r>
      <w:r w:rsidR="001A3E96" w:rsidRPr="00B4677B">
        <w:rPr>
          <w:highlight w:val="lightGray"/>
        </w:rPr>
        <w:t>3)Fonctions de partition</w:t>
      </w:r>
      <w:r w:rsidR="001A3E96">
        <w:t>:</w:t>
      </w:r>
      <w:r w:rsidR="008849D4">
        <w:t xml:space="preserve"> </w:t>
      </w:r>
      <w:r w:rsidR="004C787A">
        <w:t>normaliser valeurs de sorties pr obtenir des probas. C</w:t>
      </w:r>
      <w:r w:rsidR="00E755C1">
        <w:t xml:space="preserve">lassifieurs binaires indépendants ne produisent pas vraies </w:t>
      </w:r>
      <w:r w:rsidR="00E333F6">
        <w:t>probas</w:t>
      </w:r>
      <w:r w:rsidR="00E755C1">
        <w:t xml:space="preserve"> (somme ne vaut pas 1).</w:t>
      </w:r>
      <w:r w:rsidR="002650D7" w:rsidRPr="002650D7">
        <w:t xml:space="preserve"> </w:t>
      </w:r>
      <w:r w:rsidR="002650D7" w:rsidRPr="002650D7">
        <w:rPr>
          <w:u w:val="single"/>
        </w:rPr>
        <w:t>Régression multinomiale</w:t>
      </w:r>
      <w:r w:rsidR="00811811">
        <w:t xml:space="preserve"> </w:t>
      </w:r>
      <w:r w:rsidR="002650D7">
        <w:t>combine les classifieurs au niveau de l’entraînement.</w:t>
      </w:r>
      <w:r w:rsidR="00811811" w:rsidRPr="00811811">
        <w:rPr>
          <w:highlight w:val="yellow"/>
        </w:rPr>
        <w:t>Apprentissage machine</w:t>
      </w:r>
      <w:r w:rsidR="00811811">
        <w:t> : regression linéaire et logistique + les algos qui apprenent à partir d’exemples. TT les algos qui résoudent des problemes complexes.</w:t>
      </w:r>
      <w:r w:rsidR="00753382">
        <w:t xml:space="preserve"> </w:t>
      </w:r>
      <w:r w:rsidR="00DD58CA" w:rsidRPr="00CA403C">
        <w:rPr>
          <w:highlight w:val="yellow"/>
        </w:rPr>
        <w:t>Limitations de la régression</w:t>
      </w:r>
      <w:r w:rsidR="00DD58CA">
        <w:t> :</w:t>
      </w:r>
      <w:r w:rsidR="004F0DD1" w:rsidRPr="004F0DD1">
        <w:t xml:space="preserve"> </w:t>
      </w:r>
      <w:r w:rsidR="0016399C">
        <w:t>B</w:t>
      </w:r>
      <w:r w:rsidR="004F0DD1">
        <w:t>esoin attributs non linéaires (ex. x1 x2) pour que régression puisse bien séparer données non linéairement séparables.</w:t>
      </w:r>
      <w:r w:rsidR="0017169B" w:rsidRPr="0017169B">
        <w:t xml:space="preserve"> </w:t>
      </w:r>
      <w:r w:rsidR="0016399C">
        <w:t>I</w:t>
      </w:r>
      <w:r w:rsidR="0017169B">
        <w:t xml:space="preserve">mplique </w:t>
      </w:r>
      <w:r w:rsidR="0016399C">
        <w:t xml:space="preserve">bcp </w:t>
      </w:r>
      <w:r w:rsidR="0017169B">
        <w:t xml:space="preserve">de combinaisons d’attributs </w:t>
      </w:r>
      <w:r w:rsidR="0017169B">
        <w:t>à tester.</w:t>
      </w:r>
      <w:r w:rsidR="003A2783" w:rsidRPr="003A2783">
        <w:t xml:space="preserve"> </w:t>
      </w:r>
      <w:r w:rsidR="003A2783" w:rsidRPr="003A2783">
        <w:rPr>
          <w:highlight w:val="yellow"/>
        </w:rPr>
        <w:t>Apprentissage profond</w:t>
      </w:r>
      <w:r w:rsidR="0016399C" w:rsidRPr="0016399C">
        <w:rPr>
          <w:highlight w:val="yellow"/>
        </w:rPr>
        <w:t>(Deep learning)</w:t>
      </w:r>
      <w:r w:rsidR="003A2783">
        <w:t> :</w:t>
      </w:r>
      <w:r w:rsidR="003A2D8D" w:rsidRPr="003A2D8D">
        <w:t xml:space="preserve"> </w:t>
      </w:r>
      <w:r w:rsidR="00F2715F">
        <w:t>C</w:t>
      </w:r>
      <w:r w:rsidR="003A2D8D">
        <w:t xml:space="preserve">ouches cachées créent compositions de fonctions non linéaires </w:t>
      </w:r>
      <w:r w:rsidR="003A2D8D">
        <w:rPr>
          <w:rFonts w:ascii="Cambria Math" w:hAnsi="Cambria Math" w:cs="Cambria Math"/>
        </w:rPr>
        <w:t>⇒</w:t>
      </w:r>
      <w:r w:rsidR="00AC6E84">
        <w:t xml:space="preserve"> </w:t>
      </w:r>
      <w:r w:rsidR="003A2D8D">
        <w:t>+ grand pouvoir de repr</w:t>
      </w:r>
      <w:r w:rsidR="003A2D8D">
        <w:rPr>
          <w:rFonts w:ascii="Calibri" w:hAnsi="Calibri" w:cs="Calibri"/>
        </w:rPr>
        <w:t>é</w:t>
      </w:r>
      <w:r w:rsidR="003A2D8D">
        <w:t>sentation.</w:t>
      </w:r>
      <w:r w:rsidR="003A2D8D" w:rsidRPr="003A2D8D">
        <w:t xml:space="preserve"> </w:t>
      </w:r>
      <w:r w:rsidR="003A2D8D">
        <w:t xml:space="preserve">Faire </w:t>
      </w:r>
      <w:r w:rsidR="003A2D8D" w:rsidRPr="003A2D8D">
        <w:rPr>
          <w:u w:val="single"/>
        </w:rPr>
        <w:t>apprendre</w:t>
      </w:r>
      <w:r w:rsidR="003A2D8D">
        <w:t xml:space="preserve"> le réseau signifie définir les valeurs des coefficients </w:t>
      </w:r>
      <w:r w:rsidR="003A2D8D" w:rsidRPr="003A2D8D">
        <w:rPr>
          <w:i/>
          <w:iCs/>
        </w:rPr>
        <w:t>w</w:t>
      </w:r>
      <w:r w:rsidR="003A2D8D">
        <w:t>.</w:t>
      </w:r>
      <w:r w:rsidR="002F4A98" w:rsidRPr="002F4A98">
        <w:t xml:space="preserve"> </w:t>
      </w:r>
      <w:r w:rsidR="002F4A98">
        <w:t xml:space="preserve">+ il y a de connexions entre neurones, </w:t>
      </w:r>
      <w:r w:rsidR="00786A6C">
        <w:t>+</w:t>
      </w:r>
      <w:r w:rsidR="002F4A98">
        <w:t xml:space="preserve"> il y a des paramètres à apprendre.</w:t>
      </w:r>
      <w:r w:rsidR="00A06891">
        <w:t xml:space="preserve"> </w:t>
      </w:r>
      <w:r w:rsidR="00971CB6">
        <w:t>A</w:t>
      </w:r>
      <w:r w:rsidR="005404A2">
        <w:t>nalyser l’ensemble de données d’entraînement étiquetées et</w:t>
      </w:r>
      <w:r w:rsidR="00971CB6">
        <w:t xml:space="preserve"> </w:t>
      </w:r>
      <w:r w:rsidR="005404A2">
        <w:t xml:space="preserve">ajuster coefficients </w:t>
      </w:r>
      <w:r w:rsidR="00971CB6">
        <w:t>pour que</w:t>
      </w:r>
      <w:r w:rsidR="005404A2">
        <w:t xml:space="preserve"> nœuds de sortie génèrent qqc proche de </w:t>
      </w:r>
      <w:r w:rsidR="005404A2" w:rsidRPr="00971CB6">
        <w:rPr>
          <w:i/>
          <w:iCs/>
        </w:rPr>
        <w:t>yi</w:t>
      </w:r>
      <w:r w:rsidR="005404A2">
        <w:t xml:space="preserve"> lorsqu</w:t>
      </w:r>
      <w:r w:rsidR="00971CB6">
        <w:t>e</w:t>
      </w:r>
      <w:r w:rsidR="005404A2">
        <w:t xml:space="preserve"> réseau est alimenté avec </w:t>
      </w:r>
      <w:r w:rsidR="005404A2" w:rsidRPr="008F033C">
        <w:rPr>
          <w:i/>
          <w:iCs/>
        </w:rPr>
        <w:t>X</w:t>
      </w:r>
      <w:r w:rsidR="005404A2">
        <w:t>i .</w:t>
      </w:r>
      <w:r w:rsidR="006D40BB" w:rsidRPr="006D40BB">
        <w:t xml:space="preserve"> </w:t>
      </w:r>
      <w:r w:rsidR="008F033C">
        <w:t>P</w:t>
      </w:r>
      <w:r w:rsidR="006D40BB">
        <w:t>our de nombreuses tâches, la complexité de</w:t>
      </w:r>
      <w:r w:rsidR="008F033C">
        <w:t>s</w:t>
      </w:r>
      <w:r w:rsidR="006D40BB">
        <w:t xml:space="preserve"> réseaux n’est pas</w:t>
      </w:r>
      <w:r w:rsidR="008F033C">
        <w:t xml:space="preserve"> </w:t>
      </w:r>
      <w:r w:rsidR="006D40BB">
        <w:t>nécessaire.</w:t>
      </w:r>
      <w:r w:rsidR="00072EC5" w:rsidRPr="00072EC5">
        <w:t xml:space="preserve"> </w:t>
      </w:r>
      <w:r w:rsidR="00072EC5">
        <w:t>Réseaux de neurones fonctionne</w:t>
      </w:r>
      <w:r w:rsidR="001F74E1">
        <w:t>t</w:t>
      </w:r>
      <w:r w:rsidR="00072EC5">
        <w:t xml:space="preserve"> par </w:t>
      </w:r>
      <w:r w:rsidR="00072EC5" w:rsidRPr="00072EC5">
        <w:rPr>
          <w:u w:val="single"/>
        </w:rPr>
        <w:t>surapprentissage</w:t>
      </w:r>
      <w:r w:rsidR="00072EC5">
        <w:t>, trouvant moyen d’utiliser millions d’exemples pour s’adapter à des millions de paramètres.</w:t>
      </w:r>
      <w:r w:rsidR="00072EC5" w:rsidRPr="00072EC5">
        <w:t xml:space="preserve"> </w:t>
      </w:r>
      <w:r w:rsidR="00072EC5" w:rsidRPr="001F74E1">
        <w:rPr>
          <w:b/>
          <w:bCs/>
          <w:highlight w:val="yellow"/>
          <w:u w:val="single"/>
        </w:rPr>
        <w:t>Surapprentissage</w:t>
      </w:r>
      <w:r w:rsidR="00072EC5">
        <w:t> :</w:t>
      </w:r>
      <w:r w:rsidR="00FE0A3D" w:rsidRPr="00FE0A3D">
        <w:t xml:space="preserve"> </w:t>
      </w:r>
      <w:r w:rsidR="00EB2793">
        <w:t xml:space="preserve">Faible erreur de prédiction. </w:t>
      </w:r>
      <w:r w:rsidR="00A90784">
        <w:t>Variance élevée</w:t>
      </w:r>
      <w:r w:rsidR="00A90784">
        <w:t xml:space="preserve">. </w:t>
      </w:r>
      <w:r w:rsidR="00EB2793">
        <w:t>U</w:t>
      </w:r>
      <w:r w:rsidR="00511916">
        <w:t>niquement lié à la compléxité, flexibilité du modèle.</w:t>
      </w:r>
      <w:r w:rsidR="00A90784">
        <w:t xml:space="preserve"> </w:t>
      </w:r>
      <w:r w:rsidR="00511916">
        <w:t>Modèle trop complexe, si nouvelles données arrivent, modèle va faire des erreurs.</w:t>
      </w:r>
      <w:r w:rsidR="00175C14" w:rsidRPr="00175C14">
        <w:t xml:space="preserve"> </w:t>
      </w:r>
      <w:r w:rsidR="00175C14">
        <w:t>Fonction apprise doit avoir une bonne performance de généralisation.</w:t>
      </w:r>
      <w:r w:rsidR="00175C14" w:rsidRPr="00FD30D1">
        <w:t xml:space="preserve"> </w:t>
      </w:r>
      <w:r w:rsidR="00175C14">
        <w:t xml:space="preserve">Cela est vérifié sur </w:t>
      </w:r>
      <w:r w:rsidR="00175C14" w:rsidRPr="00852367">
        <w:rPr>
          <w:b/>
          <w:bCs/>
        </w:rPr>
        <w:t>un ensemble de test</w:t>
      </w:r>
      <w:r w:rsidR="00175C14">
        <w:t>.</w:t>
      </w:r>
      <w:r w:rsidR="00511916">
        <w:t xml:space="preserve"> Trop flexible, il va avoir une fonction compliqué qui va séparer les donnees et qui va etre specifique à nos donnees. </w:t>
      </w:r>
      <w:r w:rsidR="00511916" w:rsidRPr="00511916">
        <w:rPr>
          <w:b/>
          <w:bCs/>
          <w:highlight w:val="yellow"/>
          <w:u w:val="single"/>
        </w:rPr>
        <w:t>Sous-apprentissage</w:t>
      </w:r>
      <w:r w:rsidR="00511916">
        <w:t> :</w:t>
      </w:r>
      <w:r w:rsidR="00A90784">
        <w:t>Erreur de prédiction</w:t>
      </w:r>
      <w:r w:rsidR="00511916">
        <w:t xml:space="preserve"> élevé, variance faible. Le modèle est pas assez complexe pr resoudre probleme, pas capable d’apprendre la fonction pr apprendre. </w:t>
      </w:r>
      <w:r w:rsidR="00AC23B3" w:rsidRPr="00AC23B3">
        <w:t xml:space="preserve"> </w:t>
      </w:r>
      <w:r w:rsidR="00AC23B3" w:rsidRPr="00B016C2">
        <w:rPr>
          <w:highlight w:val="yellow"/>
        </w:rPr>
        <w:t>Apprentissage profond</w:t>
      </w:r>
      <w:r w:rsidR="00AC23B3">
        <w:t> :</w:t>
      </w:r>
      <w:r w:rsidR="00A22151" w:rsidRPr="00A22151">
        <w:t xml:space="preserve"> </w:t>
      </w:r>
      <w:r w:rsidR="00A22151">
        <w:t>évite le pire comportement du surapprentissage</w:t>
      </w:r>
      <w:r w:rsidR="0083579C">
        <w:t xml:space="preserve"> </w:t>
      </w:r>
      <w:r w:rsidR="00A22151">
        <w:t xml:space="preserve">en utilisant des moyens - précis </w:t>
      </w:r>
      <w:r w:rsidR="00A22151" w:rsidRPr="006621A1">
        <w:rPr>
          <w:b/>
          <w:bCs/>
        </w:rPr>
        <w:t>d’encoder</w:t>
      </w:r>
      <w:r w:rsidR="00A22151">
        <w:t xml:space="preserve"> la connaissance</w:t>
      </w:r>
      <w:r w:rsidR="0083579C">
        <w:t xml:space="preserve">(arreter apprentissage un peu d’avance pr eviter le surapprentissage quand modele devient complexe). </w:t>
      </w:r>
      <w:r w:rsidR="006621A1">
        <w:t>Adapté aux domaines avec d’énormes quantités de données étiquetées.</w:t>
      </w:r>
      <w:r w:rsidR="006621A1" w:rsidRPr="006621A1">
        <w:t xml:space="preserve"> </w:t>
      </w:r>
      <w:r w:rsidR="006621A1">
        <w:t>Facilitent construction de modèles d’apprentissage profond.</w:t>
      </w:r>
      <w:r w:rsidR="00AA1F8E" w:rsidRPr="00AA1F8E">
        <w:t xml:space="preserve"> </w:t>
      </w:r>
      <w:r w:rsidR="00AA1F8E">
        <w:t xml:space="preserve">Chaque neurone </w:t>
      </w:r>
      <w:r w:rsidR="00AA1F8E" w:rsidRPr="00AA1F8E">
        <w:rPr>
          <w:i/>
          <w:iCs/>
        </w:rPr>
        <w:t>j</w:t>
      </w:r>
      <w:r w:rsidR="00AA1F8E">
        <w:t xml:space="preserve"> du réseau calcule une fonction non linéaire φ(vj) où v est donné par :</w:t>
      </w:r>
      <w:r w:rsidR="007A1C12">
        <w:t xml:space="preserve"> </w:t>
      </w:r>
      <m:oMath>
        <m:r>
          <w:rPr>
            <w:rFonts w:ascii="Cambria Math" w:hAnsi="Cambria Math"/>
            <w:bdr w:val="single" w:sz="4" w:space="0" w:color="auto"/>
          </w:rPr>
          <m:t>FORMULE</m:t>
        </m:r>
      </m:oMath>
      <w:r w:rsidR="007A1C12">
        <w:rPr>
          <w:rFonts w:eastAsiaTheme="minorEastAsia"/>
          <w:bdr w:val="single" w:sz="4" w:space="0" w:color="auto"/>
        </w:rPr>
        <w:t xml:space="preserve"> </w:t>
      </w:r>
      <w:r w:rsidR="00040C35">
        <w:t>où : tij est l’input au neurone j avenant du neurone i et wij est le poids donné à cet input.</w:t>
      </w:r>
      <w:r w:rsidR="00B300BE" w:rsidRPr="00B300BE">
        <w:t xml:space="preserve"> </w:t>
      </w:r>
      <w:r w:rsidR="00B300BE">
        <w:t xml:space="preserve">La neurone </w:t>
      </w:r>
      <w:r w:rsidR="00B300BE" w:rsidRPr="008D3035">
        <w:rPr>
          <w:i/>
          <w:iCs/>
        </w:rPr>
        <w:t>j</w:t>
      </w:r>
      <w:r w:rsidR="00B300BE">
        <w:t xml:space="preserve"> est activé en fonction de la valeur φ(vj) et de la fonction d’activation du neurone</w:t>
      </w:r>
      <w:r w:rsidR="008D3035">
        <w:t>.</w:t>
      </w:r>
      <w:r w:rsidR="008D3035" w:rsidRPr="008D3035">
        <w:t xml:space="preserve"> </w:t>
      </w:r>
      <w:r w:rsidR="008D3035" w:rsidRPr="008D3035">
        <w:rPr>
          <w:highlight w:val="yellow"/>
        </w:rPr>
        <w:t>Backpropagation</w:t>
      </w:r>
      <w:r w:rsidR="008D3035">
        <w:t> :</w:t>
      </w:r>
      <w:r w:rsidR="003535F8" w:rsidRPr="003535F8">
        <w:t xml:space="preserve"> </w:t>
      </w:r>
      <w:r w:rsidR="003C6B24">
        <w:t xml:space="preserve">la sortie depend de la </w:t>
      </w:r>
      <w:r w:rsidR="003C6B24">
        <w:lastRenderedPageBreak/>
        <w:t>couche d’avant qui, dont la couche d’avant depend de la couche d’avant elle-mm. R</w:t>
      </w:r>
      <w:r w:rsidR="003535F8">
        <w:t xml:space="preserve">éseaux de neurones entraînés par un </w:t>
      </w:r>
      <w:r w:rsidR="003C6B24">
        <w:t>algo</w:t>
      </w:r>
      <w:r w:rsidR="003535F8">
        <w:t xml:space="preserve"> de descente</w:t>
      </w:r>
      <w:r w:rsidR="003C6B24">
        <w:t xml:space="preserve"> </w:t>
      </w:r>
      <w:r w:rsidR="003535F8">
        <w:t>gradient.</w:t>
      </w:r>
      <w:r w:rsidR="00CC64CA" w:rsidRPr="00CC64CA">
        <w:t xml:space="preserve"> </w:t>
      </w:r>
      <w:r w:rsidR="00CC64CA">
        <w:t xml:space="preserve">Changements </w:t>
      </w:r>
      <w:r w:rsidR="008A6F6B">
        <w:t>pr</w:t>
      </w:r>
      <w:r w:rsidR="00CC64CA">
        <w:t xml:space="preserve"> chaque exemple d’entraînement sont ramenés à des niveaux inférieurs.</w:t>
      </w:r>
      <w:r w:rsidR="00955E07" w:rsidRPr="00955E07">
        <w:t xml:space="preserve"> </w:t>
      </w:r>
      <w:r w:rsidR="00955E07">
        <w:t>Fonctions d’activation non linéaires aboutissent à une fonction d’erreur non convexe, mais son optimisation produit de bons résultats.</w:t>
      </w:r>
      <w:r w:rsidR="005F37A1" w:rsidRPr="005F37A1">
        <w:t xml:space="preserve"> </w:t>
      </w:r>
      <w:r w:rsidR="00967961" w:rsidRPr="000B5EBE">
        <w:rPr>
          <w:highlight w:val="cyan"/>
        </w:rPr>
        <w:t>Classification 2</w:t>
      </w:r>
      <w:r w:rsidR="00967961">
        <w:t xml:space="preserve"> : </w:t>
      </w:r>
      <w:r w:rsidR="005F37A1" w:rsidRPr="00CE4E4B">
        <w:rPr>
          <w:highlight w:val="yellow"/>
        </w:rPr>
        <w:t xml:space="preserve">Machines à vecteurs de </w:t>
      </w:r>
      <w:r w:rsidR="005F37A1" w:rsidRPr="00967961">
        <w:rPr>
          <w:highlight w:val="yellow"/>
        </w:rPr>
        <w:t>support</w:t>
      </w:r>
      <w:r w:rsidR="00967961" w:rsidRPr="00967961">
        <w:rPr>
          <w:highlight w:val="yellow"/>
        </w:rPr>
        <w:t xml:space="preserve"> </w:t>
      </w:r>
      <w:r w:rsidR="00967961" w:rsidRPr="00967961">
        <w:rPr>
          <w:b/>
          <w:bCs/>
          <w:highlight w:val="yellow"/>
        </w:rPr>
        <w:t>SVM</w:t>
      </w:r>
      <w:r w:rsidR="005F37A1">
        <w:t> :</w:t>
      </w:r>
      <w:r w:rsidR="00E841DE" w:rsidRPr="00E841DE">
        <w:t xml:space="preserve"> </w:t>
      </w:r>
      <w:r w:rsidR="00E841DE">
        <w:t xml:space="preserve">SVMs travaillent en recherchant séparateurs linéaires de </w:t>
      </w:r>
      <w:r w:rsidR="00E841DE" w:rsidRPr="00963C2D">
        <w:rPr>
          <w:u w:val="single"/>
        </w:rPr>
        <w:t>marge maximum</w:t>
      </w:r>
      <w:r w:rsidR="00E841DE">
        <w:t xml:space="preserve"> entre 2 classes</w:t>
      </w:r>
      <w:r w:rsidR="002E5B71">
        <w:t>(on veut séparateur qui maximise écart)</w:t>
      </w:r>
      <w:r w:rsidR="00E841DE">
        <w:t>.</w:t>
      </w:r>
      <w:r w:rsidR="009B7349" w:rsidRPr="009B7349">
        <w:t xml:space="preserve"> </w:t>
      </w:r>
      <w:r w:rsidR="00450E86">
        <w:t xml:space="preserve">La raison de la variation des performances des 2 classifieurs est que l’instance de test est placée dans une région limite entre les </w:t>
      </w:r>
      <w:r w:rsidR="003F50A2">
        <w:t>2</w:t>
      </w:r>
      <w:r w:rsidR="00450E86">
        <w:t xml:space="preserve"> classes</w:t>
      </w:r>
      <w:r w:rsidR="003F50A2">
        <w:t>.</w:t>
      </w:r>
      <w:r w:rsidR="009A0031" w:rsidRPr="009A0031">
        <w:t xml:space="preserve"> </w:t>
      </w:r>
      <w:r w:rsidR="009A0031">
        <w:t xml:space="preserve">Classifieur avec le + grande </w:t>
      </w:r>
      <w:r w:rsidR="009A0031" w:rsidRPr="001D300E">
        <w:rPr>
          <w:u w:val="single"/>
        </w:rPr>
        <w:t>marge</w:t>
      </w:r>
      <w:r w:rsidR="009A0031">
        <w:t xml:space="preserve"> est préféré </w:t>
      </w:r>
      <w:r w:rsidR="009A0031">
        <w:rPr>
          <w:rFonts w:ascii="Cambria Math" w:hAnsi="Cambria Math" w:cs="Cambria Math"/>
        </w:rPr>
        <w:t>⇒</w:t>
      </w:r>
      <w:r w:rsidR="009A0031">
        <w:t xml:space="preserve"> + robuste.</w:t>
      </w:r>
      <w:r w:rsidR="001D300E" w:rsidRPr="001D300E">
        <w:t xml:space="preserve"> </w:t>
      </w:r>
      <w:r w:rsidR="009B2CBA" w:rsidRPr="001F5466">
        <w:rPr>
          <w:u w:val="single"/>
        </w:rPr>
        <w:t>vecteurs de support</w:t>
      </w:r>
      <w:r w:rsidR="009B2CBA">
        <w:t xml:space="preserve"> </w:t>
      </w:r>
      <w:r w:rsidR="009B2CBA">
        <w:sym w:font="Wingdings" w:char="F0E0"/>
      </w:r>
      <w:r w:rsidR="009B2CBA">
        <w:t xml:space="preserve"> Pts</w:t>
      </w:r>
      <w:r w:rsidR="001D300E">
        <w:t xml:space="preserve"> de données d’entraînement sur les hyperplans parallèles à l’hyperplan séparateur classifieur.</w:t>
      </w:r>
      <w:r w:rsidR="001F5466">
        <w:t xml:space="preserve"> </w:t>
      </w:r>
      <w:r w:rsidR="00E04E8D">
        <w:t>Hyperplan séparateur est au milieu de ces 2 hyperplans afin d’atteindre la classification la + précise.</w:t>
      </w:r>
      <w:r w:rsidR="007B14B6" w:rsidRPr="007B14B6">
        <w:t xml:space="preserve"> </w:t>
      </w:r>
      <w:r w:rsidR="009B2CBA" w:rsidRPr="009B2CBA">
        <w:drawing>
          <wp:inline distT="0" distB="0" distL="0" distR="0" wp14:anchorId="6BA25E55" wp14:editId="4F09D4D8">
            <wp:extent cx="3088640" cy="1485265"/>
            <wp:effectExtent l="0" t="0" r="0" b="63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CBA" w:rsidRPr="009B2CBA">
        <w:t xml:space="preserve"> </w:t>
      </w:r>
      <w:r w:rsidR="007B14B6">
        <w:t>On assume que : 1)</w:t>
      </w:r>
      <w:r w:rsidR="007B14B6" w:rsidRPr="007B14B6">
        <w:t xml:space="preserve"> </w:t>
      </w:r>
      <w:r w:rsidR="007B14B6">
        <w:t>données d’entraînement sont linéairement séparables</w:t>
      </w:r>
      <w:r w:rsidR="00FB71CD">
        <w:t xml:space="preserve"> 2)</w:t>
      </w:r>
      <w:r w:rsidR="00D43BEF" w:rsidRPr="00D43BEF">
        <w:t xml:space="preserve"> </w:t>
      </w:r>
      <w:r w:rsidR="00D43BEF">
        <w:t>classes sont étiquetées +1 et -1.</w:t>
      </w:r>
      <w:r w:rsidR="00D04447" w:rsidRPr="00D04447">
        <w:t xml:space="preserve"> </w:t>
      </w:r>
      <w:r w:rsidR="00D04447" w:rsidRPr="00D04447">
        <w:drawing>
          <wp:inline distT="0" distB="0" distL="0" distR="0" wp14:anchorId="46566829" wp14:editId="1DD6B436">
            <wp:extent cx="3088640" cy="159004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CC31" w14:textId="6D5FD72A" w:rsidR="00D04447" w:rsidRDefault="00D04447" w:rsidP="001134F5">
      <w:pPr>
        <w:jc w:val="both"/>
        <w:rPr>
          <w:lang w:val="en-CA"/>
        </w:rPr>
      </w:pPr>
      <w:r w:rsidRPr="00D04447">
        <w:rPr>
          <w:lang w:val="en-CA"/>
        </w:rPr>
        <w:drawing>
          <wp:inline distT="0" distB="0" distL="0" distR="0" wp14:anchorId="3B4A0B63" wp14:editId="6A2A21CE">
            <wp:extent cx="3088640" cy="160718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65B7" w14:textId="36AF515E" w:rsidR="00D04447" w:rsidRDefault="0076211A" w:rsidP="001134F5">
      <w:pPr>
        <w:jc w:val="both"/>
        <w:rPr>
          <w:lang w:val="en-CA"/>
        </w:rPr>
      </w:pPr>
      <w:r w:rsidRPr="0076211A">
        <w:rPr>
          <w:lang w:val="en-CA"/>
        </w:rPr>
        <w:drawing>
          <wp:inline distT="0" distB="0" distL="0" distR="0" wp14:anchorId="38713E5C" wp14:editId="729E1C44">
            <wp:extent cx="3088640" cy="174244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55F1" w14:textId="381E3A47" w:rsidR="0076211A" w:rsidRDefault="0076211A" w:rsidP="001134F5">
      <w:pPr>
        <w:jc w:val="both"/>
        <w:rPr>
          <w:lang w:val="en-CA"/>
        </w:rPr>
      </w:pPr>
      <w:r w:rsidRPr="0076211A">
        <w:rPr>
          <w:lang w:val="en-CA"/>
        </w:rPr>
        <w:drawing>
          <wp:inline distT="0" distB="0" distL="0" distR="0" wp14:anchorId="5078DF86" wp14:editId="5273FECF">
            <wp:extent cx="3088640" cy="1316355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8537" w14:textId="0BE8FE19" w:rsidR="005C4567" w:rsidRDefault="005C4567" w:rsidP="001134F5">
      <w:pPr>
        <w:jc w:val="both"/>
      </w:pPr>
      <w:r w:rsidRPr="008D0E9B">
        <w:rPr>
          <w:highlight w:val="yellow"/>
          <w:lang w:val="en-CA"/>
        </w:rPr>
        <w:t xml:space="preserve">Relaxation </w:t>
      </w:r>
      <w:r w:rsidRPr="008D0E9B">
        <w:rPr>
          <w:highlight w:val="yellow"/>
        </w:rPr>
        <w:t>Lagrangienne</w:t>
      </w:r>
      <w:r>
        <w:t> :</w:t>
      </w:r>
      <w:r w:rsidRPr="005C4567">
        <w:t xml:space="preserve"> </w:t>
      </w:r>
      <w:r>
        <w:t>associer un ensemble n de multiplicateurs non-négatifs λ = (λ1 . . . λn) ≥ 0 pour les différentes inégalités de la marge</w:t>
      </w:r>
      <w:r>
        <w:t>.</w:t>
      </w:r>
      <w:r w:rsidR="00D65A1D" w:rsidRPr="00D65A1D">
        <w:t xml:space="preserve"> </w:t>
      </w:r>
      <w:r w:rsidR="00D65A1D">
        <w:t>La f</w:t>
      </w:r>
      <w:r w:rsidR="00D65A1D">
        <w:t>onction objectif est augmentée en incorporant une pénalité lagrangienne</w:t>
      </w:r>
      <w:r w:rsidR="00D65A1D">
        <w:t> (pénaliser l’erreur)</w:t>
      </w:r>
    </w:p>
    <w:p w14:paraId="0468C6A6" w14:textId="39DAEB0D" w:rsidR="002B1127" w:rsidRDefault="002B1127" w:rsidP="001134F5">
      <w:pPr>
        <w:jc w:val="both"/>
        <w:rPr>
          <w:lang w:val="en-CA"/>
        </w:rPr>
      </w:pPr>
      <w:r w:rsidRPr="002B1127">
        <w:rPr>
          <w:lang w:val="en-CA"/>
        </w:rPr>
        <w:drawing>
          <wp:inline distT="0" distB="0" distL="0" distR="0" wp14:anchorId="796B31EA" wp14:editId="03B46031">
            <wp:extent cx="3088640" cy="98298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34DB" w14:textId="545864BC" w:rsidR="002B1127" w:rsidRDefault="00B4426E" w:rsidP="001134F5">
      <w:pPr>
        <w:jc w:val="both"/>
      </w:pPr>
      <w:r>
        <w:t xml:space="preserve">* </w:t>
      </w:r>
      <w:r w:rsidR="002B1127">
        <w:t>Si LP est minimisé par rapport à w et b pour un λ particulier, puis maximisée</w:t>
      </w:r>
      <w:r w:rsidR="002B1127">
        <w:t>(trouver + gros coefficients)</w:t>
      </w:r>
      <w:r w:rsidR="002B1127">
        <w:t xml:space="preserve"> par rapport aux multiplicateurs λ, la solution duale résultante LD est une borne inférieure de la fonction objectif optimale O de la SVM linéaire</w:t>
      </w:r>
      <w:r w:rsidR="002B1127">
        <w:t>.</w:t>
      </w:r>
    </w:p>
    <w:p w14:paraId="0B2E04B9" w14:textId="4128F46F" w:rsidR="002B1127" w:rsidRDefault="002B1127" w:rsidP="001134F5">
      <w:pPr>
        <w:jc w:val="both"/>
        <w:rPr>
          <w:lang w:val="en-CA"/>
        </w:rPr>
      </w:pPr>
      <w:r w:rsidRPr="002B1127">
        <w:rPr>
          <w:lang w:val="en-CA"/>
        </w:rPr>
        <w:drawing>
          <wp:inline distT="0" distB="0" distL="0" distR="0" wp14:anchorId="16FAF71C" wp14:editId="02B9A259">
            <wp:extent cx="3088640" cy="126555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1A05" w14:textId="22A1029E" w:rsidR="004518DE" w:rsidRDefault="00C121AF" w:rsidP="001134F5">
      <w:pPr>
        <w:jc w:val="both"/>
      </w:pPr>
      <w:r>
        <w:t xml:space="preserve">Dans le cas de la SVM linéaire, ce résultat est encore </w:t>
      </w:r>
      <w:r w:rsidR="00C63AC8">
        <w:t>+</w:t>
      </w:r>
      <w:r>
        <w:t xml:space="preserve"> fort </w:t>
      </w:r>
      <w:r w:rsidR="00C63AC8">
        <w:t>car</w:t>
      </w:r>
      <w:r>
        <w:t xml:space="preserve"> la f.o. est convexe</w:t>
      </w:r>
      <w:r>
        <w:t xml:space="preserve">, </w:t>
      </w:r>
      <w:r>
        <w:t>c.a.d O = LD</w:t>
      </w:r>
      <w:r>
        <w:t>.</w:t>
      </w:r>
    </w:p>
    <w:p w14:paraId="15EE2B8C" w14:textId="27FB83BF" w:rsidR="007B232D" w:rsidRDefault="007B232D" w:rsidP="001134F5">
      <w:pPr>
        <w:jc w:val="both"/>
        <w:rPr>
          <w:lang w:val="en-CA"/>
        </w:rPr>
      </w:pPr>
      <w:r w:rsidRPr="007B232D">
        <w:rPr>
          <w:lang w:val="en-CA"/>
        </w:rPr>
        <w:drawing>
          <wp:inline distT="0" distB="0" distL="0" distR="0" wp14:anchorId="1B0CEBDB" wp14:editId="2A645F80">
            <wp:extent cx="3088640" cy="162052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055C" w14:textId="64EB1098" w:rsidR="005E0417" w:rsidRDefault="00803CAA" w:rsidP="001134F5">
      <w:pPr>
        <w:jc w:val="both"/>
      </w:pPr>
      <w:r>
        <w:t>Pour une instance de test Z, sa classe F(Z) est défini par</w:t>
      </w:r>
      <w:r w:rsidR="001B6D1F">
        <w:t> :</w:t>
      </w:r>
      <w:r w:rsidR="001B6D1F" w:rsidRPr="001B6D1F">
        <w:t xml:space="preserve"> </w:t>
      </w:r>
      <w:r w:rsidR="001B6D1F" w:rsidRPr="001B6D1F">
        <w:drawing>
          <wp:inline distT="0" distB="0" distL="0" distR="0" wp14:anchorId="7E99CE46" wp14:editId="525368DF">
            <wp:extent cx="3088640" cy="508635"/>
            <wp:effectExtent l="0" t="0" r="0" b="571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9267" w14:textId="3553ABE7" w:rsidR="001B6D1F" w:rsidRDefault="00DE5B93" w:rsidP="001134F5">
      <w:pPr>
        <w:jc w:val="both"/>
      </w:pPr>
      <w:r>
        <w:t>C</w:t>
      </w:r>
      <w:r>
        <w:t xml:space="preserve">lassification </w:t>
      </w:r>
      <w:r>
        <w:t xml:space="preserve">et </w:t>
      </w:r>
      <w:r>
        <w:t>la valeur de la f.o. de la SVM sont obtenus sans connaître la matrice de données X</w:t>
      </w:r>
      <w:r w:rsidR="00607BBB">
        <w:t>.</w:t>
      </w:r>
      <w:r w:rsidR="008A550C" w:rsidRPr="008A550C">
        <w:t xml:space="preserve"> </w:t>
      </w:r>
      <w:r w:rsidR="008A550C">
        <w:t>Tout est exprimé par produits scalaires</w:t>
      </w:r>
      <w:r w:rsidR="008A550C">
        <w:t>.</w:t>
      </w:r>
      <w:r w:rsidR="004C2497" w:rsidRPr="004C2497">
        <w:t xml:space="preserve"> </w:t>
      </w:r>
      <w:r w:rsidR="004C2497">
        <w:t>Cela est crucial pour l’application de la SVM pour des données pas linéairement séparables (</w:t>
      </w:r>
      <w:r w:rsidR="004C2497" w:rsidRPr="004C2497">
        <w:rPr>
          <w:b/>
          <w:bCs/>
        </w:rPr>
        <w:t>K</w:t>
      </w:r>
      <w:r w:rsidR="004C2497" w:rsidRPr="004C2497">
        <w:rPr>
          <w:b/>
          <w:bCs/>
        </w:rPr>
        <w:t>ernel trick</w:t>
      </w:r>
      <w:r w:rsidR="004C2497">
        <w:t>)</w:t>
      </w:r>
      <w:r w:rsidR="004C2497">
        <w:t>.</w:t>
      </w:r>
    </w:p>
    <w:p w14:paraId="65F6970E" w14:textId="0BA8E92F" w:rsidR="003A1EB1" w:rsidRDefault="003A1EB1" w:rsidP="001134F5">
      <w:pPr>
        <w:jc w:val="both"/>
        <w:rPr>
          <w:lang w:val="en-CA"/>
        </w:rPr>
      </w:pPr>
      <w:r w:rsidRPr="003A1EB1">
        <w:rPr>
          <w:lang w:val="en-CA"/>
        </w:rPr>
        <w:lastRenderedPageBreak/>
        <w:drawing>
          <wp:inline distT="0" distB="0" distL="0" distR="0" wp14:anchorId="0DE18A4E" wp14:editId="74669B34">
            <wp:extent cx="3088640" cy="963295"/>
            <wp:effectExtent l="0" t="0" r="0" b="825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62F3" w14:textId="75DEC3B7" w:rsidR="008D0E9B" w:rsidRDefault="00E67CB1" w:rsidP="001134F5">
      <w:pPr>
        <w:jc w:val="both"/>
      </w:pPr>
      <w:r w:rsidRPr="000C0D46">
        <w:rPr>
          <w:highlight w:val="yellow"/>
          <w:lang w:val="en-CA"/>
        </w:rPr>
        <w:t>Projections</w:t>
      </w:r>
      <w:r>
        <w:rPr>
          <w:lang w:val="en-CA"/>
        </w:rPr>
        <w:t xml:space="preserve">: </w:t>
      </w:r>
      <w:r w:rsidR="007C5BB6">
        <w:t>N</w:t>
      </w:r>
      <w:r w:rsidR="007C5BB6">
        <w:t xml:space="preserve">on-linéarité du classifieur dépend de </w:t>
      </w:r>
      <w:r w:rsidR="007C5BB6">
        <w:t>cmt</w:t>
      </w:r>
      <w:r w:rsidR="007C5BB6">
        <w:t xml:space="preserve"> l’espace est projeté à des dimensions </w:t>
      </w:r>
      <w:r w:rsidR="007C5BB6">
        <w:t>+</w:t>
      </w:r>
      <w:r w:rsidR="007C5BB6">
        <w:t xml:space="preserve"> élevées</w:t>
      </w:r>
      <w:r w:rsidR="007C5BB6">
        <w:t>.</w:t>
      </w:r>
      <w:r w:rsidR="00C2298E" w:rsidRPr="00C2298E">
        <w:t xml:space="preserve"> </w:t>
      </w:r>
      <w:r w:rsidR="006F6286">
        <w:t xml:space="preserve">Avec les </w:t>
      </w:r>
      <w:r w:rsidR="00C2298E">
        <w:t>SVMs est qu’il n’est pas nécessaire de connaître les features des données dans le nouveau espace</w:t>
      </w:r>
      <w:r w:rsidR="00C2298E">
        <w:t>.</w:t>
      </w:r>
      <w:r w:rsidR="003F1ADE" w:rsidRPr="003F1ADE">
        <w:rPr>
          <w:highlight w:val="yellow"/>
        </w:rPr>
        <w:t>SVM non linéaire</w:t>
      </w:r>
      <w:r w:rsidR="003F1ADE">
        <w:t xml:space="preserve"> : </w:t>
      </w:r>
      <w:r w:rsidR="00F9423A">
        <w:t>définir le produit scalaire (la fonction de similarité) dans la représentation transformée Φ(X) avec l’utilisation d’une fonction noyau K(Xi , Xj)</w:t>
      </w:r>
      <w:r w:rsidR="00F9423A">
        <w:t>.</w:t>
      </w:r>
      <w:r w:rsidR="00AB5F55" w:rsidRPr="00AB5F55">
        <w:t xml:space="preserve"> </w:t>
      </w:r>
      <w:r w:rsidR="00AB5F55">
        <w:t>C</w:t>
      </w:r>
      <w:r w:rsidR="00AB5F55">
        <w:t>alculs effectués dans l’espace d’origine avec la fonction noyau choisie</w:t>
      </w:r>
      <w:r w:rsidR="00476CB8">
        <w:t>.</w:t>
      </w:r>
      <w:r w:rsidR="00F712DC" w:rsidRPr="00F712DC">
        <w:t xml:space="preserve"> </w:t>
      </w:r>
      <w:r w:rsidR="00F712DC">
        <w:t>T</w:t>
      </w:r>
      <w:r w:rsidR="00F712DC">
        <w:t>ransformation réelle Φ n’a pas besoin d’être connue tant que la fonction noyau K soit connue</w:t>
      </w:r>
      <w:r w:rsidR="00F712DC">
        <w:t>.</w:t>
      </w:r>
      <w:r w:rsidR="000D4EB4" w:rsidRPr="000D4EB4">
        <w:t xml:space="preserve"> </w:t>
      </w:r>
      <w:r w:rsidR="000D4EB4">
        <w:t>En utilisant similarité basée sur des noyaux choisis avec soin, on obtient des SVMs non-linéaires</w:t>
      </w:r>
      <w:r w:rsidR="000D4EB4">
        <w:t xml:space="preserve">. </w:t>
      </w:r>
      <w:r w:rsidR="00924804">
        <w:t>D</w:t>
      </w:r>
      <w:r w:rsidR="00924804">
        <w:t>ifférentes manières de modéliser la similarité entre les données avec des noyaux</w:t>
      </w:r>
      <w:r w:rsidR="00924804">
        <w:t xml:space="preserve">. </w:t>
      </w:r>
      <w:r w:rsidR="00924804">
        <w:t>Chacune a des avantages sur certains ensembles de données, donc nécessaire de jouer avec options disponibles dans les librairies pour obtenir les meilleures performances</w:t>
      </w:r>
      <w:r w:rsidR="00924804">
        <w:t>.</w:t>
      </w:r>
      <w:r w:rsidR="00924804" w:rsidRPr="00924804">
        <w:t xml:space="preserve"> </w:t>
      </w:r>
      <w:r w:rsidR="00924804" w:rsidRPr="00924804">
        <w:drawing>
          <wp:inline distT="0" distB="0" distL="0" distR="0" wp14:anchorId="37E2BA24" wp14:editId="503D9BAB">
            <wp:extent cx="3088640" cy="1022350"/>
            <wp:effectExtent l="0" t="0" r="0" b="6350"/>
            <wp:docPr id="14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3405" w14:textId="1300EA32" w:rsidR="0052672A" w:rsidRDefault="0052672A" w:rsidP="001134F5">
      <w:pPr>
        <w:jc w:val="both"/>
      </w:pPr>
      <w:r w:rsidRPr="0052672A">
        <w:rPr>
          <w:i/>
          <w:iCs/>
          <w:highlight w:val="yellow"/>
        </w:rPr>
        <w:t>k</w:t>
      </w:r>
      <w:r w:rsidRPr="0052672A">
        <w:rPr>
          <w:highlight w:val="yellow"/>
        </w:rPr>
        <w:t xml:space="preserve"> plus proches voisins</w:t>
      </w:r>
      <w:r>
        <w:t> :</w:t>
      </w:r>
      <w:r w:rsidR="006C0E12" w:rsidRPr="006C0E12">
        <w:t xml:space="preserve"> </w:t>
      </w:r>
      <w:r w:rsidR="006C0E12">
        <w:t>1)</w:t>
      </w:r>
      <w:r w:rsidR="006C0E12">
        <w:t xml:space="preserve">Trouver les k enregistrements de X qui sont les </w:t>
      </w:r>
      <w:r w:rsidR="006C0E12">
        <w:t>+</w:t>
      </w:r>
      <w:r w:rsidR="006C0E12">
        <w:t xml:space="preserve"> proches de la nouvelle donnée Z que l’on veut classifier</w:t>
      </w:r>
      <w:r w:rsidR="006C0E12">
        <w:t xml:space="preserve">.2) </w:t>
      </w:r>
      <w:r w:rsidR="006C0E12">
        <w:t>Faire voter chacune de ces enregistrements selon leurs classes associées y</w:t>
      </w:r>
      <w:r w:rsidR="006C0E12">
        <w:t>.</w:t>
      </w:r>
      <w:r w:rsidR="000D5F08">
        <w:t xml:space="preserve"> 3)</w:t>
      </w:r>
      <w:r w:rsidR="000D5F08" w:rsidRPr="000D5F08">
        <w:t xml:space="preserve"> </w:t>
      </w:r>
      <w:r w:rsidR="000D5F08">
        <w:t>Retourner la classe majoritaire</w:t>
      </w:r>
      <w:r w:rsidR="000D5F08">
        <w:t>.</w:t>
      </w:r>
      <w:r w:rsidR="00A96A7D">
        <w:t xml:space="preserve"> Succès de l’algo dépend de 2 facteurs :</w:t>
      </w:r>
      <w:r w:rsidR="00166480" w:rsidRPr="00166480">
        <w:t xml:space="preserve"> </w:t>
      </w:r>
      <w:r w:rsidR="00166480" w:rsidRPr="00166480">
        <w:rPr>
          <w:u w:val="single"/>
        </w:rPr>
        <w:t>quantité</w:t>
      </w:r>
      <w:r w:rsidR="00166480">
        <w:t xml:space="preserve"> de données d’entraînement</w:t>
      </w:r>
      <w:r w:rsidR="00166480">
        <w:t xml:space="preserve"> et </w:t>
      </w:r>
      <w:r w:rsidR="00166480" w:rsidRPr="00166480">
        <w:rPr>
          <w:u w:val="single"/>
        </w:rPr>
        <w:t>qualité</w:t>
      </w:r>
      <w:r w:rsidR="00166480">
        <w:t xml:space="preserve"> de la mesure de distance (</w:t>
      </w:r>
      <w:r w:rsidR="00166480">
        <w:t>2</w:t>
      </w:r>
      <w:r w:rsidR="00166480">
        <w:t xml:space="preserve"> enregistrements similaires doivent faire partie de </w:t>
      </w:r>
      <w:r w:rsidR="00166480">
        <w:t>la mm</w:t>
      </w:r>
      <w:r w:rsidR="00166480">
        <w:t xml:space="preserve"> classe)</w:t>
      </w:r>
      <w:r w:rsidR="003C0CCF">
        <w:t xml:space="preserve">. </w:t>
      </w:r>
      <w:r w:rsidR="003C0CCF">
        <w:t>Grand pouvoir de représentation</w:t>
      </w:r>
      <w:r w:rsidR="003C0CCF">
        <w:sym w:font="Wingdings" w:char="F0E0"/>
      </w:r>
      <w:r w:rsidR="003C0CCF" w:rsidRPr="003C0CCF">
        <w:t xml:space="preserve"> </w:t>
      </w:r>
      <w:r w:rsidR="003C0CCF">
        <w:t>peut classifier des données non linéairement séparables</w:t>
      </w:r>
      <w:r w:rsidR="003C0CCF">
        <w:t>.</w:t>
      </w:r>
      <w:r w:rsidR="003C0CCF" w:rsidRPr="003C0CCF">
        <w:t xml:space="preserve"> </w:t>
      </w:r>
      <w:r w:rsidR="003C0CCF">
        <w:t>performance liée à notre capacité de stockage</w:t>
      </w:r>
      <w:r w:rsidR="003C0CCF">
        <w:t>.</w:t>
      </w:r>
      <w:r w:rsidR="00EE71A1">
        <w:t xml:space="preserve"> </w:t>
      </w:r>
      <w:r w:rsidR="00EE71A1" w:rsidRPr="00EE71A1">
        <w:rPr>
          <w:highlight w:val="cyan"/>
        </w:rPr>
        <w:t>Arbres de décision</w:t>
      </w:r>
      <w:r w:rsidR="00EE71A1">
        <w:t xml:space="preserve"> : </w:t>
      </w:r>
      <w:r w:rsidR="00290CC3">
        <w:t>Méthode très populaire pour l’apprentissage supervisé</w:t>
      </w:r>
      <w:r w:rsidR="00290CC3">
        <w:t>.</w:t>
      </w:r>
      <w:r w:rsidR="00290CC3" w:rsidRPr="00290CC3">
        <w:t xml:space="preserve"> </w:t>
      </w:r>
      <w:r w:rsidR="00290CC3">
        <w:t>Facile à utiliser et rapide</w:t>
      </w:r>
      <w:r w:rsidR="00290CC3">
        <w:t>.</w:t>
      </w:r>
      <w:r w:rsidR="006B73D9" w:rsidRPr="006B73D9">
        <w:t xml:space="preserve"> </w:t>
      </w:r>
      <w:r w:rsidR="006B73D9">
        <w:t>Peut aussi souffrir d’un surapprentissage</w:t>
      </w:r>
      <w:r w:rsidR="006B73D9">
        <w:t>.</w:t>
      </w:r>
      <w:r w:rsidR="00872144" w:rsidRPr="00872144">
        <w:t xml:space="preserve"> </w:t>
      </w:r>
      <w:r w:rsidR="00872144">
        <w:t xml:space="preserve">Mieux vaut s’arrêter lorsque gain d’information est faible, au lieu de </w:t>
      </w:r>
      <w:r w:rsidR="00872144">
        <w:t xml:space="preserve">0. </w:t>
      </w:r>
    </w:p>
    <w:p w14:paraId="470420F5" w14:textId="0C60AEE9" w:rsidR="00453624" w:rsidRDefault="00453624" w:rsidP="001134F5">
      <w:pPr>
        <w:jc w:val="both"/>
        <w:rPr>
          <w:lang w:val="en-CA"/>
        </w:rPr>
      </w:pPr>
      <w:r w:rsidRPr="00453624">
        <w:rPr>
          <w:lang w:val="en-CA"/>
        </w:rPr>
        <w:drawing>
          <wp:inline distT="0" distB="0" distL="0" distR="0" wp14:anchorId="1DC7DEEF" wp14:editId="0CD261B4">
            <wp:extent cx="3406140" cy="2186260"/>
            <wp:effectExtent l="0" t="0" r="3810" b="508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2637" cy="21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D278" w14:textId="2FB02A8B" w:rsidR="00453624" w:rsidRDefault="00915DAB" w:rsidP="00527C2A">
      <w:pPr>
        <w:rPr>
          <w:rFonts w:eastAsiaTheme="minorEastAsia"/>
          <w:bdr w:val="single" w:sz="4" w:space="0" w:color="auto"/>
          <w:lang w:val="en-CA"/>
        </w:rPr>
      </w:pPr>
      <w:r w:rsidRPr="00915DAB">
        <w:rPr>
          <w:highlight w:val="yellow"/>
          <w:lang w:val="en-CA"/>
        </w:rPr>
        <w:t>Entropie</w:t>
      </w:r>
      <w:r>
        <w:rPr>
          <w:lang w:val="en-CA"/>
        </w:rPr>
        <w:t xml:space="preserve">: </w:t>
      </w:r>
      <m:oMath>
        <m:r>
          <w:rPr>
            <w:rFonts w:ascii="Cambria Math" w:hAnsi="Cambria Math"/>
            <w:bdr w:val="single" w:sz="4" w:space="0" w:color="auto"/>
            <w:lang w:val="en-CA"/>
          </w:rPr>
          <m:t>H( p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  <w:lang w:val="en-C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bdr w:val="single" w:sz="4" w:space="0" w:color="auto"/>
            <w:lang w:val="en-CA"/>
          </w:rPr>
          <m:t>..</m:t>
        </m:r>
        <m:r>
          <w:rPr>
            <w:rFonts w:ascii="Cambria Math" w:hAnsi="Cambria Math"/>
            <w:bdr w:val="single" w:sz="4" w:space="0" w:color="auto"/>
            <w:lang w:val="en-CA"/>
          </w:rPr>
          <m:t>p(</m:t>
        </m:r>
        <m:r>
          <w:rPr>
            <w:rFonts w:ascii="Cambria Math" w:hAnsi="Cambria Math"/>
            <w:bdr w:val="single" w:sz="4" w:space="0" w:color="auto"/>
            <w:lang w:val="en-CA"/>
          </w:rPr>
          <m:t>vk)=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bdr w:val="single" w:sz="4" w:space="0" w:color="auto"/>
                <w:lang w:val="en-CA"/>
              </w:rPr>
            </m:ctrlPr>
          </m:naryPr>
          <m:sub>
            <m:r>
              <w:rPr>
                <w:rFonts w:ascii="Cambria Math" w:hAnsi="Cambria Math"/>
                <w:bdr w:val="single" w:sz="4" w:space="0" w:color="auto"/>
                <w:lang w:val="en-CA"/>
              </w:rPr>
              <m:t>i=1</m:t>
            </m:r>
          </m:sub>
          <m:sup>
            <m:r>
              <w:rPr>
                <w:rFonts w:ascii="Cambria Math" w:hAnsi="Cambria Math"/>
                <w:bdr w:val="single" w:sz="4" w:space="0" w:color="auto"/>
                <w:lang w:val="en-CA"/>
              </w:rPr>
              <m:t>k</m:t>
            </m:r>
          </m:sup>
          <m:e>
            <m:r>
              <w:rPr>
                <w:rFonts w:ascii="Cambria Math" w:hAnsi="Cambria Math"/>
                <w:bdr w:val="single" w:sz="4" w:space="0" w:color="auto"/>
                <w:lang w:val="en-CA"/>
              </w:rPr>
              <m:t>-p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bdr w:val="single" w:sz="4" w:space="0" w:color="auto"/>
                        <w:lang w:val="en-C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  <w:lang w:val="en-CA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bdr w:val="single" w:sz="4" w:space="0" w:color="auto"/>
                <w:lang w:val="en-CA"/>
              </w:rPr>
              <m:t>log⁡</m:t>
            </m:r>
            <m:r>
              <w:rPr>
                <w:rFonts w:ascii="Cambria Math" w:hAnsi="Cambria Math"/>
                <w:bdr w:val="single" w:sz="4" w:space="0" w:color="auto"/>
                <w:lang w:val="en-CA"/>
              </w:rPr>
              <m:t>(</m:t>
            </m:r>
            <m:r>
              <w:rPr>
                <w:rFonts w:ascii="Cambria Math" w:hAnsi="Cambria Math"/>
                <w:bdr w:val="single" w:sz="4" w:space="0" w:color="auto"/>
                <w:lang w:val="en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bdr w:val="single" w:sz="4" w:space="0" w:color="auto"/>
                        <w:lang w:val="en-C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  <w:lang w:val="en-CA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bdr w:val="single" w:sz="4" w:space="0" w:color="auto"/>
            <w:lang w:val="en-CA"/>
          </w:rPr>
          <m:t xml:space="preserve"> </m:t>
        </m:r>
      </m:oMath>
    </w:p>
    <w:p w14:paraId="145CE0D4" w14:textId="696E87E9" w:rsidR="009A6212" w:rsidRDefault="009A6212" w:rsidP="00527C2A">
      <w:pPr>
        <w:rPr>
          <w:lang w:val="en-CA"/>
        </w:rPr>
      </w:pPr>
      <w:r w:rsidRPr="009A6212">
        <w:rPr>
          <w:lang w:val="en-CA"/>
        </w:rPr>
        <w:drawing>
          <wp:inline distT="0" distB="0" distL="0" distR="0" wp14:anchorId="6C0EAA5B" wp14:editId="09AA6843">
            <wp:extent cx="2469094" cy="739204"/>
            <wp:effectExtent l="0" t="0" r="7620" b="3810"/>
            <wp:docPr id="17" name="Image 17" descr="Une image contenant texte, mon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mont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0980" w14:textId="77777777" w:rsidR="00984AFD" w:rsidRDefault="009A6212" w:rsidP="00CE4BA5">
      <w:pPr>
        <w:jc w:val="both"/>
      </w:pPr>
      <w:r w:rsidRPr="009A6212">
        <w:rPr>
          <w:highlight w:val="yellow"/>
        </w:rPr>
        <w:t>Meilleur attribut</w:t>
      </w:r>
      <w:r>
        <w:t xml:space="preserve"> : Le </w:t>
      </w:r>
      <w:r>
        <w:t>gain (G)</w:t>
      </w:r>
      <w:r>
        <w:t xml:space="preserve"> est</w:t>
      </w:r>
      <w:r>
        <w:t xml:space="preserve"> la différence entre l’entropie initiale et l’espérance de l’entropie après que le </w:t>
      </w:r>
      <w:r>
        <w:t xml:space="preserve">  </w:t>
      </w:r>
      <w:r>
        <w:t>feature A est choisi pour la séparation</w:t>
      </w:r>
      <w:r>
        <w:t xml:space="preserve">. </w:t>
      </w:r>
      <w:r w:rsidR="00CE4BA5">
        <w:t>C</w:t>
      </w:r>
      <w:r w:rsidRPr="00CE4BA5">
        <w:rPr>
          <w:b/>
          <w:bCs/>
        </w:rPr>
        <w:t>ritère glouton</w:t>
      </w:r>
      <w:r>
        <w:t xml:space="preserve"> dans </w:t>
      </w:r>
      <w:r w:rsidR="00CE4BA5">
        <w:t>algo</w:t>
      </w:r>
      <w:r>
        <w:t xml:space="preserve"> de construction d’une arbre de décision va choisir le feature qui maximise le gain</w:t>
      </w:r>
      <w:r w:rsidR="00CE4BA5">
        <w:t>.</w:t>
      </w:r>
      <w:r w:rsidR="00C64A14">
        <w:t xml:space="preserve"> </w:t>
      </w:r>
      <w:r w:rsidR="00C64A14" w:rsidRPr="00535303">
        <w:rPr>
          <w:highlight w:val="yellow"/>
        </w:rPr>
        <w:t>Ensemble d’arbres de décision</w:t>
      </w:r>
      <w:r w:rsidR="00C64A14">
        <w:t xml:space="preserve"> : </w:t>
      </w:r>
      <w:r w:rsidR="00535303">
        <w:t xml:space="preserve">Combine </w:t>
      </w:r>
      <w:r w:rsidR="00535303">
        <w:t>pls</w:t>
      </w:r>
      <w:r w:rsidR="00535303">
        <w:t xml:space="preserve"> arbres de décision pour produire une meilleure performance prédictive</w:t>
      </w:r>
      <w:r w:rsidR="00535303">
        <w:t>.</w:t>
      </w:r>
      <w:r w:rsidR="00535303" w:rsidRPr="00535303">
        <w:t xml:space="preserve"> </w:t>
      </w:r>
      <w:r w:rsidR="00535303">
        <w:t>U</w:t>
      </w:r>
      <w:r w:rsidR="00535303">
        <w:t>n groupe de modèles faibles se réunit pour former un modèle fort</w:t>
      </w:r>
      <w:r w:rsidR="00535303">
        <w:t>.</w:t>
      </w:r>
      <w:r w:rsidR="003F0D7E" w:rsidRPr="003F0D7E">
        <w:t xml:space="preserve"> </w:t>
      </w:r>
      <w:r w:rsidR="003F0D7E">
        <w:t>V</w:t>
      </w:r>
      <w:r w:rsidR="003F0D7E">
        <w:t>ote majoritaire entre plusieurs classificateurs augmente la robustesse et permet de quantifier notre niveau de confiance</w:t>
      </w:r>
      <w:r w:rsidR="003F0D7E">
        <w:t>.</w:t>
      </w:r>
      <w:r w:rsidR="00E06111">
        <w:t xml:space="preserve"> </w:t>
      </w:r>
      <w:r w:rsidR="00E06111" w:rsidRPr="00E06111">
        <w:rPr>
          <w:highlight w:val="yellow"/>
        </w:rPr>
        <w:t>Bagging</w:t>
      </w:r>
      <w:r w:rsidR="00E06111">
        <w:t xml:space="preserve"> : </w:t>
      </w:r>
      <w:r w:rsidR="006E7544">
        <w:t>choisit des sous-ensembles de données choisi</w:t>
      </w:r>
      <w:r w:rsidR="00F14B25">
        <w:t>e</w:t>
      </w:r>
      <w:r w:rsidR="006E7544">
        <w:t>s au hasard pour entraîner chaque arbre</w:t>
      </w:r>
      <w:r w:rsidR="006E7544">
        <w:t>.</w:t>
      </w:r>
      <w:r w:rsidR="00F14B25" w:rsidRPr="00F14B25">
        <w:t xml:space="preserve"> </w:t>
      </w:r>
      <w:r w:rsidR="00F14B25">
        <w:t>Diminue le surapprentissage</w:t>
      </w:r>
      <w:r w:rsidR="00F14B25">
        <w:t>.</w:t>
      </w:r>
    </w:p>
    <w:p w14:paraId="62CAA389" w14:textId="11EBE400" w:rsidR="00984AFD" w:rsidRDefault="00984AFD" w:rsidP="00CE4BA5">
      <w:pPr>
        <w:jc w:val="both"/>
      </w:pPr>
      <w:r w:rsidRPr="00984AFD">
        <w:drawing>
          <wp:inline distT="0" distB="0" distL="0" distR="0" wp14:anchorId="2196800F" wp14:editId="3CA229F0">
            <wp:extent cx="1767840" cy="1656795"/>
            <wp:effectExtent l="0" t="0" r="3810" b="63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2174" cy="16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F0FA" w14:textId="00C79C2E" w:rsidR="009A6212" w:rsidRDefault="00012E68" w:rsidP="00CE4BA5">
      <w:pPr>
        <w:jc w:val="both"/>
      </w:pPr>
      <w:r w:rsidRPr="00012E68">
        <w:t xml:space="preserve"> </w:t>
      </w:r>
      <w:r w:rsidRPr="00012E68">
        <w:rPr>
          <w:highlight w:val="yellow"/>
        </w:rPr>
        <w:t>Forêt d’arbres de décision</w:t>
      </w:r>
      <w:r>
        <w:t> :</w:t>
      </w:r>
      <w:r w:rsidR="004957F4" w:rsidRPr="004957F4">
        <w:t xml:space="preserve"> </w:t>
      </w:r>
      <w:r w:rsidR="004957F4">
        <w:t>Extension de la technique de bagging</w:t>
      </w:r>
      <w:r w:rsidR="004957F4">
        <w:t>.</w:t>
      </w:r>
      <w:r w:rsidR="004957F4" w:rsidRPr="004957F4">
        <w:t xml:space="preserve"> </w:t>
      </w:r>
      <w:r w:rsidR="004957F4">
        <w:t xml:space="preserve">Effectue </w:t>
      </w:r>
      <w:r w:rsidR="004957F4">
        <w:t xml:space="preserve">aussi </w:t>
      </w:r>
      <w:r w:rsidR="004957F4">
        <w:t>la sélection aléatoire des features plutôt que d’utiliser toutes les features pour construire les arbres</w:t>
      </w:r>
      <w:r w:rsidR="004957F4">
        <w:t>.</w:t>
      </w:r>
    </w:p>
    <w:p w14:paraId="04BF4949" w14:textId="0B8D0BD2" w:rsidR="00871515" w:rsidRDefault="00871515" w:rsidP="00CE4BA5">
      <w:pPr>
        <w:jc w:val="both"/>
        <w:rPr>
          <w:lang w:val="en-CA"/>
        </w:rPr>
      </w:pPr>
      <w:r w:rsidRPr="00871515">
        <w:rPr>
          <w:lang w:val="en-CA"/>
        </w:rPr>
        <w:drawing>
          <wp:inline distT="0" distB="0" distL="0" distR="0" wp14:anchorId="12638B46" wp14:editId="152A1C51">
            <wp:extent cx="1744980" cy="1771024"/>
            <wp:effectExtent l="0" t="0" r="7620" b="63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7415" cy="17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F7F2" w14:textId="2E090922" w:rsidR="00D0231A" w:rsidRDefault="00970C09" w:rsidP="00CE4BA5">
      <w:pPr>
        <w:jc w:val="both"/>
      </w:pPr>
      <w:r>
        <w:t>Diminue la corrélation entre les arbres</w:t>
      </w:r>
      <w:r>
        <w:t xml:space="preserve">. </w:t>
      </w:r>
      <w:r w:rsidR="00897D91">
        <w:t>Un feature très dominant oblige chaque arbre de décision à le choisir pour les premiers splits, ce qui fait que tous les arbres se comportent de façon similaire</w:t>
      </w:r>
      <w:r w:rsidR="00897D91">
        <w:t>.</w:t>
      </w:r>
      <w:r w:rsidR="009C6AFD" w:rsidRPr="009C6AFD">
        <w:t xml:space="preserve"> </w:t>
      </w:r>
      <w:r w:rsidR="009C6AFD">
        <w:t>La forêt d’arbres est composée par des arbres de décision non corrélés</w:t>
      </w:r>
      <w:r w:rsidR="009C6AFD">
        <w:t>.</w:t>
      </w:r>
      <w:r w:rsidR="002443FD">
        <w:t xml:space="preserve"> </w:t>
      </w:r>
      <w:r w:rsidR="002443FD" w:rsidRPr="002443FD">
        <w:rPr>
          <w:highlight w:val="cyan"/>
        </w:rPr>
        <w:t>Évaluation d’un modèle de classification</w:t>
      </w:r>
      <w:r w:rsidR="002443FD">
        <w:t xml:space="preserve"> : </w:t>
      </w:r>
      <w:r w:rsidR="00D47A03" w:rsidRPr="00E805AA">
        <w:rPr>
          <w:highlight w:val="yellow"/>
          <w:u w:val="single"/>
        </w:rPr>
        <w:t>Étapes d’une évaluation</w:t>
      </w:r>
      <w:r w:rsidR="00D47A03">
        <w:rPr>
          <w:u w:val="single"/>
        </w:rPr>
        <w:t> </w:t>
      </w:r>
      <w:r w:rsidR="00D47A03">
        <w:t xml:space="preserve">: </w:t>
      </w:r>
      <w:r w:rsidR="004A7E46">
        <w:t>Paramètres</w:t>
      </w:r>
      <w:r w:rsidR="004A7E46">
        <w:sym w:font="Wingdings" w:char="F0E0"/>
      </w:r>
      <w:r w:rsidR="004A7E46">
        <w:t xml:space="preserve"> ce que la fonction va apprendre. Hyperparametres</w:t>
      </w:r>
      <w:r w:rsidR="004A7E46">
        <w:sym w:font="Wingdings" w:char="F0E0"/>
      </w:r>
      <w:r w:rsidR="004A7E46">
        <w:t xml:space="preserve">valeurs choisies au départ et non apprises. </w:t>
      </w:r>
      <w:r w:rsidR="006343FA">
        <w:t>1)Donnés séparés en 3 sous-nesembles</w:t>
      </w:r>
      <w:r w:rsidR="00E805AA">
        <w:t xml:space="preserve"> : </w:t>
      </w:r>
      <w:r w:rsidR="006343FA">
        <w:t>entrainement(70%), validation(15%) et test(15%).</w:t>
      </w:r>
      <w:r w:rsidR="0027656F">
        <w:t xml:space="preserve"> 2)</w:t>
      </w:r>
      <w:r w:rsidR="002F0E90">
        <w:t>On fait une liste de valeurs des hyper-paramètres à essayer</w:t>
      </w:r>
      <w:r w:rsidR="002F0E90">
        <w:t>.</w:t>
      </w:r>
      <w:r w:rsidR="0027656F">
        <w:t>3)</w:t>
      </w:r>
      <w:r w:rsidR="0027656F" w:rsidRPr="0027656F">
        <w:t xml:space="preserve"> </w:t>
      </w:r>
      <w:r w:rsidR="0027656F">
        <w:t>Pr</w:t>
      </w:r>
      <w:r w:rsidR="0027656F">
        <w:t xml:space="preserve"> chaque élément de cette liste, </w:t>
      </w:r>
      <w:r w:rsidR="0027656F">
        <w:t xml:space="preserve">l’algo </w:t>
      </w:r>
      <w:r w:rsidR="0027656F">
        <w:t>est exécuté sur l’ensemble d’entraînement et sa performance est mesurée sur l’ensemble de validation</w:t>
      </w:r>
      <w:r w:rsidR="0027656F">
        <w:t>.</w:t>
      </w:r>
      <w:r w:rsidR="00D145D0" w:rsidRPr="00D145D0">
        <w:t xml:space="preserve"> </w:t>
      </w:r>
      <w:r w:rsidR="00D145D0">
        <w:t>Avec les meilleurs valeurs des hyper-</w:t>
      </w:r>
      <w:r w:rsidR="00D145D0">
        <w:lastRenderedPageBreak/>
        <w:t xml:space="preserve">paramètres identifiés avec l’ensemble de validation, on calcule la performance de </w:t>
      </w:r>
      <w:r w:rsidR="00D145D0">
        <w:t>l’algo</w:t>
      </w:r>
      <w:r w:rsidR="00D145D0">
        <w:t xml:space="preserve"> sur l’ensemble de test</w:t>
      </w:r>
      <w:r w:rsidR="00D145D0">
        <w:t>.</w:t>
      </w:r>
      <w:r w:rsidR="00E805AA" w:rsidRPr="00E805AA">
        <w:t xml:space="preserve"> </w:t>
      </w:r>
      <w:r w:rsidR="00E805AA" w:rsidRPr="00E805AA">
        <w:rPr>
          <w:highlight w:val="yellow"/>
        </w:rPr>
        <w:t xml:space="preserve">Procédure d’évaluation d’un </w:t>
      </w:r>
      <w:r w:rsidR="00E805AA" w:rsidRPr="00E805AA">
        <w:rPr>
          <w:highlight w:val="yellow"/>
        </w:rPr>
        <w:t>algo</w:t>
      </w:r>
      <w:r w:rsidR="00E805AA" w:rsidRPr="00E805AA">
        <w:rPr>
          <w:highlight w:val="yellow"/>
        </w:rPr>
        <w:t xml:space="preserve"> de classification</w:t>
      </w:r>
      <w:r w:rsidR="00E805AA">
        <w:t> :</w:t>
      </w:r>
      <w:r w:rsidR="00D95E58">
        <w:t xml:space="preserve"> quand pas assez de données pr séparer en 3 sous-ensembles. </w:t>
      </w:r>
      <w:r w:rsidR="00D95E58">
        <w:t xml:space="preserve">La </w:t>
      </w:r>
      <w:r w:rsidR="00D95E58" w:rsidRPr="00D95E58">
        <w:rPr>
          <w:u w:val="single"/>
        </w:rPr>
        <w:t>validation croisée</w:t>
      </w:r>
      <w:r w:rsidR="00D95E58">
        <w:t xml:space="preserve"> partitionne les données en </w:t>
      </w:r>
      <w:r w:rsidR="00D95E58" w:rsidRPr="00CA61D4">
        <w:rPr>
          <w:i/>
          <w:iCs/>
        </w:rPr>
        <w:t>k</w:t>
      </w:r>
      <w:r w:rsidR="00D95E58">
        <w:t xml:space="preserve"> blocs de taille égale</w:t>
      </w:r>
      <w:r w:rsidR="00D95E58">
        <w:t xml:space="preserve">. </w:t>
      </w:r>
      <w:r w:rsidR="00460DD5">
        <w:t>O</w:t>
      </w:r>
      <w:r w:rsidR="00460DD5">
        <w:t xml:space="preserve">n entraîne </w:t>
      </w:r>
      <w:r w:rsidR="00460DD5" w:rsidRPr="00460DD5">
        <w:rPr>
          <w:i/>
          <w:iCs/>
        </w:rPr>
        <w:t xml:space="preserve">k </w:t>
      </w:r>
      <w:r w:rsidR="00460DD5">
        <w:t>modèles distincts</w:t>
      </w:r>
      <w:r w:rsidR="00460DD5">
        <w:t>.</w:t>
      </w:r>
      <w:r w:rsidR="00474035" w:rsidRPr="00474035">
        <w:t xml:space="preserve"> </w:t>
      </w:r>
      <w:r w:rsidR="00474035">
        <w:t xml:space="preserve">Le modèle </w:t>
      </w:r>
      <w:r w:rsidR="00474035" w:rsidRPr="00474035">
        <w:rPr>
          <w:i/>
          <w:iCs/>
        </w:rPr>
        <w:t>i</w:t>
      </w:r>
      <w:r w:rsidR="00474035">
        <w:t xml:space="preserve"> est entraîné sur l’union de touts les blocs sauf 1 (le bloc d’index i), et validé sur le bloc </w:t>
      </w:r>
      <w:r w:rsidR="00474035" w:rsidRPr="00474035">
        <w:rPr>
          <w:i/>
          <w:iCs/>
        </w:rPr>
        <w:t>i</w:t>
      </w:r>
      <w:r w:rsidR="00474035">
        <w:t>.</w:t>
      </w:r>
      <w:r w:rsidR="007F6E1E" w:rsidRPr="007F6E1E">
        <w:t xml:space="preserve"> </w:t>
      </w:r>
      <w:r w:rsidR="007F6E1E" w:rsidRPr="007F6E1E">
        <w:rPr>
          <w:u w:val="single"/>
        </w:rPr>
        <w:t>Bagging</w:t>
      </w:r>
      <w:r w:rsidR="007F6E1E">
        <w:t xml:space="preserve"> combine tout les </w:t>
      </w:r>
      <w:r w:rsidR="007F6E1E" w:rsidRPr="007F6E1E">
        <w:rPr>
          <w:i/>
          <w:iCs/>
        </w:rPr>
        <w:t>k</w:t>
      </w:r>
      <w:r w:rsidR="007F6E1E">
        <w:t xml:space="preserve"> modèles entraînés dans un seul modèle de classification</w:t>
      </w:r>
      <w:r w:rsidR="007F6E1E">
        <w:t>.</w:t>
      </w:r>
      <w:r w:rsidR="00A21911">
        <w:t xml:space="preserve"> Classification binaire :</w:t>
      </w:r>
    </w:p>
    <w:p w14:paraId="2BB0359E" w14:textId="0BDB5B1C" w:rsidR="00A21911" w:rsidRDefault="008A27BB" w:rsidP="00CE4BA5">
      <w:pPr>
        <w:jc w:val="both"/>
      </w:pPr>
      <w:r w:rsidRPr="008A27BB">
        <w:drawing>
          <wp:inline distT="0" distB="0" distL="0" distR="0" wp14:anchorId="758593B1" wp14:editId="73E55EB9">
            <wp:extent cx="3088640" cy="736600"/>
            <wp:effectExtent l="0" t="0" r="0" b="635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EB0E" w14:textId="190341D7" w:rsidR="00D347DF" w:rsidRDefault="006011F0" w:rsidP="00A85465">
      <w:pPr>
        <w:jc w:val="both"/>
      </w:pPr>
      <w:r w:rsidRPr="00240B91">
        <w:rPr>
          <w:highlight w:val="yellow"/>
        </w:rPr>
        <w:t>Accuracy</w:t>
      </w:r>
      <w:r>
        <w:t xml:space="preserve"> : </w:t>
      </w:r>
      <w:r w:rsidR="00657EAA">
        <w:t>le rapport entre les prédictions correctes et les prédictions totales</w:t>
      </w:r>
      <w:r w:rsidR="00657EAA">
        <w:t xml:space="preserve">. </w:t>
      </w:r>
      <m:oMath>
        <m:r>
          <w:rPr>
            <w:rFonts w:ascii="Cambria Math" w:hAnsi="Cambria Math"/>
            <w:bdr w:val="single" w:sz="4" w:space="0" w:color="auto"/>
          </w:rPr>
          <m:t xml:space="preserve">Accuracy=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TP+TN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TP+FP+TN+FN</m:t>
            </m:r>
          </m:den>
        </m:f>
      </m:oMath>
      <w:r w:rsidR="00657EAA">
        <w:rPr>
          <w:rFonts w:eastAsiaTheme="minorEastAsia"/>
        </w:rPr>
        <w:t xml:space="preserve"> </w:t>
      </w:r>
      <w:r w:rsidR="00657EAA">
        <w:t>Un classificateur randomisé aurait une espérance d’accuracy de 50%</w:t>
      </w:r>
      <w:r w:rsidR="00657EAA">
        <w:t>.</w:t>
      </w:r>
      <w:r w:rsidR="00450262">
        <w:t xml:space="preserve"> </w:t>
      </w:r>
      <w:r w:rsidR="00450262">
        <w:t xml:space="preserve">Si on prend juste la classe </w:t>
      </w:r>
      <w:r w:rsidR="00450262">
        <w:t>+</w:t>
      </w:r>
      <w:r w:rsidR="00450262">
        <w:t xml:space="preserve"> nombreuse comme prédition (classificateur gourmand) accuracy ≥ 50%</w:t>
      </w:r>
      <w:r w:rsidR="00450262">
        <w:t xml:space="preserve">. </w:t>
      </w:r>
      <w:r w:rsidR="009633C3" w:rsidRPr="00881270">
        <w:rPr>
          <w:highlight w:val="yellow"/>
        </w:rPr>
        <w:t>Précision</w:t>
      </w:r>
      <w:r w:rsidR="009633C3">
        <w:t xml:space="preserve"> : </w:t>
      </w:r>
      <w:r w:rsidR="00341827">
        <w:t xml:space="preserve">Quand |P| </w:t>
      </w:r>
      <w:r w:rsidR="00341827">
        <w:t>&lt;&lt;</w:t>
      </w:r>
      <w:r w:rsidR="00341827">
        <w:t xml:space="preserve"> |N|, mesurer l’accuracy est inutil</w:t>
      </w:r>
      <w:r w:rsidR="00341827">
        <w:t xml:space="preserve">e(si on a des classes qui sont sur-représenté). </w:t>
      </w:r>
      <w:r w:rsidR="00331605">
        <w:t>L’accuracy d’un classificateur gourmand serait de 95% lorsque</w:t>
      </w:r>
      <w:r w:rsidR="00331605">
        <w:t xml:space="preserve">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|P|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+|N|</m:t>
            </m:r>
          </m:den>
        </m:f>
        <m:r>
          <w:rPr>
            <w:rFonts w:ascii="Cambria Math" w:hAnsi="Cambria Math"/>
          </w:rPr>
          <m:t>=0.05!</m:t>
        </m:r>
      </m:oMath>
      <w:r w:rsidR="00331605">
        <w:rPr>
          <w:rFonts w:eastAsiaTheme="minorEastAsia"/>
        </w:rPr>
        <w:t xml:space="preserve"> Donc, </w:t>
      </w:r>
      <m:oMath>
        <m:r>
          <w:rPr>
            <w:rFonts w:ascii="Cambria Math" w:eastAsiaTheme="minorEastAsia" w:hAnsi="Cambria Math"/>
            <w:bdr w:val="single" w:sz="4" w:space="0" w:color="auto"/>
          </w:rPr>
          <m:t xml:space="preserve">precision= 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</w:rPr>
              <m:t>TP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</w:rPr>
              <m:t>TP+FP</m:t>
            </m:r>
          </m:den>
        </m:f>
      </m:oMath>
      <w:r w:rsidR="00331605">
        <w:rPr>
          <w:rFonts w:eastAsiaTheme="minorEastAsia"/>
        </w:rPr>
        <w:t xml:space="preserve"> ex :dataset de 10 TP et de 10 FP donne 10 / (10+0) = 1</w:t>
      </w:r>
      <w:r w:rsidR="00D16A89">
        <w:rPr>
          <w:rFonts w:eastAsiaTheme="minorEastAsia"/>
        </w:rPr>
        <w:t xml:space="preserve">, mais pas trjs très précis! </w:t>
      </w:r>
      <w:r w:rsidR="003E71BA">
        <w:t xml:space="preserve">Atteindre valeur de precision élévée est impossible </w:t>
      </w:r>
      <w:r w:rsidR="003E71BA">
        <w:t>pr le</w:t>
      </w:r>
      <w:r w:rsidR="003E71BA">
        <w:t xml:space="preserve"> classificateur randomisé ou le gourmand</w:t>
      </w:r>
      <w:r w:rsidR="003E71BA">
        <w:rPr>
          <w:rFonts w:eastAsiaTheme="minorEastAsia"/>
        </w:rPr>
        <w:t>.</w:t>
      </w:r>
      <w:r w:rsidR="00D566DE">
        <w:rPr>
          <w:rFonts w:eastAsiaTheme="minorEastAsia"/>
        </w:rPr>
        <w:t xml:space="preserve"> </w:t>
      </w:r>
      <w:r w:rsidR="00D566DE" w:rsidRPr="00E200EE">
        <w:rPr>
          <w:rFonts w:eastAsiaTheme="minorEastAsia"/>
          <w:highlight w:val="yellow"/>
        </w:rPr>
        <w:t>Recall</w:t>
      </w:r>
      <w:r w:rsidR="00D566DE">
        <w:rPr>
          <w:rFonts w:eastAsiaTheme="minorEastAsia"/>
        </w:rPr>
        <w:t xml:space="preserve"> : </w:t>
      </w:r>
      <w:r w:rsidR="00D755E3">
        <w:t>mesure la capacité d’avoir raison uniquement sur les instances positives</w:t>
      </w:r>
      <w:r w:rsidR="008A48D6">
        <w:t>.</w:t>
      </w:r>
      <w:r w:rsidR="00341FBA" w:rsidRPr="00341FBA">
        <w:t xml:space="preserve"> </w:t>
      </w:r>
      <w:r w:rsidR="00341FBA">
        <w:t>Ê</w:t>
      </w:r>
      <w:r w:rsidR="00341FBA">
        <w:t xml:space="preserve">tre </w:t>
      </w:r>
      <w:r w:rsidR="00341FBA">
        <w:t>+</w:t>
      </w:r>
      <w:r w:rsidR="00341FBA">
        <w:t xml:space="preserve"> tolérants aux faux positifs (e</w:t>
      </w:r>
      <w:r w:rsidR="00341FBA">
        <w:t>x :</w:t>
      </w:r>
      <w:r w:rsidR="00341FBA">
        <w:t xml:space="preserve"> erreurs où nous effrayons une personne en bonne santé avec un mauvais diagnostic) que les faux négatifs</w:t>
      </w:r>
      <w:r w:rsidR="00341FBA">
        <w:t>.</w:t>
      </w:r>
      <w:r w:rsidR="00D12516" w:rsidRPr="00D12516">
        <w:rPr>
          <w:rFonts w:ascii="Cambria Math" w:eastAsiaTheme="minorEastAsia" w:hAnsi="Cambria Math"/>
          <w:i/>
          <w:bdr w:val="single" w:sz="4" w:space="0" w:color="auto"/>
        </w:rPr>
        <w:t xml:space="preserve"> </w:t>
      </w:r>
      <m:oMath>
        <m:r>
          <w:rPr>
            <w:rFonts w:ascii="Cambria Math" w:eastAsiaTheme="minorEastAsia" w:hAnsi="Cambria Math" w:cstheme="minorHAnsi"/>
            <w:bdr w:val="single" w:sz="4" w:space="0" w:color="auto"/>
          </w:rPr>
          <m:t>recall</m:t>
        </m:r>
        <m:r>
          <w:rPr>
            <w:rFonts w:ascii="Cambria Math" w:eastAsiaTheme="minorEastAsia" w:hAnsi="Cambria Math" w:cstheme="minorHAnsi"/>
            <w:bdr w:val="single" w:sz="4" w:space="0" w:color="auto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bdr w:val="single" w:sz="4" w:space="0" w:color="auto"/>
              </w:rPr>
            </m:ctrlPr>
          </m:fPr>
          <m:num>
            <m:r>
              <w:rPr>
                <w:rFonts w:ascii="Cambria Math" w:eastAsiaTheme="minorEastAsia" w:hAnsi="Cambria Math" w:cstheme="minorHAnsi"/>
                <w:bdr w:val="single" w:sz="4" w:space="0" w:color="auto"/>
              </w:rPr>
              <m:t>TP</m:t>
            </m:r>
          </m:num>
          <m:den>
            <m:r>
              <w:rPr>
                <w:rFonts w:ascii="Cambria Math" w:eastAsiaTheme="minorEastAsia" w:hAnsi="Cambria Math" w:cstheme="minorHAnsi"/>
                <w:bdr w:val="single" w:sz="4" w:space="0" w:color="auto"/>
              </w:rPr>
              <m:t>TP+F</m:t>
            </m:r>
            <m:r>
              <w:rPr>
                <w:rFonts w:ascii="Cambria Math" w:eastAsiaTheme="minorEastAsia" w:hAnsi="Cambria Math" w:cstheme="minorHAnsi"/>
                <w:bdr w:val="single" w:sz="4" w:space="0" w:color="auto"/>
              </w:rPr>
              <m:t>N</m:t>
            </m:r>
          </m:den>
        </m:f>
      </m:oMath>
      <w:r w:rsidR="00D12516">
        <w:rPr>
          <w:rFonts w:eastAsiaTheme="minorEastAsia" w:cstheme="minorHAnsi"/>
          <w:iCs/>
          <w:bdr w:val="single" w:sz="4" w:space="0" w:color="auto"/>
        </w:rPr>
        <w:t xml:space="preserve"> </w:t>
      </w:r>
      <w:r w:rsidR="00341FBA">
        <w:t>Attention : dire que tout le monde a un cancer donne un recall parfait</w:t>
      </w:r>
      <w:r w:rsidR="00341FBA">
        <w:t xml:space="preserve">! Ceci donne un bon recall, mais une mauvaise précision! </w:t>
      </w:r>
      <w:r w:rsidR="00906F5E" w:rsidRPr="003B7D7C">
        <w:rPr>
          <w:highlight w:val="yellow"/>
        </w:rPr>
        <w:t>F-score</w:t>
      </w:r>
      <w:r w:rsidR="00906F5E">
        <w:t xml:space="preserve"> : </w:t>
      </w:r>
      <w:r w:rsidR="00A85465">
        <w:t>Mesure équilibré de score unique</w:t>
      </w:r>
      <w:r w:rsidR="00A85465">
        <w:t xml:space="preserve"> </w:t>
      </w:r>
      <m:oMath>
        <m:r>
          <w:rPr>
            <w:rFonts w:ascii="Cambria Math" w:hAnsi="Cambria Math"/>
            <w:bdr w:val="single" w:sz="4" w:space="0" w:color="auto"/>
          </w:rPr>
          <m:t>Fscore=2∙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precision ∙ recall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precision+recall</m:t>
            </m:r>
          </m:den>
        </m:f>
      </m:oMath>
      <w:r w:rsidR="00A85465">
        <w:rPr>
          <w:rFonts w:eastAsiaTheme="minorEastAsia"/>
          <w:bdr w:val="single" w:sz="4" w:space="0" w:color="auto"/>
        </w:rPr>
        <w:t xml:space="preserve"> </w:t>
      </w:r>
      <w:r w:rsidR="00457F22">
        <w:t>M</w:t>
      </w:r>
      <w:r w:rsidR="00457F22">
        <w:t xml:space="preserve">oyenne harmonique est </w:t>
      </w:r>
      <w:r w:rsidR="00457F22">
        <w:t>trjs</w:t>
      </w:r>
      <w:r w:rsidR="00457F22">
        <w:t xml:space="preserve"> </w:t>
      </w:r>
      <w:r w:rsidR="00457F22">
        <w:t>&lt; ou =</w:t>
      </w:r>
      <w:r w:rsidR="00457F22">
        <w:t xml:space="preserve"> à la moyenne arithmétique, ce qui rend difficile l’obtention d’un F-score élevé</w:t>
      </w:r>
      <w:r w:rsidR="00457F22">
        <w:t>.</w:t>
      </w:r>
      <w:r w:rsidR="00B7198D">
        <w:t xml:space="preserve"> </w:t>
      </w:r>
      <w:r w:rsidR="00B7198D" w:rsidRPr="00B7198D">
        <w:rPr>
          <w:highlight w:val="red"/>
        </w:rPr>
        <w:t>Exercice EXAMEN</w:t>
      </w:r>
      <w:r w:rsidR="00B7198D" w:rsidRPr="00B7198D">
        <w:t> </w:t>
      </w:r>
      <w:r w:rsidR="00B7198D">
        <w:t xml:space="preserve">: </w:t>
      </w:r>
    </w:p>
    <w:p w14:paraId="2D018536" w14:textId="22E9774B" w:rsidR="00A82333" w:rsidRDefault="00A82333" w:rsidP="00A85465">
      <w:pPr>
        <w:jc w:val="both"/>
        <w:rPr>
          <w:rFonts w:cstheme="minorHAnsi"/>
          <w:iCs/>
        </w:rPr>
      </w:pPr>
      <w:r w:rsidRPr="00A82333">
        <w:rPr>
          <w:rFonts w:cstheme="minorHAnsi"/>
          <w:iCs/>
        </w:rPr>
        <w:drawing>
          <wp:inline distT="0" distB="0" distL="0" distR="0" wp14:anchorId="3E7A8C30" wp14:editId="14232259">
            <wp:extent cx="3088640" cy="1626235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2C3E" w14:textId="453968C3" w:rsidR="00A82333" w:rsidRDefault="00A82333" w:rsidP="00A85465">
      <w:pPr>
        <w:jc w:val="both"/>
        <w:rPr>
          <w:rFonts w:cstheme="minorHAnsi"/>
          <w:iCs/>
        </w:rPr>
      </w:pPr>
      <w:r w:rsidRPr="00A82333">
        <w:rPr>
          <w:rFonts w:cstheme="minorHAnsi"/>
          <w:iCs/>
        </w:rPr>
        <w:drawing>
          <wp:inline distT="0" distB="0" distL="0" distR="0" wp14:anchorId="15D16AAB" wp14:editId="2AB036F7">
            <wp:extent cx="3088640" cy="227520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E22C" w14:textId="5FA1888E" w:rsidR="00A82333" w:rsidRDefault="0058576A" w:rsidP="00A85465">
      <w:pPr>
        <w:jc w:val="both"/>
        <w:rPr>
          <w:rFonts w:eastAsiaTheme="minorEastAsia"/>
        </w:rPr>
      </w:pPr>
      <w:r w:rsidRPr="00D469EF">
        <w:rPr>
          <w:rFonts w:cstheme="minorHAnsi"/>
          <w:iCs/>
          <w:highlight w:val="yellow"/>
        </w:rPr>
        <w:t>Receiver-Operator Curves (ROC)</w:t>
      </w:r>
      <w:r>
        <w:rPr>
          <w:rFonts w:cstheme="minorHAnsi"/>
          <w:iCs/>
        </w:rPr>
        <w:t xml:space="preserve"> : </w:t>
      </w:r>
      <w:r w:rsidR="00D13AD3">
        <w:t xml:space="preserve">Faire varier le seuil d’un modèle modifie le </w:t>
      </w:r>
      <w:r w:rsidR="00D13AD3" w:rsidRPr="00D13AD3">
        <w:rPr>
          <w:i/>
          <w:iCs/>
        </w:rPr>
        <w:t>recall</w:t>
      </w:r>
      <w:r w:rsidR="00D13AD3">
        <w:t xml:space="preserve"> et la </w:t>
      </w:r>
      <w:r w:rsidR="00D13AD3" w:rsidRPr="00D13AD3">
        <w:rPr>
          <w:i/>
          <w:iCs/>
        </w:rPr>
        <w:t>precision</w:t>
      </w:r>
      <w:r w:rsidR="00D13AD3"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  <w:bdr w:val="single" w:sz="4" w:space="0" w:color="auto"/>
          </w:rPr>
          <m:t>(TP) Rate 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TP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P</m:t>
            </m:r>
          </m:den>
        </m:f>
      </m:oMath>
      <w:r w:rsidR="00D13AD3">
        <w:rPr>
          <w:rFonts w:eastAsiaTheme="minorEastAsia"/>
          <w:bdr w:val="single" w:sz="4" w:space="0" w:color="auto"/>
        </w:rPr>
        <w:t xml:space="preserve"> </w:t>
      </w:r>
      <m:oMath>
        <m:r>
          <w:rPr>
            <w:rFonts w:ascii="Cambria Math" w:eastAsiaTheme="minorEastAsia" w:hAnsi="Cambria Math"/>
            <w:bdr w:val="single" w:sz="4" w:space="0" w:color="auto"/>
          </w:rPr>
          <m:t xml:space="preserve"> et </m:t>
        </m:r>
        <m:r>
          <m:rPr>
            <m:sty m:val="p"/>
          </m:rPr>
          <w:rPr>
            <w:rFonts w:ascii="Cambria Math" w:eastAsiaTheme="minorEastAsia" w:hAnsi="Cambria Math"/>
            <w:bdr w:val="single" w:sz="4" w:space="0" w:color="auto"/>
          </w:rPr>
          <m:t>(</m:t>
        </m:r>
        <m:r>
          <m:rPr>
            <m:sty m:val="p"/>
          </m:rPr>
          <w:rPr>
            <w:rFonts w:ascii="Cambria Math" w:eastAsiaTheme="minorEastAsia" w:hAnsi="Cambria Math"/>
            <w:bdr w:val="single" w:sz="4" w:space="0" w:color="auto"/>
          </w:rPr>
          <m:t>FP</m:t>
        </m:r>
        <m:r>
          <m:rPr>
            <m:sty m:val="p"/>
          </m:rPr>
          <w:rPr>
            <w:rFonts w:ascii="Cambria Math" w:eastAsiaTheme="minorEastAsia" w:hAnsi="Cambria Math"/>
            <w:bdr w:val="single" w:sz="4" w:space="0" w:color="auto"/>
          </w:rPr>
          <m:t>) Rate 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F</m:t>
            </m:r>
            <m:r>
              <w:rPr>
                <w:rFonts w:ascii="Cambria Math" w:hAnsi="Cambria Math"/>
                <w:bdr w:val="single" w:sz="4" w:space="0" w:color="auto"/>
              </w:rPr>
              <m:t>P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N</m:t>
            </m:r>
          </m:den>
        </m:f>
      </m:oMath>
      <w:r w:rsidR="00D13AD3">
        <w:rPr>
          <w:rFonts w:eastAsiaTheme="minorEastAsia"/>
          <w:bdr w:val="single" w:sz="4" w:space="0" w:color="auto"/>
        </w:rPr>
        <w:t xml:space="preserve"> </w:t>
      </w:r>
      <w:r w:rsidR="005951CF">
        <w:t>La surface sous une ROC est une bonne mesure d’évaluation d’un modèle</w:t>
      </w:r>
      <w:r w:rsidR="005951CF">
        <w:t>. Si seuil = 1, aucune instance +. Si seuil = 0, ca veut dire je prédis que tout est + et aucune instance est -.</w:t>
      </w:r>
      <w:r w:rsidR="00D469EF">
        <w:t xml:space="preserve"> </w:t>
      </w:r>
      <w:r w:rsidR="00C87557" w:rsidRPr="001F4254">
        <w:rPr>
          <w:highlight w:val="yellow"/>
        </w:rPr>
        <w:t>Évaluation de systèmes multiclasses</w:t>
      </w:r>
      <w:r w:rsidR="00C87557">
        <w:t> :</w:t>
      </w:r>
      <w:r w:rsidR="005951CF">
        <w:t xml:space="preserve"> </w:t>
      </w:r>
      <w:r w:rsidR="005446EE">
        <w:t xml:space="preserve">classification devient </w:t>
      </w:r>
      <w:r w:rsidR="005446EE">
        <w:t>+</w:t>
      </w:r>
      <w:r w:rsidR="005446EE">
        <w:t xml:space="preserve"> difficile avec </w:t>
      </w:r>
      <w:r w:rsidR="005446EE">
        <w:t>+</w:t>
      </w:r>
      <w:r w:rsidR="005446EE">
        <w:t xml:space="preserve"> de classes</w:t>
      </w:r>
      <w:r w:rsidR="005446EE">
        <w:t xml:space="preserve">(ex : reconnaissance de chiffres). </w:t>
      </w:r>
      <w:r w:rsidR="002C293B">
        <w:t>On note C[i, j] le nombre d’objets de la classe i classés comme de la classe j</w:t>
      </w:r>
      <w:r w:rsidR="002C293B">
        <w:t xml:space="preserve">. </w:t>
      </w:r>
      <w:r w:rsidR="002C293B" w:rsidRPr="00377FD9">
        <w:rPr>
          <w:u w:val="single"/>
        </w:rPr>
        <w:t>P</w:t>
      </w:r>
      <w:r w:rsidR="002C293B" w:rsidRPr="00377FD9">
        <w:rPr>
          <w:u w:val="single"/>
        </w:rPr>
        <w:t>recision</w:t>
      </w:r>
      <w:r w:rsidR="002C293B" w:rsidRPr="00377FD9">
        <w:rPr>
          <w:i/>
          <w:iCs/>
          <w:u w:val="single"/>
        </w:rPr>
        <w:t>i</w:t>
      </w:r>
      <w:r w:rsidR="002C293B" w:rsidRPr="002C293B">
        <w:rPr>
          <w:i/>
          <w:iCs/>
        </w:rPr>
        <w:t xml:space="preserve"> </w:t>
      </w:r>
      <w:r w:rsidR="002C293B">
        <w:t>est la fraction de tous les objets déclarés de la classe i qui étaient en fait de la classe i</w:t>
      </w:r>
      <w:r w:rsidR="002C293B">
        <w:t xml:space="preserve"> </w:t>
      </w:r>
      <w:r w:rsidR="002C293B">
        <w:sym w:font="Wingdings" w:char="F0E0"/>
      </w:r>
      <w:r w:rsidR="002C293B">
        <w:t xml:space="preserve">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precision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i</m:t>
            </m:r>
          </m:sub>
        </m:sSub>
        <m:r>
          <w:rPr>
            <w:rFonts w:ascii="Cambria Math" w:hAnsi="Cambria Math"/>
            <w:bdr w:val="single" w:sz="4" w:space="0" w:color="auto"/>
          </w:rPr>
          <m:t>=</m:t>
        </m:r>
        <m:r>
          <w:rPr>
            <w:rFonts w:ascii="Cambria Math" w:hAnsi="Cambria Math"/>
            <w:bdr w:val="single" w:sz="4" w:space="0" w:color="auto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i,i</m:t>
            </m:r>
          </m:e>
        </m:d>
        <m:r>
          <w:rPr>
            <w:rFonts w:ascii="Cambria Math" w:hAnsi="Cambria Math"/>
            <w:bdr w:val="single" w:sz="4" w:space="0" w:color="auto"/>
          </w:rPr>
          <m:t>/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bdr w:val="single" w:sz="4" w:space="0" w:color="auto"/>
              </w:rPr>
              <m:t>j=1</m:t>
            </m:r>
          </m:sub>
          <m:sup>
            <m:r>
              <w:rPr>
                <w:rFonts w:ascii="Cambria Math" w:hAnsi="Cambria Math"/>
                <w:bdr w:val="single" w:sz="4" w:space="0" w:color="auto"/>
              </w:rPr>
              <m:t>k</m:t>
            </m:r>
          </m:sup>
          <m:e>
            <m:r>
              <w:rPr>
                <w:rFonts w:ascii="Cambria Math" w:hAnsi="Cambria Math"/>
                <w:bdr w:val="single" w:sz="4" w:space="0" w:color="auto"/>
              </w:rPr>
              <m:t>C[j,i]</m:t>
            </m:r>
          </m:e>
        </m:nary>
      </m:oMath>
      <w:r w:rsidR="00377FD9">
        <w:rPr>
          <w:rFonts w:eastAsiaTheme="minorEastAsia"/>
          <w:bdr w:val="single" w:sz="4" w:space="0" w:color="auto"/>
        </w:rPr>
        <w:t xml:space="preserve"> </w:t>
      </w:r>
      <w:r w:rsidR="00377FD9">
        <w:t xml:space="preserve"> </w:t>
      </w:r>
      <w:r w:rsidR="00472BB9">
        <w:sym w:font="Wingdings" w:char="F0E0"/>
      </w:r>
      <w:r w:rsidR="00472BB9">
        <w:t xml:space="preserve"> instance de la classe i correctement prédite de la classe i / instances de la classe j. </w:t>
      </w:r>
      <w:r w:rsidR="00377FD9" w:rsidRPr="00377FD9">
        <w:rPr>
          <w:u w:val="single"/>
        </w:rPr>
        <w:t>R</w:t>
      </w:r>
      <w:r w:rsidR="00377FD9" w:rsidRPr="00377FD9">
        <w:rPr>
          <w:u w:val="single"/>
        </w:rPr>
        <w:t>ecall</w:t>
      </w:r>
      <w:r w:rsidR="00377FD9" w:rsidRPr="00377FD9">
        <w:rPr>
          <w:i/>
          <w:iCs/>
          <w:u w:val="single"/>
        </w:rPr>
        <w:t>i</w:t>
      </w:r>
      <w:r w:rsidR="00377FD9">
        <w:t xml:space="preserve"> est la fraction de tous les membres de la classe i qui ont été correctement identifiés comme tel</w:t>
      </w:r>
      <w:r w:rsidR="00377FD9">
        <w:t xml:space="preserve"> </w:t>
      </w:r>
      <w:r w:rsidR="00377FD9">
        <w:sym w:font="Wingdings" w:char="F0E0"/>
      </w:r>
      <w:r w:rsidR="00377FD9">
        <w:t xml:space="preserve">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recall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i</m:t>
            </m:r>
          </m:sub>
        </m:sSub>
        <m:r>
          <w:rPr>
            <w:rFonts w:ascii="Cambria Math" w:hAnsi="Cambria Math"/>
            <w:bdr w:val="single" w:sz="4" w:space="0" w:color="auto"/>
          </w:rPr>
          <m:t>=C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i,i</m:t>
            </m:r>
          </m:e>
        </m:d>
        <m:r>
          <w:rPr>
            <w:rFonts w:ascii="Cambria Math" w:hAnsi="Cambria Math"/>
            <w:bdr w:val="single" w:sz="4" w:space="0" w:color="auto"/>
          </w:rPr>
          <m:t>/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bdr w:val="single" w:sz="4" w:space="0" w:color="auto"/>
              </w:rPr>
              <m:t>j=1</m:t>
            </m:r>
          </m:sub>
          <m:sup>
            <m:r>
              <w:rPr>
                <w:rFonts w:ascii="Cambria Math" w:hAnsi="Cambria Math"/>
                <w:bdr w:val="single" w:sz="4" w:space="0" w:color="auto"/>
              </w:rPr>
              <m:t>k</m:t>
            </m:r>
          </m:sup>
          <m:e>
            <m:r>
              <w:rPr>
                <w:rFonts w:ascii="Cambria Math" w:hAnsi="Cambria Math"/>
                <w:bdr w:val="single" w:sz="4" w:space="0" w:color="auto"/>
              </w:rPr>
              <m:t>C[j,i]</m:t>
            </m:r>
          </m:e>
        </m:nary>
      </m:oMath>
      <w:r w:rsidR="00472BB9">
        <w:rPr>
          <w:rFonts w:eastAsiaTheme="minorEastAsia"/>
          <w:bdr w:val="single" w:sz="4" w:space="0" w:color="auto"/>
        </w:rPr>
        <w:t xml:space="preserve"> </w:t>
      </w:r>
      <w:r w:rsidR="00472BB9">
        <w:sym w:font="Wingdings" w:char="F0E0"/>
      </w:r>
      <w:r w:rsidR="00472BB9">
        <w:t>correctement prédit classe i / instances de la classe i.</w:t>
      </w:r>
      <w:r w:rsidR="00A94E63">
        <w:t xml:space="preserve"> C[i,j] </w:t>
      </w:r>
      <w:r w:rsidR="00A94E63">
        <w:sym w:font="Wingdings" w:char="F0E0"/>
      </w:r>
      <w:r w:rsidR="00A94E63">
        <w:t xml:space="preserve"> i est l’objet de la classe i, j est le prédit commun appartenant à la classe j. </w:t>
      </w:r>
      <w:r w:rsidR="00465649">
        <w:t>Un taux de classification trop bas est décourageant et</w:t>
      </w:r>
      <w:r w:rsidR="00465649">
        <w:t xml:space="preserve"> </w:t>
      </w:r>
      <w:r w:rsidR="00465649">
        <w:t xml:space="preserve">trompeur avec </w:t>
      </w:r>
      <w:r w:rsidR="00465649">
        <w:t>pls</w:t>
      </w:r>
      <w:r w:rsidR="00465649">
        <w:t xml:space="preserve"> classes</w:t>
      </w:r>
      <w:r w:rsidR="00465649">
        <w:t xml:space="preserve">. </w:t>
      </w:r>
      <w:r w:rsidR="00465649">
        <w:t>Le taux de réussite du top-K donne du crédit si la bonne étiquette aurait été l’une de</w:t>
      </w:r>
      <w:r w:rsidR="00465649">
        <w:t>s</w:t>
      </w:r>
      <w:r w:rsidR="00465649">
        <w:t xml:space="preserve"> premières suppositions</w:t>
      </w:r>
      <w:r w:rsidR="00465649">
        <w:t xml:space="preserve">. </w:t>
      </w:r>
      <w:r w:rsidR="003F2EFF">
        <w:t>Il est important de choisir K afin que de réelles améliorations puissent être reconnues</w:t>
      </w:r>
      <w:r w:rsidR="003F2EFF">
        <w:t>.</w:t>
      </w:r>
      <w:r w:rsidR="007A4969" w:rsidRPr="007A4969">
        <w:t xml:space="preserve"> </w:t>
      </w:r>
      <w:r w:rsidR="007A4969">
        <w:t xml:space="preserve">Si K = au </w:t>
      </w:r>
      <w:r w:rsidR="007A4969">
        <w:t>nb</w:t>
      </w:r>
      <w:r w:rsidR="007A4969">
        <w:t xml:space="preserve"> de classes, le taux de réussite est 100%</w:t>
      </w:r>
      <w:r w:rsidR="007A4969">
        <w:t xml:space="preserve">. </w:t>
      </w:r>
      <w:r w:rsidR="00CA4B23">
        <w:t>Si K = 1 on a simplement l’accuracy</w:t>
      </w:r>
      <w:r w:rsidR="00CA4B23">
        <w:t xml:space="preserve">(la précision et le rappel). </w:t>
      </w:r>
      <w:r w:rsidR="00A90EAD">
        <w:t>O</w:t>
      </w:r>
      <w:r w:rsidR="00A90EAD">
        <w:t>n choisi</w:t>
      </w:r>
      <w:r w:rsidR="00A90EAD">
        <w:t>t</w:t>
      </w:r>
      <w:r w:rsidR="00A90EAD">
        <w:t xml:space="preserve"> K </w:t>
      </w:r>
      <w:r w:rsidR="00A90EAD">
        <w:t>t.q</w:t>
      </w:r>
      <w:r w:rsidR="00A90EAD">
        <w:t xml:space="preserve"> la performance du classificateur est supérieure à celle d’un classificateur aléatoire</w:t>
      </w:r>
      <w:r w:rsidR="00A90EAD">
        <w:t xml:space="preserve">. Choisir K pas trop élevé et pas trop petit! </w:t>
      </w:r>
      <w:r w:rsidR="00923E32" w:rsidRPr="00923E32">
        <w:rPr>
          <w:u w:val="single"/>
        </w:rPr>
        <w:t>Valeurs numériques</w:t>
      </w:r>
      <w:r w:rsidR="00923E32">
        <w:t> :</w:t>
      </w:r>
      <w:r w:rsidR="00C772EB" w:rsidRPr="00C772EB">
        <w:t xml:space="preserve"> </w:t>
      </w:r>
      <w:r w:rsidR="00C772EB">
        <w:t>l’erreur est une fonction de la différence entre la prévision f (X) et l’observation y :</w:t>
      </w:r>
      <w:r w:rsidR="00C772EB">
        <w:t xml:space="preserve"> </w:t>
      </w:r>
      <w:r w:rsidR="00C772EB" w:rsidRPr="00C772EB">
        <w:rPr>
          <w:b/>
          <w:bCs/>
        </w:rPr>
        <w:t>Absolute error</w:t>
      </w:r>
      <w:r w:rsidR="00C772EB">
        <w:t> :|</w:t>
      </w:r>
      <w:r w:rsidR="00C772EB">
        <w:t>f (X) − y|</w:t>
      </w:r>
      <w:r w:rsidR="00C772EB">
        <w:t xml:space="preserve">. </w:t>
      </w:r>
      <w:r w:rsidR="00C772EB" w:rsidRPr="00C772EB">
        <w:rPr>
          <w:b/>
          <w:bCs/>
        </w:rPr>
        <w:t>Absolute percentage error</w:t>
      </w:r>
      <w:r w:rsidR="00C772EB">
        <w:t xml:space="preserve"> : </w:t>
      </w:r>
      <w:r w:rsidR="00C772EB">
        <w:t>|f (X) − y|/y</w:t>
      </w:r>
      <w:r w:rsidR="00C772EB">
        <w:t xml:space="preserve">. </w:t>
      </w:r>
      <w:r w:rsidR="00C772EB" w:rsidRPr="00C772EB">
        <w:rPr>
          <w:b/>
          <w:bCs/>
        </w:rPr>
        <w:t>Square error</w:t>
      </w:r>
      <w:r w:rsidR="00C772EB">
        <w:t> :</w:t>
      </w:r>
      <w:r w:rsidR="00C772EB">
        <w:t>(f (X) − y)</w:t>
      </w:r>
      <w:r w:rsidR="006A2C77">
        <w:t>^</w:t>
      </w:r>
      <w:r w:rsidR="00C772EB">
        <w:t>2</w:t>
      </w:r>
      <w:r w:rsidR="00C772EB">
        <w:t xml:space="preserve"> (toujours non-n/gatif).</w:t>
      </w:r>
      <w:r w:rsidR="006A2C77">
        <w:t xml:space="preserve"> Ex : </w:t>
      </w:r>
      <w:r w:rsidR="006A2C77" w:rsidRPr="006A2C77">
        <w:rPr>
          <w:b/>
          <w:bCs/>
        </w:rPr>
        <w:t>Min square error</w:t>
      </w:r>
      <w:r w:rsidR="006A2C77">
        <w:t xml:space="preserve"> : </w:t>
      </w:r>
      <m:oMath>
        <m:r>
          <w:rPr>
            <w:rFonts w:ascii="Cambria Math" w:hAnsi="Cambria Math"/>
          </w:rPr>
          <m:t>MSE=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-yi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6A2C77">
        <w:rPr>
          <w:rFonts w:eastAsiaTheme="minorEastAsia"/>
        </w:rPr>
        <w:t xml:space="preserve"> (sensible aux outliers). </w:t>
      </w:r>
      <w:r w:rsidR="006A2C77" w:rsidRPr="006A2C77">
        <w:rPr>
          <w:rFonts w:eastAsiaTheme="minorEastAsia"/>
          <w:b/>
          <w:bCs/>
        </w:rPr>
        <w:t>Root min square error</w:t>
      </w:r>
      <w:r w:rsidR="006A2C77"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 xml:space="preserve">RMSE=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MSE</m:t>
            </m:r>
          </m:e>
        </m:rad>
      </m:oMath>
      <w:r w:rsidR="006A2C77">
        <w:rPr>
          <w:rFonts w:eastAsiaTheme="minorEastAsia"/>
        </w:rPr>
        <w:t xml:space="preserve"> (+ facile à interpréter).</w:t>
      </w:r>
    </w:p>
    <w:p w14:paraId="5300945D" w14:textId="58489963" w:rsidR="00A067BC" w:rsidRDefault="00A067BC" w:rsidP="00A85465">
      <w:pPr>
        <w:jc w:val="both"/>
        <w:rPr>
          <w:rFonts w:eastAsiaTheme="minorEastAsia"/>
        </w:rPr>
      </w:pPr>
    </w:p>
    <w:p w14:paraId="7431507D" w14:textId="22E9D056" w:rsidR="00A067BC" w:rsidRDefault="00A067BC" w:rsidP="00A85465">
      <w:pPr>
        <w:jc w:val="both"/>
        <w:rPr>
          <w:rFonts w:eastAsiaTheme="minorEastAsia"/>
        </w:rPr>
      </w:pPr>
    </w:p>
    <w:p w14:paraId="7EEA2FB5" w14:textId="793522FE" w:rsidR="00A067BC" w:rsidRDefault="00A067BC" w:rsidP="00A85465">
      <w:pPr>
        <w:jc w:val="both"/>
        <w:rPr>
          <w:rFonts w:eastAsiaTheme="minorEastAsia"/>
        </w:rPr>
      </w:pPr>
    </w:p>
    <w:p w14:paraId="068C6E60" w14:textId="54731557" w:rsidR="00A067BC" w:rsidRDefault="00A067BC" w:rsidP="00A85465">
      <w:pPr>
        <w:jc w:val="both"/>
        <w:rPr>
          <w:rFonts w:eastAsiaTheme="minorEastAsia"/>
        </w:rPr>
      </w:pPr>
    </w:p>
    <w:p w14:paraId="5E069AD9" w14:textId="3E6F546B" w:rsidR="00A067BC" w:rsidRDefault="00A067BC" w:rsidP="00A85465">
      <w:pPr>
        <w:jc w:val="both"/>
        <w:rPr>
          <w:rFonts w:eastAsiaTheme="minorEastAsia"/>
        </w:rPr>
      </w:pPr>
    </w:p>
    <w:p w14:paraId="500661B0" w14:textId="1FDE8E75" w:rsidR="00A067BC" w:rsidRDefault="00A067BC" w:rsidP="00A85465">
      <w:pPr>
        <w:jc w:val="both"/>
        <w:rPr>
          <w:rFonts w:eastAsiaTheme="minorEastAsia"/>
        </w:rPr>
      </w:pPr>
    </w:p>
    <w:p w14:paraId="380BD919" w14:textId="39946F92" w:rsidR="00A067BC" w:rsidRDefault="00A067BC" w:rsidP="00A85465">
      <w:pPr>
        <w:jc w:val="both"/>
        <w:rPr>
          <w:rFonts w:eastAsiaTheme="minorEastAsia"/>
        </w:rPr>
      </w:pPr>
    </w:p>
    <w:p w14:paraId="0E890590" w14:textId="39A730C4" w:rsidR="00A067BC" w:rsidRDefault="00A067BC" w:rsidP="00A85465">
      <w:pPr>
        <w:jc w:val="both"/>
        <w:rPr>
          <w:rFonts w:eastAsiaTheme="minorEastAsia"/>
        </w:rPr>
      </w:pPr>
    </w:p>
    <w:p w14:paraId="5E06A5AB" w14:textId="3CD375A7" w:rsidR="00A067BC" w:rsidRPr="00D12516" w:rsidRDefault="00A067BC" w:rsidP="00A85465">
      <w:pPr>
        <w:jc w:val="both"/>
        <w:rPr>
          <w:rFonts w:cstheme="minorHAnsi"/>
          <w:iCs/>
        </w:rPr>
      </w:pPr>
      <w:r w:rsidRPr="00A067BC">
        <w:rPr>
          <w:rFonts w:eastAsiaTheme="minorEastAsia"/>
          <w:highlight w:val="red"/>
        </w:rPr>
        <w:lastRenderedPageBreak/>
        <w:t>Chap 9</w:t>
      </w:r>
      <w:r>
        <w:rPr>
          <w:rFonts w:eastAsiaTheme="minorEastAsia"/>
        </w:rPr>
        <w:t xml:space="preserve"> : </w:t>
      </w:r>
    </w:p>
    <w:sectPr w:rsidR="00A067BC" w:rsidRPr="00D12516" w:rsidSect="001664F2">
      <w:pgSz w:w="15840" w:h="12240" w:orient="landscape"/>
      <w:pgMar w:top="397" w:right="397" w:bottom="397" w:left="397" w:header="709" w:footer="709" w:gutter="0"/>
      <w:cols w:num="3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C4"/>
    <w:rsid w:val="00000F52"/>
    <w:rsid w:val="00012E68"/>
    <w:rsid w:val="00040C35"/>
    <w:rsid w:val="00072EC5"/>
    <w:rsid w:val="000A11F4"/>
    <w:rsid w:val="000B5EBE"/>
    <w:rsid w:val="000C0D46"/>
    <w:rsid w:val="000D4EB4"/>
    <w:rsid w:val="000D5F08"/>
    <w:rsid w:val="000D6942"/>
    <w:rsid w:val="000F1BB1"/>
    <w:rsid w:val="000F4378"/>
    <w:rsid w:val="001134F5"/>
    <w:rsid w:val="0016399C"/>
    <w:rsid w:val="00166480"/>
    <w:rsid w:val="001664F2"/>
    <w:rsid w:val="0017169B"/>
    <w:rsid w:val="00175C14"/>
    <w:rsid w:val="001A1E7B"/>
    <w:rsid w:val="001A3E96"/>
    <w:rsid w:val="001A65F1"/>
    <w:rsid w:val="001B3906"/>
    <w:rsid w:val="001B6D1F"/>
    <w:rsid w:val="001D300E"/>
    <w:rsid w:val="001E55CF"/>
    <w:rsid w:val="001F2FC0"/>
    <w:rsid w:val="001F4254"/>
    <w:rsid w:val="001F5466"/>
    <w:rsid w:val="001F5E9F"/>
    <w:rsid w:val="001F74E1"/>
    <w:rsid w:val="0023020D"/>
    <w:rsid w:val="0023166E"/>
    <w:rsid w:val="0024070D"/>
    <w:rsid w:val="00240B91"/>
    <w:rsid w:val="002443FD"/>
    <w:rsid w:val="00250830"/>
    <w:rsid w:val="00264520"/>
    <w:rsid w:val="00264F8D"/>
    <w:rsid w:val="002650D7"/>
    <w:rsid w:val="0027364B"/>
    <w:rsid w:val="0027656F"/>
    <w:rsid w:val="00290CC3"/>
    <w:rsid w:val="002B1127"/>
    <w:rsid w:val="002C293B"/>
    <w:rsid w:val="002E5B71"/>
    <w:rsid w:val="002F0E90"/>
    <w:rsid w:val="002F4A98"/>
    <w:rsid w:val="003214CF"/>
    <w:rsid w:val="00331605"/>
    <w:rsid w:val="00341827"/>
    <w:rsid w:val="00341FBA"/>
    <w:rsid w:val="003535F8"/>
    <w:rsid w:val="00355CB3"/>
    <w:rsid w:val="00377FD9"/>
    <w:rsid w:val="003A1EB1"/>
    <w:rsid w:val="003A2783"/>
    <w:rsid w:val="003A2D8D"/>
    <w:rsid w:val="003B7D7C"/>
    <w:rsid w:val="003C0CCF"/>
    <w:rsid w:val="003C1D2D"/>
    <w:rsid w:val="003C6B24"/>
    <w:rsid w:val="003E71BA"/>
    <w:rsid w:val="003F0D7E"/>
    <w:rsid w:val="003F1ADE"/>
    <w:rsid w:val="003F2EFF"/>
    <w:rsid w:val="003F50A2"/>
    <w:rsid w:val="004375E1"/>
    <w:rsid w:val="00450262"/>
    <w:rsid w:val="00450E86"/>
    <w:rsid w:val="004518DE"/>
    <w:rsid w:val="00453624"/>
    <w:rsid w:val="00456ADA"/>
    <w:rsid w:val="00457F22"/>
    <w:rsid w:val="00460DD5"/>
    <w:rsid w:val="00465649"/>
    <w:rsid w:val="00472BB9"/>
    <w:rsid w:val="00474035"/>
    <w:rsid w:val="00476CB8"/>
    <w:rsid w:val="00493E81"/>
    <w:rsid w:val="004957F4"/>
    <w:rsid w:val="004A054A"/>
    <w:rsid w:val="004A34A5"/>
    <w:rsid w:val="004A7E46"/>
    <w:rsid w:val="004C2497"/>
    <w:rsid w:val="004C787A"/>
    <w:rsid w:val="004F0DD1"/>
    <w:rsid w:val="005079FF"/>
    <w:rsid w:val="00511916"/>
    <w:rsid w:val="00515937"/>
    <w:rsid w:val="0052672A"/>
    <w:rsid w:val="00527C2A"/>
    <w:rsid w:val="00535303"/>
    <w:rsid w:val="005404A2"/>
    <w:rsid w:val="005446EE"/>
    <w:rsid w:val="00551814"/>
    <w:rsid w:val="0055768F"/>
    <w:rsid w:val="0056036D"/>
    <w:rsid w:val="005609FC"/>
    <w:rsid w:val="005649DB"/>
    <w:rsid w:val="0058576A"/>
    <w:rsid w:val="005951CF"/>
    <w:rsid w:val="005C4567"/>
    <w:rsid w:val="005C60FD"/>
    <w:rsid w:val="005E0417"/>
    <w:rsid w:val="005F37A1"/>
    <w:rsid w:val="006011F0"/>
    <w:rsid w:val="006079A5"/>
    <w:rsid w:val="00607BBB"/>
    <w:rsid w:val="006332D7"/>
    <w:rsid w:val="006343FA"/>
    <w:rsid w:val="00634F88"/>
    <w:rsid w:val="006369E1"/>
    <w:rsid w:val="00653FC0"/>
    <w:rsid w:val="00657EAA"/>
    <w:rsid w:val="006621A1"/>
    <w:rsid w:val="006A2C77"/>
    <w:rsid w:val="006B73D9"/>
    <w:rsid w:val="006C0E12"/>
    <w:rsid w:val="006D40BB"/>
    <w:rsid w:val="006E4623"/>
    <w:rsid w:val="006E7544"/>
    <w:rsid w:val="006F6286"/>
    <w:rsid w:val="00714C6C"/>
    <w:rsid w:val="00715813"/>
    <w:rsid w:val="00723421"/>
    <w:rsid w:val="00753382"/>
    <w:rsid w:val="0076211A"/>
    <w:rsid w:val="00786A6C"/>
    <w:rsid w:val="007A1C12"/>
    <w:rsid w:val="007A4969"/>
    <w:rsid w:val="007A68F8"/>
    <w:rsid w:val="007B14B6"/>
    <w:rsid w:val="007B232D"/>
    <w:rsid w:val="007C4DA8"/>
    <w:rsid w:val="007C5BB6"/>
    <w:rsid w:val="007F6E1E"/>
    <w:rsid w:val="00803CAA"/>
    <w:rsid w:val="00811811"/>
    <w:rsid w:val="00814CC6"/>
    <w:rsid w:val="00815656"/>
    <w:rsid w:val="00823E8C"/>
    <w:rsid w:val="0082574E"/>
    <w:rsid w:val="0083579C"/>
    <w:rsid w:val="00847AC4"/>
    <w:rsid w:val="00852367"/>
    <w:rsid w:val="008603DF"/>
    <w:rsid w:val="00871515"/>
    <w:rsid w:val="00872144"/>
    <w:rsid w:val="00881270"/>
    <w:rsid w:val="008849D4"/>
    <w:rsid w:val="008971E9"/>
    <w:rsid w:val="00897D91"/>
    <w:rsid w:val="008A27BB"/>
    <w:rsid w:val="008A48D6"/>
    <w:rsid w:val="008A550C"/>
    <w:rsid w:val="008A6F6B"/>
    <w:rsid w:val="008B210D"/>
    <w:rsid w:val="008D0E9B"/>
    <w:rsid w:val="008D3035"/>
    <w:rsid w:val="008E6F07"/>
    <w:rsid w:val="008F033C"/>
    <w:rsid w:val="00902ADA"/>
    <w:rsid w:val="00906F5E"/>
    <w:rsid w:val="00915DAB"/>
    <w:rsid w:val="00923E32"/>
    <w:rsid w:val="00924804"/>
    <w:rsid w:val="0093551F"/>
    <w:rsid w:val="00947DF0"/>
    <w:rsid w:val="00955E07"/>
    <w:rsid w:val="009633C3"/>
    <w:rsid w:val="00963C2D"/>
    <w:rsid w:val="00967961"/>
    <w:rsid w:val="00970C09"/>
    <w:rsid w:val="00971CB6"/>
    <w:rsid w:val="00984AFD"/>
    <w:rsid w:val="009A0031"/>
    <w:rsid w:val="009A6212"/>
    <w:rsid w:val="009B2CBA"/>
    <w:rsid w:val="009B7349"/>
    <w:rsid w:val="009C6AFD"/>
    <w:rsid w:val="00A067BC"/>
    <w:rsid w:val="00A06891"/>
    <w:rsid w:val="00A11FAA"/>
    <w:rsid w:val="00A21911"/>
    <w:rsid w:val="00A22151"/>
    <w:rsid w:val="00A33C4A"/>
    <w:rsid w:val="00A42870"/>
    <w:rsid w:val="00A503B7"/>
    <w:rsid w:val="00A82333"/>
    <w:rsid w:val="00A85465"/>
    <w:rsid w:val="00A90784"/>
    <w:rsid w:val="00A90EAD"/>
    <w:rsid w:val="00A94E63"/>
    <w:rsid w:val="00A96A7D"/>
    <w:rsid w:val="00A975C5"/>
    <w:rsid w:val="00AA1F8E"/>
    <w:rsid w:val="00AB2D1A"/>
    <w:rsid w:val="00AB5F55"/>
    <w:rsid w:val="00AC23B3"/>
    <w:rsid w:val="00AC6E84"/>
    <w:rsid w:val="00B016C2"/>
    <w:rsid w:val="00B210D4"/>
    <w:rsid w:val="00B300BE"/>
    <w:rsid w:val="00B437B7"/>
    <w:rsid w:val="00B4426E"/>
    <w:rsid w:val="00B4677B"/>
    <w:rsid w:val="00B5030E"/>
    <w:rsid w:val="00B7198D"/>
    <w:rsid w:val="00BA6B21"/>
    <w:rsid w:val="00BB364E"/>
    <w:rsid w:val="00C05FD5"/>
    <w:rsid w:val="00C121AF"/>
    <w:rsid w:val="00C17576"/>
    <w:rsid w:val="00C2298E"/>
    <w:rsid w:val="00C63AC8"/>
    <w:rsid w:val="00C64A14"/>
    <w:rsid w:val="00C7017B"/>
    <w:rsid w:val="00C772EB"/>
    <w:rsid w:val="00C87557"/>
    <w:rsid w:val="00CA403C"/>
    <w:rsid w:val="00CA4B23"/>
    <w:rsid w:val="00CA61D4"/>
    <w:rsid w:val="00CC64CA"/>
    <w:rsid w:val="00CE4BA5"/>
    <w:rsid w:val="00CE4E4B"/>
    <w:rsid w:val="00D0231A"/>
    <w:rsid w:val="00D04447"/>
    <w:rsid w:val="00D12516"/>
    <w:rsid w:val="00D13AD3"/>
    <w:rsid w:val="00D145D0"/>
    <w:rsid w:val="00D16A89"/>
    <w:rsid w:val="00D305D7"/>
    <w:rsid w:val="00D347DF"/>
    <w:rsid w:val="00D43BEF"/>
    <w:rsid w:val="00D469EF"/>
    <w:rsid w:val="00D47A03"/>
    <w:rsid w:val="00D55FF0"/>
    <w:rsid w:val="00D566DE"/>
    <w:rsid w:val="00D65A1D"/>
    <w:rsid w:val="00D755E3"/>
    <w:rsid w:val="00D9192F"/>
    <w:rsid w:val="00D94600"/>
    <w:rsid w:val="00D95E58"/>
    <w:rsid w:val="00DA4739"/>
    <w:rsid w:val="00DC3AD0"/>
    <w:rsid w:val="00DD58CA"/>
    <w:rsid w:val="00DE5B93"/>
    <w:rsid w:val="00DF04B9"/>
    <w:rsid w:val="00E04E8D"/>
    <w:rsid w:val="00E05506"/>
    <w:rsid w:val="00E06111"/>
    <w:rsid w:val="00E16169"/>
    <w:rsid w:val="00E200EE"/>
    <w:rsid w:val="00E327CB"/>
    <w:rsid w:val="00E333F6"/>
    <w:rsid w:val="00E67CB1"/>
    <w:rsid w:val="00E70846"/>
    <w:rsid w:val="00E755C1"/>
    <w:rsid w:val="00E805AA"/>
    <w:rsid w:val="00E841DE"/>
    <w:rsid w:val="00E90FF3"/>
    <w:rsid w:val="00E92EB3"/>
    <w:rsid w:val="00EA3E0B"/>
    <w:rsid w:val="00EB2793"/>
    <w:rsid w:val="00ED17F7"/>
    <w:rsid w:val="00EE51C3"/>
    <w:rsid w:val="00EE71A1"/>
    <w:rsid w:val="00EF1DE7"/>
    <w:rsid w:val="00EF3609"/>
    <w:rsid w:val="00F026AA"/>
    <w:rsid w:val="00F14B25"/>
    <w:rsid w:val="00F2715F"/>
    <w:rsid w:val="00F31CCF"/>
    <w:rsid w:val="00F31D45"/>
    <w:rsid w:val="00F62895"/>
    <w:rsid w:val="00F712DC"/>
    <w:rsid w:val="00F753A1"/>
    <w:rsid w:val="00F90098"/>
    <w:rsid w:val="00F9423A"/>
    <w:rsid w:val="00F978C3"/>
    <w:rsid w:val="00FB71CD"/>
    <w:rsid w:val="00FD30D1"/>
    <w:rsid w:val="00FE0A3D"/>
    <w:rsid w:val="00F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57BB"/>
  <w15:chartTrackingRefBased/>
  <w15:docId w15:val="{F759493C-5C77-432A-844D-563F2478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C77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6942"/>
    <w:rPr>
      <w:color w:val="808080"/>
    </w:rPr>
  </w:style>
  <w:style w:type="paragraph" w:styleId="Paragraphedeliste">
    <w:name w:val="List Paragraph"/>
    <w:basedOn w:val="Normal"/>
    <w:uiPriority w:val="34"/>
    <w:qFormat/>
    <w:rsid w:val="00B4426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772E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2260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Podgorica</dc:creator>
  <cp:keywords/>
  <dc:description/>
  <cp:lastModifiedBy>Andi Podgorica</cp:lastModifiedBy>
  <cp:revision>424</cp:revision>
  <dcterms:created xsi:type="dcterms:W3CDTF">2022-10-27T01:05:00Z</dcterms:created>
  <dcterms:modified xsi:type="dcterms:W3CDTF">2022-11-24T02:29:00Z</dcterms:modified>
</cp:coreProperties>
</file>