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800"/>
        <w:jc w:val="center"/>
      </w:pPr>
      <w:r>
        <w:rPr>
          <w:color w:val="1F3B63"/>
          <w:sz w:val="28"/>
          <w:szCs w:val="28"/>
        </w:rPr>
        <w:t xml:space="preserve">BDA400 — Data Science Tools and Techniques</w:t>
      </w:r>
    </w:p>
    <w:p>
      <w:pPr>
        <w:spacing w:after="120"/>
        <w:jc w:val="center"/>
      </w:pPr>
      <w:r>
        <w:rPr>
          <w:b/>
          <w:bCs/>
          <w:sz w:val="52"/>
          <w:szCs w:val="52"/>
        </w:rPr>
        <w:t xml:space="preserve">Assignment 5</w:t>
      </w:r>
    </w:p>
    <w:p>
      <w:pPr>
        <w:spacing w:after="1400"/>
        <w:jc w:val="center"/>
      </w:pPr>
      <w:r>
        <w:rPr>
          <w:sz w:val="32"/>
          <w:szCs w:val="32"/>
        </w:rPr>
        <w:t xml:space="preserve">Technical Analysis using R — Development Phase</w:t>
      </w:r>
    </w:p>
    <w:p>
      <w:pPr>
        <w:spacing w:after="120"/>
        <w:jc w:val="center"/>
      </w:pPr>
      <w:r>
        <w:rPr>
          <w:b/>
          <w:bCs/>
        </w:rPr>
        <w:t xml:space="preserve">Student: </w:t>
      </w:r>
      <w:r>
        <w:t xml:space="preserve">Anthony Dibor</w:t>
      </w:r>
    </w:p>
    <w:p>
      <w:pPr>
        <w:spacing w:after="120"/>
        <w:jc w:val="center"/>
      </w:pPr>
      <w:r>
        <w:rPr>
          <w:b/>
          <w:bCs/>
        </w:rPr>
        <w:t xml:space="preserve">Repository: </w:t>
      </w:r>
      <w:r>
        <w:t xml:space="preserve">https://github.com/Andib77/AnthonyDibor_BDA400_A05</w:t>
      </w:r>
    </w:p>
    <w:p>
      <w:pPr>
        <w:spacing w:after="120"/>
        <w:jc w:val="center"/>
      </w:pPr>
      <w:r>
        <w:rPr>
          <w:b/>
          <w:bCs/>
        </w:rPr>
        <w:t xml:space="preserve">College: </w:t>
      </w:r>
      <w:r>
        <w:t xml:space="preserve">CDI College</w:t>
      </w:r>
    </w:p>
    <w:p>
      <w:pPr>
        <w:jc w:val="center"/>
      </w:pPr>
      <w:r>
        <w:rPr>
          <w:b/>
          <w:bCs/>
        </w:rPr>
        <w:t xml:space="preserve">Submitted: </w:t>
      </w:r>
      <w:r>
        <w:t xml:space="preserve">October 2026</w:t>
      </w:r>
    </w:p>
    <w:p>
      <w:pPr>
        <w:sectPr>
          <w:pgSz w:w="12240" w:h="15840" w:orient="portrait"/>
          <w:pgMar w:top="1440" w:right="1440" w:bottom="1440" w:left="1440" w:header="708" w:footer="708" w:gutter="0"/>
          <w:pgNumType/>
          <w:docGrid w:linePitch="360"/>
        </w:sectPr>
      </w:pPr>
    </w:p>
    <w:p>
      <w:pPr>
        <w:pStyle w:val="Heading1"/>
      </w:pPr>
      <w:r>
        <w:t xml:space="preserve">Overview</w:t>
      </w:r>
    </w:p>
    <w:p>
      <w:pPr>
        <w:spacing w:after="120"/>
      </w:pPr>
      <w:r>
        <w:t xml:space="preserve">This submission implements nine technical analysis indicators in R using only base R functions — no packages such as TTR or quantmod are used inside any indicator. Each indicator lives in its own script, uses exactly the function names and argument names from the provided templates, and follows the provided pseudocode. A test script checks every function against independent reference calculations, and a demo script shows the indicators being applied to per-symbol stock data frames with filters and buy/sell rules.</w:t>
      </w:r>
    </w:p>
    <w:p>
      <w:pPr>
        <w:pStyle w:val="Heading2"/>
      </w:pPr>
      <w:r>
        <w:t xml:space="preserve">Repository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C5CE" w:sz="4"/>
              <w:left w:val="single" w:color="BFC5CE" w:sz="4"/>
              <w:bottom w:val="single" w:color="BFC5CE" w:sz="4"/>
              <w:right w:val="single" w:color="BFC5CE" w:sz="4"/>
            </w:tcBorders>
            <w:shd w:fill="1F3B63" w:val="clear"/>
            <w:tcMar>
              <w:top w:type="dxa" w:w="60"/>
              <w:left w:type="dxa" w:w="100"/>
              <w:bottom w:type="dxa" w:w="60"/>
              <w:right w:type="dxa" w:w="100"/>
            </w:tcMar>
          </w:tcPr>
          <w:p>
            <w:r>
              <w:rPr>
                <w:rFonts w:ascii="Calibri" w:cs="Calibri" w:eastAsia="Calibri" w:hAnsi="Calibri"/>
                <w:b/>
                <w:bCs/>
                <w:color w:val="FFFFFF"/>
                <w:sz w:val="20"/>
                <w:szCs w:val="20"/>
              </w:rPr>
              <w:t xml:space="preserve">File</w:t>
            </w:r>
          </w:p>
        </w:tc>
        <w:tc>
          <w:tcPr>
            <w:tcW w:type="dxa" w:w="6660"/>
            <w:tcBorders>
              <w:top w:val="single" w:color="BFC5CE" w:sz="4"/>
              <w:left w:val="single" w:color="BFC5CE" w:sz="4"/>
              <w:bottom w:val="single" w:color="BFC5CE" w:sz="4"/>
              <w:right w:val="single" w:color="BFC5CE" w:sz="4"/>
            </w:tcBorders>
            <w:shd w:fill="1F3B63" w:val="clear"/>
            <w:tcMar>
              <w:top w:type="dxa" w:w="60"/>
              <w:left w:type="dxa" w:w="100"/>
              <w:bottom w:type="dxa" w:w="60"/>
              <w:right w:type="dxa" w:w="100"/>
            </w:tcMar>
          </w:tcPr>
          <w:p>
            <w:r>
              <w:rPr>
                <w:rFonts w:ascii="Calibri" w:cs="Calibri" w:eastAsia="Calibri" w:hAnsi="Calibri"/>
                <w:b/>
                <w:bCs/>
                <w:color w:val="FFFFFF"/>
                <w:sz w:val="20"/>
                <w:szCs w:val="20"/>
              </w:rPr>
              <w:t xml:space="preserve">Contents</w:t>
            </w:r>
          </w:p>
        </w:tc>
      </w:tr>
      <w:tr>
        <w:trPr>
          <w:tblHeader w:val="off"/>
        </w:trPr>
        <w:tc>
          <w:tcPr>
            <w:tcW w:type="dxa" w:w="27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sz w:val="20"/>
                <w:szCs w:val="20"/>
              </w:rPr>
              <w:t xml:space="preserve">sma.R</w:t>
            </w:r>
          </w:p>
        </w:tc>
        <w:tc>
          <w:tcPr>
            <w:tcW w:type="dxa" w:w="66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onsolas" w:cs="Consolas" w:eastAsia="Consolas" w:hAnsi="Consolas"/>
                <w:b w:val="false"/>
                <w:bCs w:val="false"/>
                <w:sz w:val="18"/>
                <w:szCs w:val="18"/>
              </w:rPr>
              <w:t xml:space="preserve">sma(data, period)</w:t>
            </w:r>
          </w:p>
        </w:tc>
      </w:tr>
      <w:tr>
        <w:trPr>
          <w:tblHeader w:val="off"/>
        </w:trPr>
        <w:tc>
          <w:tcPr>
            <w:tcW w:type="dxa" w:w="27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sz w:val="20"/>
                <w:szCs w:val="20"/>
              </w:rPr>
              <w:t xml:space="preserve">ema.R</w:t>
            </w:r>
          </w:p>
        </w:tc>
        <w:tc>
          <w:tcPr>
            <w:tcW w:type="dxa" w:w="66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onsolas" w:cs="Consolas" w:eastAsia="Consolas" w:hAnsi="Consolas"/>
                <w:b w:val="false"/>
                <w:bCs w:val="false"/>
                <w:sz w:val="18"/>
                <w:szCs w:val="18"/>
              </w:rPr>
              <w:t xml:space="preserve">ema(data, period)</w:t>
            </w:r>
          </w:p>
        </w:tc>
      </w:tr>
      <w:tr>
        <w:trPr>
          <w:tblHeader w:val="off"/>
        </w:trPr>
        <w:tc>
          <w:tcPr>
            <w:tcW w:type="dxa" w:w="27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sz w:val="20"/>
                <w:szCs w:val="20"/>
              </w:rPr>
              <w:t xml:space="preserve">macd.R</w:t>
            </w:r>
          </w:p>
        </w:tc>
        <w:tc>
          <w:tcPr>
            <w:tcW w:type="dxa" w:w="66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onsolas" w:cs="Consolas" w:eastAsia="Consolas" w:hAnsi="Consolas"/>
                <w:b w:val="false"/>
                <w:bCs w:val="false"/>
                <w:sz w:val="18"/>
                <w:szCs w:val="18"/>
              </w:rPr>
              <w:t xml:space="preserve">macd(data, short_period, long_period, signal_period)</w:t>
            </w:r>
          </w:p>
        </w:tc>
      </w:tr>
      <w:tr>
        <w:trPr>
          <w:tblHeader w:val="off"/>
        </w:trPr>
        <w:tc>
          <w:tcPr>
            <w:tcW w:type="dxa" w:w="27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sz w:val="20"/>
                <w:szCs w:val="20"/>
              </w:rPr>
              <w:t xml:space="preserve">stdev.R</w:t>
            </w:r>
          </w:p>
        </w:tc>
        <w:tc>
          <w:tcPr>
            <w:tcW w:type="dxa" w:w="66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onsolas" w:cs="Consolas" w:eastAsia="Consolas" w:hAnsi="Consolas"/>
                <w:b w:val="false"/>
                <w:bCs w:val="false"/>
                <w:sz w:val="18"/>
                <w:szCs w:val="18"/>
              </w:rPr>
              <w:t xml:space="preserve">stdev(data)</w:t>
            </w:r>
          </w:p>
        </w:tc>
      </w:tr>
      <w:tr>
        <w:trPr>
          <w:tblHeader w:val="off"/>
        </w:trPr>
        <w:tc>
          <w:tcPr>
            <w:tcW w:type="dxa" w:w="27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sz w:val="20"/>
                <w:szCs w:val="20"/>
              </w:rPr>
              <w:t xml:space="preserve">linreg.R</w:t>
            </w:r>
          </w:p>
        </w:tc>
        <w:tc>
          <w:tcPr>
            <w:tcW w:type="dxa" w:w="66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onsolas" w:cs="Consolas" w:eastAsia="Consolas" w:hAnsi="Consolas"/>
                <w:b w:val="false"/>
                <w:bCs w:val="false"/>
                <w:sz w:val="18"/>
                <w:szCs w:val="18"/>
              </w:rPr>
              <w:t xml:space="preserve">linreg(regressionSource, regressionLength, regressionOffset)</w:t>
            </w:r>
          </w:p>
        </w:tc>
      </w:tr>
      <w:tr>
        <w:trPr>
          <w:tblHeader w:val="off"/>
        </w:trPr>
        <w:tc>
          <w:tcPr>
            <w:tcW w:type="dxa" w:w="27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sz w:val="20"/>
                <w:szCs w:val="20"/>
              </w:rPr>
              <w:t xml:space="preserve">rsi.R</w:t>
            </w:r>
          </w:p>
        </w:tc>
        <w:tc>
          <w:tcPr>
            <w:tcW w:type="dxa" w:w="66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onsolas" w:cs="Consolas" w:eastAsia="Consolas" w:hAnsi="Consolas"/>
                <w:b w:val="false"/>
                <w:bCs w:val="false"/>
                <w:sz w:val="18"/>
                <w:szCs w:val="18"/>
              </w:rPr>
              <w:t xml:space="preserve">rsi(data, period)</w:t>
            </w:r>
          </w:p>
        </w:tc>
      </w:tr>
      <w:tr>
        <w:trPr>
          <w:tblHeader w:val="off"/>
        </w:trPr>
        <w:tc>
          <w:tcPr>
            <w:tcW w:type="dxa" w:w="27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sz w:val="20"/>
                <w:szCs w:val="20"/>
              </w:rPr>
              <w:t xml:space="preserve">stoch_rsi.R</w:t>
            </w:r>
          </w:p>
        </w:tc>
        <w:tc>
          <w:tcPr>
            <w:tcW w:type="dxa" w:w="66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onsolas" w:cs="Consolas" w:eastAsia="Consolas" w:hAnsi="Consolas"/>
                <w:b w:val="false"/>
                <w:bCs w:val="false"/>
                <w:sz w:val="18"/>
                <w:szCs w:val="18"/>
              </w:rPr>
              <w:t xml:space="preserve">stoch_rsi(data, period, k_period, d_period)</w:t>
            </w:r>
          </w:p>
        </w:tc>
      </w:tr>
      <w:tr>
        <w:trPr>
          <w:tblHeader w:val="off"/>
        </w:trPr>
        <w:tc>
          <w:tcPr>
            <w:tcW w:type="dxa" w:w="27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sz w:val="20"/>
                <w:szCs w:val="20"/>
              </w:rPr>
              <w:t xml:space="preserve">crossover.R</w:t>
            </w:r>
          </w:p>
        </w:tc>
        <w:tc>
          <w:tcPr>
            <w:tcW w:type="dxa" w:w="66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onsolas" w:cs="Consolas" w:eastAsia="Consolas" w:hAnsi="Consolas"/>
                <w:b w:val="false"/>
                <w:bCs w:val="false"/>
                <w:sz w:val="18"/>
                <w:szCs w:val="18"/>
              </w:rPr>
              <w:t xml:space="preserve">crossover(arr1, arr2)</w:t>
            </w:r>
          </w:p>
        </w:tc>
      </w:tr>
      <w:tr>
        <w:trPr>
          <w:tblHeader w:val="off"/>
        </w:trPr>
        <w:tc>
          <w:tcPr>
            <w:tcW w:type="dxa" w:w="27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sz w:val="20"/>
                <w:szCs w:val="20"/>
              </w:rPr>
              <w:t xml:space="preserve">crossunder.R</w:t>
            </w:r>
          </w:p>
        </w:tc>
        <w:tc>
          <w:tcPr>
            <w:tcW w:type="dxa" w:w="66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onsolas" w:cs="Consolas" w:eastAsia="Consolas" w:hAnsi="Consolas"/>
                <w:b w:val="false"/>
                <w:bCs w:val="false"/>
                <w:sz w:val="18"/>
                <w:szCs w:val="18"/>
              </w:rPr>
              <w:t xml:space="preserve">crossunder(arr1, arr2)</w:t>
            </w:r>
          </w:p>
        </w:tc>
      </w:tr>
      <w:tr>
        <w:trPr>
          <w:tblHeader w:val="off"/>
        </w:trPr>
        <w:tc>
          <w:tcPr>
            <w:tcW w:type="dxa" w:w="27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sz w:val="20"/>
                <w:szCs w:val="20"/>
              </w:rPr>
              <w:t xml:space="preserve">test_indicators.R</w:t>
            </w:r>
          </w:p>
        </w:tc>
        <w:tc>
          <w:tcPr>
            <w:tcW w:type="dxa" w:w="66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onsolas" w:cs="Consolas" w:eastAsia="Consolas" w:hAnsi="Consolas"/>
                <w:b w:val="false"/>
                <w:bCs w:val="false"/>
                <w:sz w:val="18"/>
                <w:szCs w:val="18"/>
              </w:rPr>
              <w:t xml:space="preserve">25 automated checks + every example from the brief</w:t>
            </w:r>
          </w:p>
        </w:tc>
      </w:tr>
      <w:tr>
        <w:trPr>
          <w:tblHeader w:val="off"/>
        </w:trPr>
        <w:tc>
          <w:tcPr>
            <w:tcW w:type="dxa" w:w="27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sz w:val="20"/>
                <w:szCs w:val="20"/>
              </w:rPr>
              <w:t xml:space="preserve">demo_trading_rules.R</w:t>
            </w:r>
          </w:p>
        </w:tc>
        <w:tc>
          <w:tcPr>
            <w:tcW w:type="dxa" w:w="66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onsolas" w:cs="Consolas" w:eastAsia="Consolas" w:hAnsi="Consolas"/>
                <w:b w:val="false"/>
                <w:bCs w:val="false"/>
                <w:sz w:val="18"/>
                <w:szCs w:val="18"/>
              </w:rPr>
              <w:t xml:space="preserve">data frames per symbol, time filter, stock filter, buy/sell rules</w:t>
            </w:r>
          </w:p>
        </w:tc>
      </w:tr>
      <w:tr>
        <w:trPr>
          <w:tblHeader w:val="off"/>
        </w:trPr>
        <w:tc>
          <w:tcPr>
            <w:tcW w:type="dxa" w:w="27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sz w:val="20"/>
                <w:szCs w:val="20"/>
              </w:rPr>
              <w:t xml:space="preserve">README.md</w:t>
            </w:r>
          </w:p>
        </w:tc>
        <w:tc>
          <w:tcPr>
            <w:tcW w:type="dxa" w:w="66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onsolas" w:cs="Consolas" w:eastAsia="Consolas" w:hAnsi="Consolas"/>
                <w:b w:val="false"/>
                <w:bCs w:val="false"/>
                <w:sz w:val="18"/>
                <w:szCs w:val="18"/>
              </w:rPr>
              <w:t xml:space="preserve">run instructions</w:t>
            </w:r>
          </w:p>
        </w:tc>
      </w:tr>
    </w:tbl>
    <w:p>
      <w:pPr>
        <w:pStyle w:val="Heading1"/>
      </w:pPr>
      <w:r>
        <w:t xml:space="preserve">How to Run the Code</w:t>
      </w:r>
    </w:p>
    <w:p>
      <w:pPr>
        <w:pStyle w:val="ListParagraph"/>
        <w:numPr>
          <w:ilvl w:val="0"/>
          <w:numId w:val="2"/>
        </w:numPr>
        <w:spacing w:after="60"/>
      </w:pPr>
      <w:r>
        <w:t xml:space="preserve">Install R 4.x (RStudio optional). No packages need to be installed.</w:t>
      </w:r>
    </w:p>
    <w:p>
      <w:pPr>
        <w:pStyle w:val="ListParagraph"/>
        <w:numPr>
          <w:ilvl w:val="0"/>
          <w:numId w:val="2"/>
        </w:numPr>
        <w:spacing w:after="60"/>
      </w:pPr>
      <w:r>
        <w:t xml:space="preserve">Clone or download the repository and set the working directory to that folder. In RStudio: Session → Set Working Directory → To Source File Location. This matters because macd.R and stoch_rsi.R load the scripts they depend on (ema.R, rsi.R, sma.R) by relative path.</w:t>
      </w:r>
    </w:p>
    <w:p>
      <w:pPr>
        <w:pStyle w:val="ListParagraph"/>
        <w:numPr>
          <w:ilvl w:val="0"/>
          <w:numId w:val="2"/>
        </w:numPr>
        <w:spacing w:after="60"/>
      </w:pPr>
      <w:r>
        <w:t xml:space="preserve">Run all tests from a terminal in the folder:</w:t>
      </w:r>
    </w:p>
    <w:p>
      <w:pPr>
        <w:shd w:fill="F2F4F7" w:val="clear"/>
        <w:spacing w:after="0" w:before="60"/>
        <w:ind w:left="200"/>
      </w:pPr>
      <w:r>
        <w:rPr>
          <w:rFonts w:ascii="Consolas" w:cs="Consolas" w:eastAsia="Consolas" w:hAnsi="Consolas"/>
          <w:sz w:val="20"/>
          <w:szCs w:val="20"/>
        </w:rPr>
        <w:t xml:space="preserve">Rscript test_indicators.R        # expected last line: 25 passed, 0 failed</w:t>
      </w:r>
    </w:p>
    <w:p>
      <w:pPr>
        <w:spacing w:after="120"/>
      </w:pPr>
    </w:p>
    <w:p>
      <w:pPr>
        <w:pStyle w:val="ListParagraph"/>
        <w:numPr>
          <w:ilvl w:val="0"/>
          <w:numId w:val="2"/>
        </w:numPr>
        <w:spacing w:after="60"/>
      </w:pPr>
      <w:r>
        <w:t xml:space="preserve">Run the trading-rules demo (sample data, or your own CSV with columns symbol, date, open, high, low, close, volume):</w:t>
      </w:r>
    </w:p>
    <w:p>
      <w:pPr>
        <w:shd w:fill="F2F4F7" w:val="clear"/>
        <w:spacing w:after="0" w:before="60"/>
        <w:ind w:left="200"/>
      </w:pPr>
      <w:r>
        <w:rPr>
          <w:rFonts w:ascii="Consolas" w:cs="Consolas" w:eastAsia="Consolas" w:hAnsi="Consolas"/>
          <w:sz w:val="20"/>
          <w:szCs w:val="20"/>
        </w:rPr>
        <w:t xml:space="preserve">Rscript demo_trading_rules.R</w:t>
      </w:r>
    </w:p>
    <w:p>
      <w:pPr>
        <w:shd w:fill="F2F4F7" w:val="clear"/>
        <w:spacing w:after="0" w:before="0"/>
        <w:ind w:left="200"/>
      </w:pPr>
      <w:r>
        <w:rPr>
          <w:rFonts w:ascii="Consolas" w:cs="Consolas" w:eastAsia="Consolas" w:hAnsi="Consolas"/>
          <w:sz w:val="20"/>
          <w:szCs w:val="20"/>
        </w:rPr>
        <w:t xml:space="preserve">Rscript demo_trading_rules.R my_stock_data.csv</w:t>
      </w:r>
    </w:p>
    <w:p>
      <w:pPr>
        <w:spacing w:after="120"/>
      </w:pPr>
    </w:p>
    <w:p>
      <w:pPr>
        <w:pStyle w:val="ListParagraph"/>
        <w:numPr>
          <w:ilvl w:val="0"/>
          <w:numId w:val="2"/>
        </w:numPr>
        <w:spacing w:after="60"/>
      </w:pPr>
      <w:r>
        <w:t xml:space="preserve">Use any single function interactively:</w:t>
      </w:r>
    </w:p>
    <w:p>
      <w:pPr>
        <w:shd w:fill="F2F4F7" w:val="clear"/>
        <w:spacing w:after="0" w:before="60"/>
        <w:ind w:left="200"/>
      </w:pPr>
      <w:r>
        <w:rPr>
          <w:rFonts w:ascii="Consolas" w:cs="Consolas" w:eastAsia="Consolas" w:hAnsi="Consolas"/>
          <w:sz w:val="20"/>
          <w:szCs w:val="20"/>
        </w:rPr>
        <w:t xml:space="preserve">source("sma.R")</w:t>
      </w:r>
    </w:p>
    <w:p>
      <w:pPr>
        <w:shd w:fill="F2F4F7" w:val="clear"/>
        <w:spacing w:after="0" w:before="0"/>
        <w:ind w:left="200"/>
      </w:pPr>
      <w:r>
        <w:rPr>
          <w:rFonts w:ascii="Consolas" w:cs="Consolas" w:eastAsia="Consolas" w:hAnsi="Consolas"/>
          <w:sz w:val="20"/>
          <w:szCs w:val="20"/>
        </w:rPr>
        <w:t xml:space="preserve">sma(c(10, 12, 15, 20, 18, 22, 25, 24, 21), period = 3)</w:t>
      </w:r>
    </w:p>
    <w:p>
      <w:pPr>
        <w:shd w:fill="F2F4F7" w:val="clear"/>
        <w:spacing w:after="0" w:before="0"/>
        <w:ind w:left="200"/>
      </w:pPr>
      <w:r>
        <w:rPr>
          <w:rFonts w:ascii="Consolas" w:cs="Consolas" w:eastAsia="Consolas" w:hAnsi="Consolas"/>
          <w:sz w:val="20"/>
          <w:szCs w:val="20"/>
        </w:rPr>
        <w:t xml:space="preserve"> </w:t>
      </w:r>
    </w:p>
    <w:p>
      <w:pPr>
        <w:shd w:fill="F2F4F7" w:val="clear"/>
        <w:spacing w:after="0" w:before="0"/>
        <w:ind w:left="200"/>
      </w:pPr>
      <w:r>
        <w:rPr>
          <w:rFonts w:ascii="Consolas" w:cs="Consolas" w:eastAsia="Consolas" w:hAnsi="Consolas"/>
          <w:sz w:val="20"/>
          <w:szCs w:val="20"/>
        </w:rPr>
        <w:t xml:space="preserve">source("macd.R")   # also loads ema.R</w:t>
      </w:r>
    </w:p>
    <w:p>
      <w:pPr>
        <w:shd w:fill="F2F4F7" w:val="clear"/>
        <w:spacing w:after="0" w:before="0"/>
        <w:ind w:left="200"/>
      </w:pPr>
      <w:r>
        <w:rPr>
          <w:rFonts w:ascii="Consolas" w:cs="Consolas" w:eastAsia="Consolas" w:hAnsi="Consolas"/>
          <w:sz w:val="20"/>
          <w:szCs w:val="20"/>
        </w:rPr>
        <w:t xml:space="preserve">macd(c(100, 105, 110, 115, 120, 125, 130), 3, 5, 2)</w:t>
      </w:r>
    </w:p>
    <w:p>
      <w:pPr>
        <w:spacing w:after="120"/>
      </w:pPr>
    </w:p>
    <w:p>
      <w:r>
        <w:br w:type="page"/>
      </w:r>
    </w:p>
    <w:p>
      <w:pPr>
        <w:pStyle w:val="Heading1"/>
      </w:pPr>
      <w:r>
        <w:t xml:space="preserve">Implementation Details</w:t>
      </w:r>
    </w:p>
    <w:p>
      <w:pPr>
        <w:pStyle w:val="Heading2"/>
      </w:pPr>
      <w:r>
        <w:t xml:space="preserve">1. Simple Moving Average — sma.R</w:t>
      </w:r>
    </w:p>
    <w:p>
      <w:pPr>
        <w:spacing w:after="120"/>
      </w:pPr>
      <w:r>
        <w:rPr>
          <w:b/>
          <w:bCs/>
        </w:rPr>
        <w:t xml:space="preserve">Signature: </w:t>
      </w:r>
      <w:r>
        <w:rPr>
          <w:rFonts w:ascii="Consolas" w:cs="Consolas" w:eastAsia="Consolas" w:hAnsi="Consolas"/>
          <w:sz w:val="20"/>
          <w:szCs w:val="20"/>
        </w:rPr>
        <w:t xml:space="preserve">sma(data, period)</w:t>
      </w:r>
    </w:p>
    <w:p>
      <w:pPr>
        <w:spacing w:after="120"/>
      </w:pPr>
      <w:r>
        <w:rPr>
          <w:b/>
          <w:bCs/>
        </w:rPr>
        <w:t xml:space="preserve">Purpose: </w:t>
      </w:r>
      <w:r>
        <w:t xml:space="preserve">Averages each window of period consecutive values, giving every point equal weight.</w:t>
      </w:r>
    </w:p>
    <w:p>
      <w:pPr>
        <w:spacing w:after="60"/>
      </w:pPr>
      <w:r>
        <w:rPr>
          <w:b/>
          <w:bCs/>
        </w:rPr>
        <w:t xml:space="preserve">How it works:</w:t>
      </w:r>
    </w:p>
    <w:p>
      <w:pPr>
        <w:pStyle w:val="ListParagraph"/>
        <w:numPr>
          <w:ilvl w:val="0"/>
          <w:numId w:val="2"/>
        </w:numPr>
        <w:spacing w:after="60"/>
      </w:pPr>
      <w:r>
        <w:t xml:space="preserve">Stops with the error "Data length should be greater than or equal to the period" when the data is too short.</w:t>
      </w:r>
    </w:p>
    <w:p>
      <w:pPr>
        <w:pStyle w:val="ListParagraph"/>
        <w:numPr>
          <w:ilvl w:val="0"/>
          <w:numId w:val="2"/>
        </w:numPr>
        <w:spacing w:after="60"/>
      </w:pPr>
      <w:r>
        <w:t xml:space="preserve">Pre-allocates a numeric vector of length n − period + 1, then loops i = 1 … n − period + 1 and stores sum(data[i:(i+period−1)]) / period.</w:t>
      </w:r>
    </w:p>
    <w:p>
      <w:pPr>
        <w:pStyle w:val="ListParagraph"/>
        <w:numPr>
          <w:ilvl w:val="0"/>
          <w:numId w:val="2"/>
        </w:numPr>
        <w:spacing w:after="60"/>
      </w:pPr>
      <w:r>
        <w:t xml:space="preserve">Output is shorter than the input: element i is the average of the window that starts at position i.</w:t>
      </w:r>
    </w:p>
    <w:p>
      <w:pPr>
        <w:spacing w:after="200" w:before="80"/>
      </w:pPr>
      <w:r>
        <w:rPr>
          <w:b/>
          <w:bCs/>
        </w:rPr>
        <w:t xml:space="preserve">Tested result: </w:t>
      </w:r>
      <w:r>
        <w:t xml:space="preserve">sma(c(10,12,15,20,18,22,25,24,21), 3) → 12.33 15.67 17.67 20.00 21.67 23.67 23.33</w:t>
      </w:r>
    </w:p>
    <w:p>
      <w:pPr>
        <w:pStyle w:val="Heading2"/>
      </w:pPr>
      <w:r>
        <w:t xml:space="preserve">2. Exponential Moving Average — ema.R</w:t>
      </w:r>
    </w:p>
    <w:p>
      <w:pPr>
        <w:spacing w:after="120"/>
      </w:pPr>
      <w:r>
        <w:rPr>
          <w:b/>
          <w:bCs/>
        </w:rPr>
        <w:t xml:space="preserve">Signature: </w:t>
      </w:r>
      <w:r>
        <w:rPr>
          <w:rFonts w:ascii="Consolas" w:cs="Consolas" w:eastAsia="Consolas" w:hAnsi="Consolas"/>
          <w:sz w:val="20"/>
          <w:szCs w:val="20"/>
        </w:rPr>
        <w:t xml:space="preserve">ema(data, period)</w:t>
      </w:r>
    </w:p>
    <w:p>
      <w:pPr>
        <w:spacing w:after="120"/>
      </w:pPr>
      <w:r>
        <w:rPr>
          <w:b/>
          <w:bCs/>
        </w:rPr>
        <w:t xml:space="preserve">Purpose: </w:t>
      </w:r>
      <w:r>
        <w:t xml:space="preserve">A moving average that gives more weight to recent prices, so it reacts faster than the SMA.</w:t>
      </w:r>
    </w:p>
    <w:p>
      <w:pPr>
        <w:spacing w:after="60"/>
      </w:pPr>
      <w:r>
        <w:rPr>
          <w:b/>
          <w:bCs/>
        </w:rPr>
        <w:t xml:space="preserve">How it works:</w:t>
      </w:r>
    </w:p>
    <w:p>
      <w:pPr>
        <w:pStyle w:val="ListParagraph"/>
        <w:numPr>
          <w:ilvl w:val="0"/>
          <w:numId w:val="2"/>
        </w:numPr>
        <w:spacing w:after="60"/>
      </w:pPr>
      <w:r>
        <w:t xml:space="preserve">Multiplier (smoothing factor) = 2 / (period + 1).</w:t>
      </w:r>
    </w:p>
    <w:p>
      <w:pPr>
        <w:pStyle w:val="ListParagraph"/>
        <w:numPr>
          <w:ilvl w:val="0"/>
          <w:numId w:val="2"/>
        </w:numPr>
        <w:spacing w:after="60"/>
      </w:pPr>
      <w:r>
        <w:t xml:space="preserve">The first EMA value is seeded with the first data point.</w:t>
      </w:r>
    </w:p>
    <w:p>
      <w:pPr>
        <w:pStyle w:val="ListParagraph"/>
        <w:numPr>
          <w:ilvl w:val="0"/>
          <w:numId w:val="2"/>
        </w:numPr>
        <w:spacing w:after="60"/>
      </w:pPr>
      <w:r>
        <w:t xml:space="preserve">Each later value is EMA(i) = (Price(i) − EMA(i−1)) × multiplier + EMA(i−1). Output has the same length as the input.</w:t>
      </w:r>
    </w:p>
    <w:p>
      <w:pPr>
        <w:spacing w:after="200" w:before="80"/>
      </w:pPr>
      <w:r>
        <w:rPr>
          <w:b/>
          <w:bCs/>
        </w:rPr>
        <w:t xml:space="preserve">Tested result: </w:t>
      </w:r>
      <w:r>
        <w:t xml:space="preserve">ema(c(10,12,15,20,18,22,25,24,21), 3) → 10.00 11.00 13.00 16.50 17.25 19.63 22.31 23.16 22.08</w:t>
      </w:r>
    </w:p>
    <w:p>
      <w:pPr>
        <w:pStyle w:val="Heading2"/>
      </w:pPr>
      <w:r>
        <w:t xml:space="preserve">3. MACD — macd.R</w:t>
      </w:r>
    </w:p>
    <w:p>
      <w:pPr>
        <w:spacing w:after="120"/>
      </w:pPr>
      <w:r>
        <w:rPr>
          <w:b/>
          <w:bCs/>
        </w:rPr>
        <w:t xml:space="preserve">Signature: </w:t>
      </w:r>
      <w:r>
        <w:rPr>
          <w:rFonts w:ascii="Consolas" w:cs="Consolas" w:eastAsia="Consolas" w:hAnsi="Consolas"/>
          <w:sz w:val="20"/>
          <w:szCs w:val="20"/>
        </w:rPr>
        <w:t xml:space="preserve">macd(data, short_period, long_period, signal_period)</w:t>
      </w:r>
    </w:p>
    <w:p>
      <w:pPr>
        <w:spacing w:after="120"/>
      </w:pPr>
      <w:r>
        <w:rPr>
          <w:b/>
          <w:bCs/>
        </w:rPr>
        <w:t xml:space="preserve">Purpose: </w:t>
      </w:r>
      <w:r>
        <w:t xml:space="preserve">Measures trend momentum as the gap between a fast and a slow EMA.</w:t>
      </w:r>
    </w:p>
    <w:p>
      <w:pPr>
        <w:spacing w:after="60"/>
      </w:pPr>
      <w:r>
        <w:rPr>
          <w:b/>
          <w:bCs/>
        </w:rPr>
        <w:t xml:space="preserve">How it works:</w:t>
      </w:r>
    </w:p>
    <w:p>
      <w:pPr>
        <w:pStyle w:val="ListParagraph"/>
        <w:numPr>
          <w:ilvl w:val="0"/>
          <w:numId w:val="2"/>
        </w:numPr>
        <w:spacing w:after="60"/>
      </w:pPr>
      <w:r>
        <w:t xml:space="preserve">Reuses ema(): short_ema = ema(data, short_period), long_ema = ema(data, long_period). The script sources ema.R automatically if ema() is not already loaded.</w:t>
      </w:r>
    </w:p>
    <w:p>
      <w:pPr>
        <w:pStyle w:val="ListParagraph"/>
        <w:numPr>
          <w:ilvl w:val="0"/>
          <w:numId w:val="2"/>
        </w:numPr>
        <w:spacing w:after="60"/>
      </w:pPr>
      <w:r>
        <w:t xml:space="preserve">MACD line = short_ema − long_ema; signal line = ema(MACD line, signal_period); histogram = MACD line − signal line.</w:t>
      </w:r>
    </w:p>
    <w:p>
      <w:pPr>
        <w:pStyle w:val="ListParagraph"/>
        <w:numPr>
          <w:ilvl w:val="0"/>
          <w:numId w:val="2"/>
        </w:numPr>
        <w:spacing w:after="60"/>
      </w:pPr>
      <w:r>
        <w:t xml:space="preserve">Returns a named list: macd_line, signal_line, histogram (all the same length as the data).</w:t>
      </w:r>
    </w:p>
    <w:p>
      <w:pPr>
        <w:spacing w:after="200" w:before="80"/>
      </w:pPr>
      <w:r>
        <w:rPr>
          <w:b/>
          <w:bCs/>
        </w:rPr>
        <w:t xml:space="preserve">Tested result: </w:t>
      </w:r>
      <w:r>
        <w:t xml:space="preserve">macd(c(100,105,110,115,120,125,130), 3, 5, 2) → macd_line ends at 4.20, signal_line at 3.98, histogram at 0.22</w:t>
      </w:r>
    </w:p>
    <w:p>
      <w:pPr>
        <w:pStyle w:val="Heading2"/>
      </w:pPr>
      <w:r>
        <w:t xml:space="preserve">4. Standard Deviation — stdev.R</w:t>
      </w:r>
    </w:p>
    <w:p>
      <w:pPr>
        <w:spacing w:after="120"/>
      </w:pPr>
      <w:r>
        <w:rPr>
          <w:b/>
          <w:bCs/>
        </w:rPr>
        <w:t xml:space="preserve">Signature: </w:t>
      </w:r>
      <w:r>
        <w:rPr>
          <w:rFonts w:ascii="Consolas" w:cs="Consolas" w:eastAsia="Consolas" w:hAnsi="Consolas"/>
          <w:sz w:val="20"/>
          <w:szCs w:val="20"/>
        </w:rPr>
        <w:t xml:space="preserve">stdev(data)</w:t>
      </w:r>
    </w:p>
    <w:p>
      <w:pPr>
        <w:spacing w:after="120"/>
      </w:pPr>
      <w:r>
        <w:rPr>
          <w:b/>
          <w:bCs/>
        </w:rPr>
        <w:t xml:space="preserve">Purpose: </w:t>
      </w:r>
      <w:r>
        <w:t xml:space="preserve">Measures how spread out the values are around the mean (a volatility measure for prices).</w:t>
      </w:r>
    </w:p>
    <w:p>
      <w:pPr>
        <w:spacing w:after="60"/>
      </w:pPr>
      <w:r>
        <w:rPr>
          <w:b/>
          <w:bCs/>
        </w:rPr>
        <w:t xml:space="preserve">How it works:</w:t>
      </w:r>
    </w:p>
    <w:p>
      <w:pPr>
        <w:pStyle w:val="ListParagraph"/>
        <w:numPr>
          <w:ilvl w:val="0"/>
          <w:numId w:val="2"/>
        </w:numPr>
        <w:spacing w:after="60"/>
      </w:pPr>
      <w:r>
        <w:t xml:space="preserve">Computes the mean as sum / n, builds the vector of differences from the mean, squares each difference in a loop, then averages them to get the variance.</w:t>
      </w:r>
    </w:p>
    <w:p>
      <w:pPr>
        <w:pStyle w:val="ListParagraph"/>
        <w:numPr>
          <w:ilvl w:val="0"/>
          <w:numId w:val="2"/>
        </w:numPr>
        <w:spacing w:after="60"/>
      </w:pPr>
      <w:r>
        <w:t xml:space="preserve">Returns sqrt(variance). This is the population standard deviation (divide by n), exactly as the brief's formula specifies — so it is slightly smaller than R's built-in sd(), which divides by n − 1.</w:t>
      </w:r>
    </w:p>
    <w:p>
      <w:pPr>
        <w:spacing w:after="200" w:before="80"/>
      </w:pPr>
      <w:r>
        <w:rPr>
          <w:b/>
          <w:bCs/>
        </w:rPr>
        <w:t xml:space="preserve">Tested result: </w:t>
      </w:r>
      <w:r>
        <w:t xml:space="preserve">stdev(c(10,12,15,20,18,22,25,24,21)) → 4.9466 (equals sd(x) × √(8/9))</w:t>
      </w:r>
    </w:p>
    <w:p>
      <w:pPr>
        <w:pStyle w:val="Heading2"/>
      </w:pPr>
      <w:r>
        <w:t xml:space="preserve">5. Linear Regression — linreg.R</w:t>
      </w:r>
    </w:p>
    <w:p>
      <w:pPr>
        <w:spacing w:after="120"/>
      </w:pPr>
      <w:r>
        <w:rPr>
          <w:b/>
          <w:bCs/>
        </w:rPr>
        <w:t xml:space="preserve">Signature: </w:t>
      </w:r>
      <w:r>
        <w:rPr>
          <w:rFonts w:ascii="Consolas" w:cs="Consolas" w:eastAsia="Consolas" w:hAnsi="Consolas"/>
          <w:sz w:val="20"/>
          <w:szCs w:val="20"/>
        </w:rPr>
        <w:t xml:space="preserve">linreg(regressionSource, regressionLength, regressionOffset)</w:t>
      </w:r>
    </w:p>
    <w:p>
      <w:pPr>
        <w:spacing w:after="120"/>
      </w:pPr>
      <w:r>
        <w:rPr>
          <w:b/>
          <w:bCs/>
        </w:rPr>
        <w:t xml:space="preserve">Purpose: </w:t>
      </w:r>
      <w:r>
        <w:t xml:space="preserve">Fits a least-squares straight line through the most recent window of prices; the slope shows trend direction and strength.</w:t>
      </w:r>
    </w:p>
    <w:p>
      <w:pPr>
        <w:spacing w:after="60"/>
      </w:pPr>
      <w:r>
        <w:rPr>
          <w:b/>
          <w:bCs/>
        </w:rPr>
        <w:t xml:space="preserve">How it works:</w:t>
      </w:r>
    </w:p>
    <w:p>
      <w:pPr>
        <w:pStyle w:val="ListParagraph"/>
        <w:numPr>
          <w:ilvl w:val="0"/>
          <w:numId w:val="2"/>
        </w:numPr>
        <w:spacing w:after="60"/>
      </w:pPr>
      <w:r>
        <w:t xml:space="preserve">Validates inputs: regressionLength cannot exceed the data length, and regressionOffset must be less than regressionLength.</w:t>
      </w:r>
    </w:p>
    <w:p>
      <w:pPr>
        <w:pStyle w:val="ListParagraph"/>
        <w:numPr>
          <w:ilvl w:val="0"/>
          <w:numId w:val="2"/>
        </w:numPr>
        <w:spacing w:after="60"/>
      </w:pPr>
      <w:r>
        <w:t xml:space="preserve">Window bounds follow the provided pseudocode: start = max(1, n − regressionLength + regressionOffset), end = min(n, n − regressionOffset).</w:t>
      </w:r>
    </w:p>
    <w:p>
      <w:pPr>
        <w:pStyle w:val="ListParagraph"/>
        <w:numPr>
          <w:ilvl w:val="0"/>
          <w:numId w:val="2"/>
        </w:numPr>
        <w:spacing w:after="60"/>
      </w:pPr>
      <w:r>
        <w:t xml:space="preserve">x values are 1 … length(window). slope = Σ(x − x̄)(y − ȳ) / Σ(x − x̄)²; intercept = ȳ − slope × x̄; predicted values = slope × x + intercept.</w:t>
      </w:r>
    </w:p>
    <w:p>
      <w:pPr>
        <w:pStyle w:val="ListParagraph"/>
        <w:numPr>
          <w:ilvl w:val="0"/>
          <w:numId w:val="2"/>
        </w:numPr>
        <w:spacing w:after="60"/>
      </w:pPr>
      <w:r>
        <w:t xml:space="preserve">Returns a list: slope, intercept, predicted_values.</w:t>
      </w:r>
    </w:p>
    <w:p>
      <w:pPr>
        <w:pStyle w:val="ListParagraph"/>
        <w:numPr>
          <w:ilvl w:val="0"/>
          <w:numId w:val="2"/>
        </w:numPr>
        <w:spacing w:after="60"/>
      </w:pPr>
      <w:r>
        <w:t xml:space="preserve">Note: because the pseudocode's start index has no "+1", the window holds regressionLength − 2×offset + 1 points (e.g. 6 points for length 5, offset 0). I kept the pseudocode's formula so results match the reference test file.</w:t>
      </w:r>
    </w:p>
    <w:p>
      <w:pPr>
        <w:spacing w:after="200" w:before="80"/>
      </w:pPr>
      <w:r>
        <w:rPr>
          <w:b/>
          <w:bCs/>
        </w:rPr>
        <w:t xml:space="preserve">Tested result: </w:t>
      </w:r>
      <w:r>
        <w:t xml:space="preserve">linreg(c(10,12,15,20,18,22,25,24,21), 5, 0) → slope 0.7429, intercept 19.0667 (identical to lm())</w:t>
      </w:r>
    </w:p>
    <w:p>
      <w:pPr>
        <w:pStyle w:val="Heading2"/>
      </w:pPr>
      <w:r>
        <w:t xml:space="preserve">6. Relative Strength Index — rsi.R</w:t>
      </w:r>
    </w:p>
    <w:p>
      <w:pPr>
        <w:spacing w:after="120"/>
      </w:pPr>
      <w:r>
        <w:rPr>
          <w:b/>
          <w:bCs/>
        </w:rPr>
        <w:t xml:space="preserve">Signature: </w:t>
      </w:r>
      <w:r>
        <w:rPr>
          <w:rFonts w:ascii="Consolas" w:cs="Consolas" w:eastAsia="Consolas" w:hAnsi="Consolas"/>
          <w:sz w:val="20"/>
          <w:szCs w:val="20"/>
        </w:rPr>
        <w:t xml:space="preserve">rsi(data, period)</w:t>
      </w:r>
    </w:p>
    <w:p>
      <w:pPr>
        <w:spacing w:after="120"/>
      </w:pPr>
      <w:r>
        <w:rPr>
          <w:b/>
          <w:bCs/>
        </w:rPr>
        <w:t xml:space="preserve">Purpose: </w:t>
      </w:r>
      <w:r>
        <w:t xml:space="preserve">A 0–100 momentum oscillator; above 70 suggests overbought, below 30 oversold.</w:t>
      </w:r>
    </w:p>
    <w:p>
      <w:pPr>
        <w:spacing w:after="60"/>
      </w:pPr>
      <w:r>
        <w:rPr>
          <w:b/>
          <w:bCs/>
        </w:rPr>
        <w:t xml:space="preserve">How it works:</w:t>
      </w:r>
    </w:p>
    <w:p>
      <w:pPr>
        <w:pStyle w:val="ListParagraph"/>
        <w:numPr>
          <w:ilvl w:val="0"/>
          <w:numId w:val="2"/>
        </w:numPr>
        <w:spacing w:after="60"/>
      </w:pPr>
      <w:r>
        <w:t xml:space="preserve">Computes day-to-day price changes, then splits them into gains (positive changes) and losses (absolute value of negative changes). Both vectors start at 0, so a gain day counts as 0 loss and vice versa.</w:t>
      </w:r>
    </w:p>
    <w:p>
      <w:pPr>
        <w:pStyle w:val="ListParagraph"/>
        <w:numPr>
          <w:ilvl w:val="0"/>
          <w:numId w:val="2"/>
        </w:numPr>
        <w:spacing w:after="60"/>
      </w:pPr>
      <w:r>
        <w:t xml:space="preserve">The first average gain/loss is the simple mean of the first period changes; that gives the first RSI at position period + 1.</w:t>
      </w:r>
    </w:p>
    <w:p>
      <w:pPr>
        <w:pStyle w:val="ListParagraph"/>
        <w:numPr>
          <w:ilvl w:val="0"/>
          <w:numId w:val="2"/>
        </w:numPr>
        <w:spacing w:after="60"/>
      </w:pPr>
      <w:r>
        <w:t xml:space="preserve">After that, Wilder's smoothing is applied: avg = (avg × (period − 1) + current) / period, and RSI = 100 − 100 / (1 + avg_gain / avg_loss).</w:t>
      </w:r>
    </w:p>
    <w:p>
      <w:pPr>
        <w:pStyle w:val="ListParagraph"/>
        <w:numPr>
          <w:ilvl w:val="0"/>
          <w:numId w:val="2"/>
        </w:numPr>
        <w:spacing w:after="60"/>
      </w:pPr>
      <w:r>
        <w:t xml:space="preserve">Output is the same length as the input; the first period values are NA (warm-up). If the average loss is 0 the RSI is 100 (or 50 if there was no movement at all), avoiding a division by zero.</w:t>
      </w:r>
    </w:p>
    <w:p>
      <w:pPr>
        <w:pStyle w:val="ListParagraph"/>
        <w:numPr>
          <w:ilvl w:val="0"/>
          <w:numId w:val="2"/>
        </w:numPr>
        <w:spacing w:after="60"/>
      </w:pPr>
      <w:r>
        <w:t xml:space="preserve">If there are not more than period data points, the function warns and returns all NA instead of crashing.</w:t>
      </w:r>
    </w:p>
    <w:p>
      <w:pPr>
        <w:spacing w:after="200" w:before="80"/>
      </w:pPr>
      <w:r>
        <w:rPr>
          <w:b/>
          <w:bCs/>
        </w:rPr>
        <w:t xml:space="preserve">Tested result: </w:t>
      </w:r>
      <w:r>
        <w:t xml:space="preserve">rsi(c(45,50,48,55,52,49,58,60,65,62), 5) → NA NA NA NA NA 60.00 74.40 76.73 81.88 70.22</w:t>
      </w:r>
    </w:p>
    <w:p>
      <w:pPr>
        <w:pStyle w:val="Heading2"/>
      </w:pPr>
      <w:r>
        <w:t xml:space="preserve">7. Stochastic RSI — stoch_rsi.R</w:t>
      </w:r>
    </w:p>
    <w:p>
      <w:pPr>
        <w:spacing w:after="120"/>
      </w:pPr>
      <w:r>
        <w:rPr>
          <w:b/>
          <w:bCs/>
        </w:rPr>
        <w:t xml:space="preserve">Signature: </w:t>
      </w:r>
      <w:r>
        <w:rPr>
          <w:rFonts w:ascii="Consolas" w:cs="Consolas" w:eastAsia="Consolas" w:hAnsi="Consolas"/>
          <w:sz w:val="20"/>
          <w:szCs w:val="20"/>
        </w:rPr>
        <w:t xml:space="preserve">stoch_rsi(data, period, k_period, d_period)</w:t>
      </w:r>
    </w:p>
    <w:p>
      <w:pPr>
        <w:spacing w:after="120"/>
      </w:pPr>
      <w:r>
        <w:rPr>
          <w:b/>
          <w:bCs/>
        </w:rPr>
        <w:t xml:space="preserve">Purpose: </w:t>
      </w:r>
      <w:r>
        <w:t xml:space="preserve">Applies the stochastic formula to the RSI itself, rescaling it to 0–1 to spot overbought (near 1) and oversold (near 0) conditions faster.</w:t>
      </w:r>
    </w:p>
    <w:p>
      <w:pPr>
        <w:spacing w:after="60"/>
      </w:pPr>
      <w:r>
        <w:rPr>
          <w:b/>
          <w:bCs/>
        </w:rPr>
        <w:t xml:space="preserve">How it works:</w:t>
      </w:r>
    </w:p>
    <w:p>
      <w:pPr>
        <w:pStyle w:val="ListParagraph"/>
        <w:numPr>
          <w:ilvl w:val="0"/>
          <w:numId w:val="2"/>
        </w:numPr>
        <w:spacing w:after="60"/>
      </w:pPr>
      <w:r>
        <w:t xml:space="preserve">Calls rsi(), drops the NA warm-up values, then normalises: k_values = (RSI − min RSI) / (max RSI − min RSI).</w:t>
      </w:r>
    </w:p>
    <w:p>
      <w:pPr>
        <w:pStyle w:val="ListParagraph"/>
        <w:numPr>
          <w:ilvl w:val="0"/>
          <w:numId w:val="2"/>
        </w:numPr>
        <w:spacing w:after="60"/>
      </w:pPr>
      <w:r>
        <w:t xml:space="preserve">%K line = sma(k_values, k_period); %D line = sma(%K line, d_period). Sources rsi.R and sma.R automatically.</w:t>
      </w:r>
    </w:p>
    <w:p>
      <w:pPr>
        <w:pStyle w:val="ListParagraph"/>
        <w:numPr>
          <w:ilvl w:val="0"/>
          <w:numId w:val="2"/>
        </w:numPr>
        <w:spacing w:after="60"/>
      </w:pPr>
      <w:r>
        <w:t xml:space="preserve">Returns a list: k_line, d_line.</w:t>
      </w:r>
    </w:p>
    <w:p>
      <w:pPr>
        <w:pStyle w:val="ListParagraph"/>
        <w:numPr>
          <w:ilvl w:val="0"/>
          <w:numId w:val="2"/>
        </w:numPr>
        <w:spacing w:after="60"/>
      </w:pPr>
      <w:r>
        <w:t xml:space="preserve">Edge cases: a flat RSI (max = min) gives 0s instead of dividing by zero; too little data returns empty lines with a warning. The brief's own example (RSI period 14 on only 10 prices) hits this case — there are not enough prices for a 14-period RSI, so it is handled gracefully rather than raising an error.</w:t>
      </w:r>
    </w:p>
    <w:p>
      <w:pPr>
        <w:spacing w:after="200" w:before="80"/>
      </w:pPr>
      <w:r>
        <w:rPr>
          <w:b/>
          <w:bCs/>
        </w:rPr>
        <w:t xml:space="preserve">Tested result: </w:t>
      </w:r>
      <w:r>
        <w:t xml:space="preserve">On 80 prices with (14, 3, 3): all %K values fall between 0 and 1, and %D equals sma(%K, 3)</w:t>
      </w:r>
    </w:p>
    <w:p>
      <w:pPr>
        <w:pStyle w:val="Heading2"/>
      </w:pPr>
      <w:r>
        <w:t xml:space="preserve">8. Crossover — crossover.R</w:t>
      </w:r>
    </w:p>
    <w:p>
      <w:pPr>
        <w:spacing w:after="120"/>
      </w:pPr>
      <w:r>
        <w:rPr>
          <w:b/>
          <w:bCs/>
        </w:rPr>
        <w:t xml:space="preserve">Signature: </w:t>
      </w:r>
      <w:r>
        <w:rPr>
          <w:rFonts w:ascii="Consolas" w:cs="Consolas" w:eastAsia="Consolas" w:hAnsi="Consolas"/>
          <w:sz w:val="20"/>
          <w:szCs w:val="20"/>
        </w:rPr>
        <w:t xml:space="preserve">crossover(arr1, arr2)</w:t>
      </w:r>
    </w:p>
    <w:p>
      <w:pPr>
        <w:spacing w:after="120"/>
      </w:pPr>
      <w:r>
        <w:rPr>
          <w:b/>
          <w:bCs/>
        </w:rPr>
        <w:t xml:space="preserve">Purpose: </w:t>
      </w:r>
      <w:r>
        <w:t xml:space="preserve">Flags the points where arr1 crosses ABOVE arr2 (e.g. fast EMA over slow EMA = bullish signal).</w:t>
      </w:r>
    </w:p>
    <w:p>
      <w:pPr>
        <w:spacing w:after="60"/>
      </w:pPr>
      <w:r>
        <w:rPr>
          <w:b/>
          <w:bCs/>
        </w:rPr>
        <w:t xml:space="preserve">How it works:</w:t>
      </w:r>
    </w:p>
    <w:p>
      <w:pPr>
        <w:pStyle w:val="ListParagraph"/>
        <w:numPr>
          <w:ilvl w:val="0"/>
          <w:numId w:val="2"/>
        </w:numPr>
        <w:spacing w:after="60"/>
      </w:pPr>
      <w:r>
        <w:t xml:space="preserve">Stops with "Both arrays should have the same length" if the lengths differ.</w:t>
      </w:r>
    </w:p>
    <w:p>
      <w:pPr>
        <w:pStyle w:val="ListParagraph"/>
        <w:numPr>
          <w:ilvl w:val="0"/>
          <w:numId w:val="2"/>
        </w:numPr>
        <w:spacing w:after="60"/>
      </w:pPr>
      <w:r>
        <w:t xml:space="preserve">Returns a logical vector the same length as the inputs (first element FALSE); element i is TRUE when arr1[i] &gt; arr2[i] and arr1[i−1] &lt;= arr2[i−1]. Points with NA values are skipped.</w:t>
      </w:r>
    </w:p>
    <w:p>
      <w:pPr>
        <w:pStyle w:val="ListParagraph"/>
        <w:numPr>
          <w:ilvl w:val="0"/>
          <w:numId w:val="2"/>
        </w:numPr>
        <w:spacing w:after="60"/>
      </w:pPr>
      <w:r>
        <w:t xml:space="preserve">The brief describes Boolean output while its pseudocode uses "Up"/"Down"/"None" strings, so both are supported: crossover(arr1, arr2, labels = TRUE) returns the labels.</w:t>
      </w:r>
    </w:p>
    <w:p>
      <w:pPr>
        <w:spacing w:after="200" w:before="80"/>
      </w:pPr>
      <w:r>
        <w:rPr>
          <w:b/>
          <w:bCs/>
        </w:rPr>
        <w:t xml:space="preserve">Tested result: </w:t>
      </w:r>
      <w:r>
        <w:t xml:space="preserve">Brief example → TRUE only at position 4 (arr1 goes from 15 &lt; 22 to 20 &gt; 18); labels = TRUE gives "Up" at position 4</w:t>
      </w:r>
    </w:p>
    <w:p>
      <w:pPr>
        <w:pStyle w:val="Heading2"/>
      </w:pPr>
      <w:r>
        <w:t xml:space="preserve">9. Crossunder — crossunder.R</w:t>
      </w:r>
    </w:p>
    <w:p>
      <w:pPr>
        <w:spacing w:after="120"/>
      </w:pPr>
      <w:r>
        <w:rPr>
          <w:b/>
          <w:bCs/>
        </w:rPr>
        <w:t xml:space="preserve">Signature: </w:t>
      </w:r>
      <w:r>
        <w:rPr>
          <w:rFonts w:ascii="Consolas" w:cs="Consolas" w:eastAsia="Consolas" w:hAnsi="Consolas"/>
          <w:sz w:val="20"/>
          <w:szCs w:val="20"/>
        </w:rPr>
        <w:t xml:space="preserve">crossunder(arr1, arr2)</w:t>
      </w:r>
    </w:p>
    <w:p>
      <w:pPr>
        <w:spacing w:after="120"/>
      </w:pPr>
      <w:r>
        <w:rPr>
          <w:b/>
          <w:bCs/>
        </w:rPr>
        <w:t xml:space="preserve">Purpose: </w:t>
      </w:r>
      <w:r>
        <w:t xml:space="preserve">Flags the points where arr1 crosses BELOW arr2 (a bearish / exit signal).</w:t>
      </w:r>
    </w:p>
    <w:p>
      <w:pPr>
        <w:spacing w:after="60"/>
      </w:pPr>
      <w:r>
        <w:rPr>
          <w:b/>
          <w:bCs/>
        </w:rPr>
        <w:t xml:space="preserve">How it works:</w:t>
      </w:r>
    </w:p>
    <w:p>
      <w:pPr>
        <w:pStyle w:val="ListParagraph"/>
        <w:numPr>
          <w:ilvl w:val="0"/>
          <w:numId w:val="2"/>
        </w:numPr>
        <w:spacing w:after="60"/>
      </w:pPr>
      <w:r>
        <w:t xml:space="preserve">Same length check as crossover().</w:t>
      </w:r>
    </w:p>
    <w:p>
      <w:pPr>
        <w:pStyle w:val="ListParagraph"/>
        <w:numPr>
          <w:ilvl w:val="0"/>
          <w:numId w:val="2"/>
        </w:numPr>
        <w:spacing w:after="60"/>
      </w:pPr>
      <w:r>
        <w:t xml:space="preserve">Element i is TRUE when arr1[i] &lt; arr2[i] and arr1[i−1] &gt;= arr2[i−1]; first element FALSE.</w:t>
      </w:r>
    </w:p>
    <w:p>
      <w:pPr>
        <w:pStyle w:val="ListParagraph"/>
        <w:numPr>
          <w:ilvl w:val="0"/>
          <w:numId w:val="2"/>
        </w:numPr>
        <w:spacing w:after="60"/>
      </w:pPr>
      <w:r>
        <w:t xml:space="preserve">labels = TRUE returns the pseudocode's strings ("None" first, then "True"/"False").</w:t>
      </w:r>
    </w:p>
    <w:p>
      <w:pPr>
        <w:spacing w:after="200" w:before="80"/>
      </w:pPr>
      <w:r>
        <w:rPr>
          <w:b/>
          <w:bCs/>
        </w:rPr>
        <w:t xml:space="preserve">Tested result: </w:t>
      </w:r>
      <w:r>
        <w:t xml:space="preserve">Brief example → all FALSE (arr1 never drops back below arr2); crossunder(arr2, arr1) → TRUE at position 4</w:t>
      </w:r>
    </w:p>
    <w:p>
      <w:pPr>
        <w:pStyle w:val="Heading1"/>
      </w:pPr>
      <w:r>
        <w:t xml:space="preserve">Testing and Verification</w:t>
      </w:r>
    </w:p>
    <w:p>
      <w:pPr>
        <w:spacing w:after="120"/>
      </w:pPr>
      <w:r>
        <w:t xml:space="preserve">test_indicators.R runs 25 checks. Base R / stats functions are used only inside the test file as independent references — never inside the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C5CE" w:sz="4"/>
              <w:left w:val="single" w:color="BFC5CE" w:sz="4"/>
              <w:bottom w:val="single" w:color="BFC5CE" w:sz="4"/>
              <w:right w:val="single" w:color="BFC5CE" w:sz="4"/>
            </w:tcBorders>
            <w:shd w:fill="1F3B63" w:val="clear"/>
            <w:tcMar>
              <w:top w:type="dxa" w:w="60"/>
              <w:left w:type="dxa" w:w="100"/>
              <w:bottom w:type="dxa" w:w="60"/>
              <w:right w:type="dxa" w:w="100"/>
            </w:tcMar>
          </w:tcPr>
          <w:p>
            <w:r>
              <w:rPr>
                <w:rFonts w:ascii="Calibri" w:cs="Calibri" w:eastAsia="Calibri" w:hAnsi="Calibri"/>
                <w:b/>
                <w:bCs/>
                <w:color w:val="FFFFFF"/>
                <w:sz w:val="20"/>
                <w:szCs w:val="20"/>
              </w:rPr>
              <w:t xml:space="preserve">Indicator</w:t>
            </w:r>
          </w:p>
        </w:tc>
        <w:tc>
          <w:tcPr>
            <w:tcW w:type="dxa" w:w="6660"/>
            <w:tcBorders>
              <w:top w:val="single" w:color="BFC5CE" w:sz="4"/>
              <w:left w:val="single" w:color="BFC5CE" w:sz="4"/>
              <w:bottom w:val="single" w:color="BFC5CE" w:sz="4"/>
              <w:right w:val="single" w:color="BFC5CE" w:sz="4"/>
            </w:tcBorders>
            <w:shd w:fill="1F3B63" w:val="clear"/>
            <w:tcMar>
              <w:top w:type="dxa" w:w="60"/>
              <w:left w:type="dxa" w:w="100"/>
              <w:bottom w:type="dxa" w:w="60"/>
              <w:right w:type="dxa" w:w="100"/>
            </w:tcMar>
          </w:tcPr>
          <w:p>
            <w:r>
              <w:rPr>
                <w:rFonts w:ascii="Calibri" w:cs="Calibri" w:eastAsia="Calibri" w:hAnsi="Calibri"/>
                <w:b/>
                <w:bCs/>
                <w:color w:val="FFFFFF"/>
                <w:sz w:val="20"/>
                <w:szCs w:val="20"/>
              </w:rPr>
              <w:t xml:space="preserve">Verified against</w:t>
            </w:r>
          </w:p>
        </w:tc>
      </w:tr>
      <w:tr>
        <w:trPr>
          <w:tblHeader w:val="off"/>
        </w:trPr>
        <w:tc>
          <w:tcPr>
            <w:tcW w:type="dxa" w:w="27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sz w:val="20"/>
                <w:szCs w:val="20"/>
              </w:rPr>
              <w:t xml:space="preserve">sma</w:t>
            </w:r>
          </w:p>
        </w:tc>
        <w:tc>
          <w:tcPr>
            <w:tcW w:type="dxa" w:w="66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onsolas" w:cs="Consolas" w:eastAsia="Consolas" w:hAnsi="Consolas"/>
                <w:b w:val="false"/>
                <w:bCs w:val="false"/>
                <w:sz w:val="18"/>
                <w:szCs w:val="18"/>
              </w:rPr>
              <w:t xml:space="preserve">stats::filter() rolling mean; error on short data</w:t>
            </w:r>
          </w:p>
        </w:tc>
      </w:tr>
      <w:tr>
        <w:trPr>
          <w:tblHeader w:val="off"/>
        </w:trPr>
        <w:tc>
          <w:tcPr>
            <w:tcW w:type="dxa" w:w="27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sz w:val="20"/>
                <w:szCs w:val="20"/>
              </w:rPr>
              <w:t xml:space="preserve">ema</w:t>
            </w:r>
          </w:p>
        </w:tc>
        <w:tc>
          <w:tcPr>
            <w:tcW w:type="dxa" w:w="66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onsolas" w:cs="Consolas" w:eastAsia="Consolas" w:hAnsi="Consolas"/>
                <w:b w:val="false"/>
                <w:bCs w:val="false"/>
                <w:sz w:val="18"/>
                <w:szCs w:val="18"/>
              </w:rPr>
              <w:t xml:space="preserve">hand-computed recursion with multiplier 0.5</w:t>
            </w:r>
          </w:p>
        </w:tc>
      </w:tr>
      <w:tr>
        <w:trPr>
          <w:tblHeader w:val="off"/>
        </w:trPr>
        <w:tc>
          <w:tcPr>
            <w:tcW w:type="dxa" w:w="27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sz w:val="20"/>
                <w:szCs w:val="20"/>
              </w:rPr>
              <w:t xml:space="preserve">macd</w:t>
            </w:r>
          </w:p>
        </w:tc>
        <w:tc>
          <w:tcPr>
            <w:tcW w:type="dxa" w:w="66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onsolas" w:cs="Consolas" w:eastAsia="Consolas" w:hAnsi="Consolas"/>
                <w:b w:val="false"/>
                <w:bCs w:val="false"/>
                <w:sz w:val="18"/>
                <w:szCs w:val="18"/>
              </w:rPr>
              <w:t xml:space="preserve">ema(short) − ema(long); histogram identity; list names</w:t>
            </w:r>
          </w:p>
        </w:tc>
      </w:tr>
      <w:tr>
        <w:trPr>
          <w:tblHeader w:val="off"/>
        </w:trPr>
        <w:tc>
          <w:tcPr>
            <w:tcW w:type="dxa" w:w="27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sz w:val="20"/>
                <w:szCs w:val="20"/>
              </w:rPr>
              <w:t xml:space="preserve">stdev</w:t>
            </w:r>
          </w:p>
        </w:tc>
        <w:tc>
          <w:tcPr>
            <w:tcW w:type="dxa" w:w="66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onsolas" w:cs="Consolas" w:eastAsia="Consolas" w:hAnsi="Consolas"/>
                <w:b w:val="false"/>
                <w:bCs w:val="false"/>
                <w:sz w:val="18"/>
                <w:szCs w:val="18"/>
              </w:rPr>
              <w:t xml:space="preserve">sd(x) × √((n−1)/n); zero for a constant series</w:t>
            </w:r>
          </w:p>
        </w:tc>
      </w:tr>
      <w:tr>
        <w:trPr>
          <w:tblHeader w:val="off"/>
        </w:trPr>
        <w:tc>
          <w:tcPr>
            <w:tcW w:type="dxa" w:w="27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sz w:val="20"/>
                <w:szCs w:val="20"/>
              </w:rPr>
              <w:t xml:space="preserve">linreg</w:t>
            </w:r>
          </w:p>
        </w:tc>
        <w:tc>
          <w:tcPr>
            <w:tcW w:type="dxa" w:w="66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onsolas" w:cs="Consolas" w:eastAsia="Consolas" w:hAnsi="Consolas"/>
                <w:b w:val="false"/>
                <w:bCs w:val="false"/>
                <w:sz w:val="18"/>
                <w:szCs w:val="18"/>
              </w:rPr>
              <w:t xml:space="preserve">lm() slope and intercept; perfect line y = 2x + 3; both error checks</w:t>
            </w:r>
          </w:p>
        </w:tc>
      </w:tr>
      <w:tr>
        <w:trPr>
          <w:tblHeader w:val="off"/>
        </w:trPr>
        <w:tc>
          <w:tcPr>
            <w:tcW w:type="dxa" w:w="27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sz w:val="20"/>
                <w:szCs w:val="20"/>
              </w:rPr>
              <w:t xml:space="preserve">rsi</w:t>
            </w:r>
          </w:p>
        </w:tc>
        <w:tc>
          <w:tcPr>
            <w:tcW w:type="dxa" w:w="66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onsolas" w:cs="Consolas" w:eastAsia="Consolas" w:hAnsi="Consolas"/>
                <w:b w:val="false"/>
                <w:bCs w:val="false"/>
                <w:sz w:val="18"/>
                <w:szCs w:val="18"/>
              </w:rPr>
              <w:t xml:space="preserve">independent Wilder RSI calculation; 0–100 range; all-gains case = 100</w:t>
            </w:r>
          </w:p>
        </w:tc>
      </w:tr>
      <w:tr>
        <w:trPr>
          <w:tblHeader w:val="off"/>
        </w:trPr>
        <w:tc>
          <w:tcPr>
            <w:tcW w:type="dxa" w:w="27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sz w:val="20"/>
                <w:szCs w:val="20"/>
              </w:rPr>
              <w:t xml:space="preserve">stoch_rsi</w:t>
            </w:r>
          </w:p>
        </w:tc>
        <w:tc>
          <w:tcPr>
            <w:tcW w:type="dxa" w:w="66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onsolas" w:cs="Consolas" w:eastAsia="Consolas" w:hAnsi="Consolas"/>
                <w:b w:val="false"/>
                <w:bCs w:val="false"/>
                <w:sz w:val="18"/>
                <w:szCs w:val="18"/>
              </w:rPr>
              <w:t xml:space="preserve">%K in 0–1; %D = sma(%K); short data handled</w:t>
            </w:r>
          </w:p>
        </w:tc>
      </w:tr>
      <w:tr>
        <w:trPr>
          <w:tblHeader w:val="off"/>
        </w:trPr>
        <w:tc>
          <w:tcPr>
            <w:tcW w:type="dxa" w:w="27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sz w:val="20"/>
                <w:szCs w:val="20"/>
              </w:rPr>
              <w:t xml:space="preserve">crossover / crossunder</w:t>
            </w:r>
          </w:p>
        </w:tc>
        <w:tc>
          <w:tcPr>
            <w:tcW w:type="dxa" w:w="66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onsolas" w:cs="Consolas" w:eastAsia="Consolas" w:hAnsi="Consolas"/>
                <w:b w:val="false"/>
                <w:bCs w:val="false"/>
                <w:sz w:val="18"/>
                <w:szCs w:val="18"/>
              </w:rPr>
              <w:t xml:space="preserve">brief examples; reversed arrays; length-mismatch errors</w:t>
            </w:r>
          </w:p>
        </w:tc>
      </w:tr>
    </w:tbl>
    <w:p>
      <w:pPr>
        <w:spacing w:after="120" w:before="160"/>
      </w:pPr>
      <w:r>
        <w:t xml:space="preserve">Result: 25 passed, 0 failed.</w:t>
      </w:r>
    </w:p>
    <w:p>
      <w:pPr>
        <w:pStyle w:val="Heading1"/>
      </w:pPr>
      <w:r>
        <w:t xml:space="preserve">Data Frames, Filters and Trading Rules</w:t>
      </w:r>
    </w:p>
    <w:p>
      <w:pPr>
        <w:spacing w:after="120"/>
      </w:pPr>
      <w:r>
        <w:t xml:space="preserve">demo_trading_rules.R covers the rest of the assignment description, using the indicator functions above:</w:t>
      </w:r>
    </w:p>
    <w:p>
      <w:pPr>
        <w:pStyle w:val="ListParagraph"/>
        <w:numPr>
          <w:ilvl w:val="0"/>
          <w:numId w:val="2"/>
        </w:numPr>
        <w:spacing w:after="60"/>
      </w:pPr>
      <w:r>
        <w:rPr>
          <w:b/>
          <w:bCs/>
        </w:rPr>
        <w:t xml:space="preserve">Data frames per symbol: </w:t>
      </w:r>
      <w:r>
        <w:t xml:space="preserve">the dataset is split into one data frame per stock (date, open, high, low, close, volume).</w:t>
      </w:r>
    </w:p>
    <w:p>
      <w:pPr>
        <w:pStyle w:val="ListParagraph"/>
        <w:numPr>
          <w:ilvl w:val="0"/>
          <w:numId w:val="2"/>
        </w:numPr>
        <w:spacing w:after="60"/>
      </w:pPr>
      <w:r>
        <w:rPr>
          <w:b/>
          <w:bCs/>
        </w:rPr>
        <w:t xml:space="preserve">Time-period filter: </w:t>
      </w:r>
      <w:r>
        <w:t xml:space="preserve">each data frame is limited to its last 90 days.</w:t>
      </w:r>
    </w:p>
    <w:p>
      <w:pPr>
        <w:pStyle w:val="ListParagraph"/>
        <w:numPr>
          <w:ilvl w:val="0"/>
          <w:numId w:val="2"/>
        </w:numPr>
        <w:spacing w:after="60"/>
      </w:pPr>
      <w:r>
        <w:rPr>
          <w:b/>
          <w:bCs/>
        </w:rPr>
        <w:t xml:space="preserve">Indicators added as columns: </w:t>
      </w:r>
      <w:r>
        <w:t xml:space="preserve">EMA 12 and 26, SMA 20, MACD (12, 26, 9) and RSI 14.</w:t>
      </w:r>
    </w:p>
    <w:p>
      <w:pPr>
        <w:pStyle w:val="ListParagraph"/>
        <w:numPr>
          <w:ilvl w:val="0"/>
          <w:numId w:val="2"/>
        </w:numPr>
        <w:spacing w:after="60"/>
      </w:pPr>
      <w:r>
        <w:rPr>
          <w:b/>
          <w:bCs/>
        </w:rPr>
        <w:t xml:space="preserve">Stock filter: </w:t>
      </w:r>
      <w:r>
        <w:t xml:space="preserve">keeps symbols in an uptrend (positive 20-day linreg slope) whose MACD line is above its signal line; 20-day stdev is reported as volatility.</w:t>
      </w:r>
    </w:p>
    <w:p>
      <w:pPr>
        <w:pStyle w:val="ListParagraph"/>
        <w:numPr>
          <w:ilvl w:val="0"/>
          <w:numId w:val="2"/>
        </w:numPr>
        <w:spacing w:after="60"/>
      </w:pPr>
      <w:r>
        <w:rPr>
          <w:b/>
          <w:bCs/>
        </w:rPr>
        <w:t xml:space="preserve">Trading rules: </w:t>
      </w:r>
      <w:r>
        <w:t xml:space="preserve">BUY when EMA 12 crosses over EMA 26 while RSI &lt; 70; SELL when EMA 12 crosses under EMA 26 or RSI &gt; 70.</w:t>
      </w:r>
    </w:p>
    <w:p>
      <w:pPr>
        <w:spacing w:after="120"/>
      </w:pPr>
      <w:r>
        <w:t xml:space="preserve">Running it with your Assignment 1 CSV produces the same summary table for your own symbols.</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A8494"/>
        <w:sz w:val="18"/>
        <w:szCs w:val="18"/>
      </w:rPr>
      <w:t xml:space="preserve">AnthonyDibor_BDA400_A05  |  </w:t>
    </w:r>
    <w:r>
      <w:rPr>
        <w:color w:val="7A8494"/>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b/>
      <w:bCs/>
      <w:color w:val="1F3B63"/>
      <w:sz w:val="32"/>
      <w:szCs w:val="32"/>
    </w:rPr>
  </w:style>
  <w:style w:type="paragraph" w:styleId="Heading2">
    <w:name w:val="Heading 2"/>
    <w:basedOn w:val="Normal"/>
    <w:next w:val="Normal"/>
    <w:qFormat/>
    <w:pPr>
      <w:spacing w:after="100" w:before="240"/>
      <w:outlineLvl w:val="1"/>
    </w:pPr>
    <w:rPr>
      <w:b/>
      <w:bCs/>
      <w:color w:val="1F3B63"/>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2026-10-29T16:26:30.955Z</dcterms:created>
  <dcterms:modified xsi:type="dcterms:W3CDTF">2026-10-29T16:26:30.962Z</dcterms:modified>
</cp:coreProperties>
</file>

<file path=docProps/custom.xml><?xml version="1.0" encoding="utf-8"?>
<Properties xmlns="http://schemas.openxmlformats.org/officeDocument/2006/custom-properties" xmlns:vt="http://schemas.openxmlformats.org/officeDocument/2006/docPropsVTypes"/>
</file>