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Title"/>
        <w:spacing w:after="400"/>
        <w:jc w:val="center"/>
      </w:pPr>
      <w:r>
        <w:t xml:space="preserve">SURAT PERJANJIAN</w:t>
      </w:r>
    </w:p>
    <w:p>
      <w:pPr>
        <w:spacing w:before="200" w:after="200"/>
        <w:jc w:val="center"/>
      </w:pPr>
      <w:r>
        <w:rPr>
          <w:rFonts w:ascii="Times New Roman" w:cs="Times New Roman" w:eastAsia="Times New Roman" w:hAnsi="Times New Roman"/>
          <w:b/>
          <w:bCs/>
          <w:sz w:val="32"/>
          <w:szCs w:val="32"/>
        </w:rPr>
        <w:t xml:space="preserve">PERJANJIAN JUAL BELI</w:t>
      </w:r>
    </w:p>
    <w:p>
      <w:pPr>
        <w:spacing w:before="80" w:after="80"/>
        <w:jc w:val="both"/>
      </w:pPr>
      <w:r>
        <w:rPr>
          <w:rFonts w:ascii="Times New Roman" w:cs="Times New Roman" w:eastAsia="Times New Roman" w:hAnsi="Times New Roman"/>
          <w:sz w:val="22"/>
          <w:szCs w:val="22"/>
        </w:rPr>
        <w:t xml:space="preserve">Nomor: 142/SPJ-B2B/SMJ/X/2025</w:t>
      </w:r>
    </w:p>
    <w:p>
      <w:pPr>
        <w:spacing w:before="120" w:after="120"/>
      </w:pPr>
    </w:p>
    <w:p>
      <w:pPr>
        <w:spacing w:before="80" w:after="80"/>
        <w:jc w:val="both"/>
      </w:pPr>
      <w:r>
        <w:rPr>
          <w:rFonts w:ascii="Times New Roman" w:cs="Times New Roman" w:eastAsia="Times New Roman" w:hAnsi="Times New Roman"/>
          <w:sz w:val="22"/>
          <w:szCs w:val="22"/>
        </w:rPr>
        <w:t xml:space="preserve">Pada hari ini, Kamis, tanggal Dua Puluh Tiga, bulan Oktober, tahun Dua Ribu Dua Puluh Lima (23-10-2025), bertempat di Jakarta, yang bertanda tangan di bawah ini:</w:t>
      </w:r>
    </w:p>
    <w:p>
      <w:pPr>
        <w:spacing w:before="120" w:after="120"/>
      </w:pPr>
    </w:p>
    <w:p>
      <w:pPr>
        <w:spacing w:before="120" w:after="120"/>
      </w:pPr>
      <w:r>
        <w:rPr>
          <w:rFonts w:ascii="Times New Roman" w:cs="Times New Roman" w:eastAsia="Times New Roman" w:hAnsi="Times New Roman"/>
          <w:b/>
          <w:bCs/>
          <w:sz w:val="22"/>
          <w:szCs w:val="22"/>
        </w:rPr>
        <w:t xml:space="preserve">1.  Rahmat Hidayat, dalam kedudukannya selaku Direktur Utama PT. Sukses Motorindo Jaya, berkedudukan di Jakarta, berdasarkan Akta Pendirian Nomor 05, tanggal 10 Januari 2010, yang dibuat di hadapan Maria, S.H., Notaris di Jakarta, bertindak untuk dan atas nama PT. Sukses Motorindo Jaya, selanjutnya disebut sebagai PIHAK PERTAMA atau PENJUAL.</w:t>
      </w:r>
    </w:p>
    <w:p>
      <w:pPr>
        <w:spacing w:before="120" w:after="120"/>
      </w:pPr>
    </w:p>
    <w:p>
      <w:pPr>
        <w:spacing w:before="120" w:after="120"/>
      </w:pPr>
      <w:r>
        <w:rPr>
          <w:rFonts w:ascii="Times New Roman" w:cs="Times New Roman" w:eastAsia="Times New Roman" w:hAnsi="Times New Roman"/>
          <w:b/>
          <w:bCs/>
          <w:sz w:val="22"/>
          <w:szCs w:val="22"/>
        </w:rPr>
        <w:t xml:space="preserve">2.  Arief Wibowo, dalam kedudukannya selaku Manajer Logistik PT. Cipta Karya Logistik, berkedudukan di Bekasi, berdasarkan Surat Kuasa Nomor 045/SK-DIR/CKL/X/2025, tanggal 20 Oktober 2025, bertindak untuk dan atas nama PT. Cipta Karya Logistik, selanjutnya disebut sebagai PIHAK KEDUA atau PEMBELI.</w:t>
      </w:r>
    </w:p>
    <w:p>
      <w:pPr>
        <w:spacing w:before="120" w:after="120"/>
      </w:pPr>
    </w:p>
    <w:p>
      <w:pPr>
        <w:spacing w:before="80" w:after="80"/>
        <w:jc w:val="both"/>
      </w:pPr>
      <w:r>
        <w:rPr>
          <w:rFonts w:ascii="Times New Roman" w:cs="Times New Roman" w:eastAsia="Times New Roman" w:hAnsi="Times New Roman"/>
          <w:sz w:val="22"/>
          <w:szCs w:val="22"/>
        </w:rPr>
        <w:t xml:space="preserve">PIHAK PERTAMA dan PIHAK KEDUA secara bersama-sama disebut sebagai PARA PIHAK.</w:t>
      </w:r>
    </w:p>
    <w:p>
      <w:pPr>
        <w:spacing w:before="120" w:after="120"/>
      </w:pPr>
    </w:p>
    <w:p>
      <w:pPr>
        <w:spacing w:before="80" w:after="80"/>
        <w:jc w:val="both"/>
      </w:pPr>
      <w:r>
        <w:rPr>
          <w:rFonts w:ascii="Times New Roman" w:cs="Times New Roman" w:eastAsia="Times New Roman" w:hAnsi="Times New Roman"/>
          <w:sz w:val="22"/>
          <w:szCs w:val="22"/>
        </w:rPr>
        <w:t xml:space="preserve">PARA PIHAK terlebih dahulu menerangkan hal-hal sebagai berikut:</w:t>
      </w:r>
    </w:p>
    <w:p>
      <w:pPr>
        <w:spacing w:before="120" w:after="120"/>
      </w:pPr>
    </w:p>
    <w:p>
      <w:pPr>
        <w:spacing w:before="80" w:after="80"/>
        <w:jc w:val="both"/>
      </w:pPr>
      <w:r>
        <w:rPr>
          <w:rFonts w:ascii="Times New Roman" w:cs="Times New Roman" w:eastAsia="Times New Roman" w:hAnsi="Times New Roman"/>
          <w:sz w:val="22"/>
          <w:szCs w:val="22"/>
        </w:rPr>
        <w:t xml:space="preserve">*   Bahwa PIHAK PERTAMA adalah pemilik sah dan berhak untuk menjual objek jual beli sebagaimana diuraikan dalam Perjanjian ini.</w:t>
      </w:r>
    </w:p>
    <w:p>
      <w:pPr>
        <w:spacing w:before="80" w:after="80"/>
        <w:jc w:val="both"/>
      </w:pPr>
      <w:r>
        <w:rPr>
          <w:rFonts w:ascii="Times New Roman" w:cs="Times New Roman" w:eastAsia="Times New Roman" w:hAnsi="Times New Roman"/>
          <w:sz w:val="22"/>
          <w:szCs w:val="22"/>
        </w:rPr>
        <w:t xml:space="preserve">*   Bahwa PIHAK KEDUA bermaksud untuk membeli objek jual beli dari PIHAK PERTAMA, dan PIHAK PERTAMA setuju untuk menjual objek jual beli tersebut kepada PIHAK KEDUA.</w:t>
      </w:r>
    </w:p>
    <w:p>
      <w:pPr>
        <w:spacing w:before="120" w:after="120"/>
      </w:pPr>
    </w:p>
    <w:p>
      <w:pPr>
        <w:spacing w:before="120" w:after="120"/>
        <w:jc w:val="both"/>
      </w:pPr>
      <w:r>
        <w:rPr>
          <w:rFonts w:ascii="Times New Roman" w:cs="Times New Roman" w:eastAsia="Times New Roman" w:hAnsi="Times New Roman"/>
          <w:i/>
          <w:iCs/>
          <w:sz w:val="22"/>
          <w:szCs w:val="22"/>
        </w:rPr>
        <w:t xml:space="preserve">Berdasarkan hal-hal tersebut di atas, PARA PIHAK sepakat untuk membuat dan menandatangani Perjanjian Jual Beli ini (“Perjanjian”), dengan ketentuan-ketentuan sebagai berikut:</w:t>
      </w:r>
    </w:p>
    <w:p>
      <w:pPr>
        <w:spacing w:before="120" w:after="120"/>
      </w:pPr>
    </w:p>
    <w:p>
      <w:pPr>
        <w:spacing w:before="240" w:after="120"/>
        <w:jc w:val="left"/>
      </w:pPr>
      <w:r>
        <w:rPr>
          <w:rFonts w:ascii="Times New Roman" w:cs="Times New Roman" w:eastAsia="Times New Roman" w:hAnsi="Times New Roman"/>
          <w:b/>
          <w:bCs/>
          <w:sz w:val="24"/>
          <w:szCs w:val="24"/>
        </w:rPr>
        <w:t xml:space="preserve">Pasal 1: Objek Jual Beli</w:t>
      </w:r>
    </w:p>
    <w:p>
      <w:pPr>
        <w:spacing w:before="120" w:after="120"/>
      </w:pPr>
      <w:r>
        <w:rPr>
          <w:rFonts w:ascii="Times New Roman" w:cs="Times New Roman" w:eastAsia="Times New Roman" w:hAnsi="Times New Roman"/>
          <w:b/>
          <w:bCs/>
          <w:sz w:val="22"/>
          <w:szCs w:val="22"/>
        </w:rPr>
        <w:t xml:space="preserve">(1) Objek jual beli dalam Perjanjian ini adalah 5 (lima) unit motor baru Merek Yamaha NMax 155 Tahun 2025, warna putih (selanjutnya disebut "Objek Jual Beli").</w:t>
      </w:r>
    </w:p>
    <w:p>
      <w:pPr>
        <w:spacing w:before="120" w:after="120"/>
      </w:pPr>
    </w:p>
    <w:p>
      <w:pPr>
        <w:spacing w:before="80" w:after="80"/>
        <w:jc w:val="both"/>
      </w:pPr>
      <w:r>
        <w:rPr>
          <w:rFonts w:ascii="Times New Roman" w:cs="Times New Roman" w:eastAsia="Times New Roman" w:hAnsi="Times New Roman"/>
          <w:sz w:val="22"/>
          <w:szCs w:val="22"/>
        </w:rPr>
        <w:t xml:space="preserve">(2) PIHAK PERTAMA menjamin bahwa Objek Jual Beli adalah baru, dalam kondisi baik dan layak pakai, serta bebas dari segala macam beban atau sitaan.</w:t>
      </w:r>
    </w:p>
    <w:p>
      <w:pPr>
        <w:spacing w:before="120" w:after="120"/>
      </w:pPr>
    </w:p>
    <w:p>
      <w:pPr>
        <w:spacing w:before="240" w:after="120"/>
        <w:jc w:val="left"/>
      </w:pPr>
      <w:r>
        <w:rPr>
          <w:rFonts w:ascii="Times New Roman" w:cs="Times New Roman" w:eastAsia="Times New Roman" w:hAnsi="Times New Roman"/>
          <w:b/>
          <w:bCs/>
          <w:sz w:val="24"/>
          <w:szCs w:val="24"/>
        </w:rPr>
        <w:t xml:space="preserve">Pasal 2: Harga dan Pembayaran</w:t>
      </w:r>
    </w:p>
    <w:p>
      <w:pPr>
        <w:spacing w:before="120" w:after="120"/>
      </w:pPr>
      <w:r>
        <w:rPr>
          <w:rFonts w:ascii="Times New Roman" w:cs="Times New Roman" w:eastAsia="Times New Roman" w:hAnsi="Times New Roman"/>
          <w:b/>
          <w:bCs/>
          <w:sz w:val="22"/>
          <w:szCs w:val="22"/>
        </w:rPr>
        <w:t xml:space="preserve">(1) Harga total untuk Objek Jual Beli adalah sebesar Rp 165.000.000 (seratus enam puluh lima juta rupiah) (selanjutnya disebut “Harga”).</w:t>
      </w:r>
    </w:p>
    <w:p>
      <w:pPr>
        <w:spacing w:before="120" w:after="120"/>
      </w:pPr>
    </w:p>
    <w:p>
      <w:pPr>
        <w:spacing w:before="80" w:after="80"/>
        <w:jc w:val="both"/>
      </w:pPr>
      <w:r>
        <w:rPr>
          <w:rFonts w:ascii="Times New Roman" w:cs="Times New Roman" w:eastAsia="Times New Roman" w:hAnsi="Times New Roman"/>
          <w:sz w:val="22"/>
          <w:szCs w:val="22"/>
        </w:rPr>
        <w:t xml:space="preserve">(2) Harga sebagaimana dimaksud pada ayat (1) Pasal ini sudah termasuk Pajak Pertambahan Nilai (PPN) sebesar 11% (sebelas persen) dan belum termasuk Biaya Balik Nama (BBN) dan Surat Tanda Nomor Kendaraan (STNK).</w:t>
      </w:r>
    </w:p>
    <w:p>
      <w:pPr>
        <w:spacing w:before="120" w:after="120"/>
      </w:pPr>
    </w:p>
    <w:p>
      <w:pPr>
        <w:spacing w:before="80" w:after="80"/>
        <w:jc w:val="both"/>
      </w:pPr>
      <w:r>
        <w:rPr>
          <w:rFonts w:ascii="Times New Roman" w:cs="Times New Roman" w:eastAsia="Times New Roman" w:hAnsi="Times New Roman"/>
          <w:sz w:val="22"/>
          <w:szCs w:val="22"/>
        </w:rPr>
        <w:t xml:space="preserve">(3) PIHAK KEDUA akan melakukan pembayaran Harga kepada PIHAK PERTAMA melalui transfer ke rekening sebagai berikut:</w:t>
      </w:r>
    </w:p>
    <w:p>
      <w:pPr>
        <w:spacing w:before="80" w:after="80"/>
        <w:jc w:val="both"/>
      </w:pPr>
      <w:r>
        <w:rPr>
          <w:rFonts w:ascii="Times New Roman" w:cs="Times New Roman" w:eastAsia="Times New Roman" w:hAnsi="Times New Roman"/>
          <w:sz w:val="22"/>
          <w:szCs w:val="22"/>
        </w:rPr>
        <w:t xml:space="preserve">Bank: BCA</w:t>
      </w:r>
    </w:p>
    <w:p>
      <w:pPr>
        <w:spacing w:before="80" w:after="80"/>
        <w:jc w:val="both"/>
      </w:pPr>
      <w:r>
        <w:rPr>
          <w:rFonts w:ascii="Times New Roman" w:cs="Times New Roman" w:eastAsia="Times New Roman" w:hAnsi="Times New Roman"/>
          <w:sz w:val="22"/>
          <w:szCs w:val="22"/>
        </w:rPr>
        <w:t xml:space="preserve">Nomor Rekening: 1234567890</w:t>
      </w:r>
    </w:p>
    <w:p>
      <w:pPr>
        <w:spacing w:before="80" w:after="80"/>
        <w:jc w:val="both"/>
      </w:pPr>
      <w:r>
        <w:rPr>
          <w:rFonts w:ascii="Times New Roman" w:cs="Times New Roman" w:eastAsia="Times New Roman" w:hAnsi="Times New Roman"/>
          <w:sz w:val="22"/>
          <w:szCs w:val="22"/>
        </w:rPr>
        <w:t xml:space="preserve">Atas Nama: PT. Sukses Motorindo Jaya</w:t>
      </w:r>
    </w:p>
    <w:p>
      <w:pPr>
        <w:spacing w:before="120" w:after="120"/>
      </w:pPr>
    </w:p>
    <w:p>
      <w:pPr>
        <w:spacing w:before="80" w:after="80"/>
        <w:jc w:val="both"/>
      </w:pPr>
      <w:r>
        <w:rPr>
          <w:rFonts w:ascii="Times New Roman" w:cs="Times New Roman" w:eastAsia="Times New Roman" w:hAnsi="Times New Roman"/>
          <w:sz w:val="22"/>
          <w:szCs w:val="22"/>
        </w:rPr>
        <w:t xml:space="preserve">(4) Pembayaran Harga akan dilakukan dalam 2 (dua) termin sebagai berikut:</w:t>
      </w:r>
    </w:p>
    <w:p>
      <w:pPr>
        <w:spacing w:before="120" w:after="120"/>
      </w:pPr>
      <w:r>
        <w:rPr>
          <w:rFonts w:ascii="Times New Roman" w:cs="Times New Roman" w:eastAsia="Times New Roman" w:hAnsi="Times New Roman"/>
          <w:b/>
          <w:bCs/>
          <w:sz w:val="22"/>
          <w:szCs w:val="22"/>
        </w:rPr>
        <w:t xml:space="preserve">a.  Termin Pertama: sebesar 50% (lima puluh persen) dari Harga dibayarkan sebagai uang muka (Down Payment/DP) pada saat penandatanganan Perjanjian ini.</w:t>
      </w:r>
    </w:p>
    <w:p>
      <w:pPr>
        <w:spacing w:before="80" w:after="80"/>
        <w:jc w:val="both"/>
      </w:pPr>
      <w:r>
        <w:rPr>
          <w:rFonts w:ascii="Times New Roman" w:cs="Times New Roman" w:eastAsia="Times New Roman" w:hAnsi="Times New Roman"/>
          <w:sz w:val="22"/>
          <w:szCs w:val="22"/>
        </w:rPr>
        <w:t xml:space="preserve">b.  Termin Kedua: sebesar 50% (lima puluh persen) sisanya dari Harga dibayarkan pada saat PIHAK KEDUA menerima Objek Jual Beli secara lengkap dan dalam kondisi baik.</w:t>
      </w:r>
    </w:p>
    <w:p>
      <w:pPr>
        <w:spacing w:before="120" w:after="120"/>
      </w:pPr>
    </w:p>
    <w:p>
      <w:pPr>
        <w:spacing w:before="240" w:after="120"/>
        <w:jc w:val="left"/>
      </w:pPr>
      <w:r>
        <w:rPr>
          <w:rFonts w:ascii="Times New Roman" w:cs="Times New Roman" w:eastAsia="Times New Roman" w:hAnsi="Times New Roman"/>
          <w:b/>
          <w:bCs/>
          <w:sz w:val="24"/>
          <w:szCs w:val="24"/>
        </w:rPr>
        <w:t xml:space="preserve">Pasal 3: Penyerahan Objek Jual Beli</w:t>
      </w:r>
    </w:p>
    <w:p>
      <w:pPr>
        <w:spacing w:before="80" w:after="80"/>
        <w:jc w:val="both"/>
      </w:pPr>
      <w:r>
        <w:rPr>
          <w:rFonts w:ascii="Times New Roman" w:cs="Times New Roman" w:eastAsia="Times New Roman" w:hAnsi="Times New Roman"/>
          <w:sz w:val="22"/>
          <w:szCs w:val="22"/>
        </w:rPr>
        <w:t xml:space="preserve">(1) PIHAK PERTAMA wajib menyerahkan Objek Jual Beli kepada PIHAK KEDUA paling lambat 14 (empat belas) hari kerja setelah PIHAK PERTAMA menerima pembayaran DP sebagaimana dimaksud dalam Pasal 2 ayat (4) huruf a Perjanjian ini.</w:t>
      </w:r>
    </w:p>
    <w:p>
      <w:pPr>
        <w:spacing w:before="120" w:after="120"/>
      </w:pPr>
    </w:p>
    <w:p>
      <w:pPr>
        <w:spacing w:before="80" w:after="80"/>
        <w:jc w:val="both"/>
      </w:pPr>
      <w:r>
        <w:rPr>
          <w:rFonts w:ascii="Times New Roman" w:cs="Times New Roman" w:eastAsia="Times New Roman" w:hAnsi="Times New Roman"/>
          <w:sz w:val="22"/>
          <w:szCs w:val="22"/>
        </w:rPr>
        <w:t xml:space="preserve">(2) Penyerahan Objek Jual Beli akan dilakukan di gudang PIHAK KEDUA yang berlokasi di Kawasan Industri MM2100, Cikarang Barat, Bekasi.</w:t>
      </w:r>
    </w:p>
    <w:p>
      <w:pPr>
        <w:spacing w:before="120" w:after="120"/>
      </w:pPr>
    </w:p>
    <w:p>
      <w:pPr>
        <w:spacing w:before="80" w:after="80"/>
        <w:jc w:val="both"/>
      </w:pPr>
      <w:r>
        <w:rPr>
          <w:rFonts w:ascii="Times New Roman" w:cs="Times New Roman" w:eastAsia="Times New Roman" w:hAnsi="Times New Roman"/>
          <w:sz w:val="22"/>
          <w:szCs w:val="22"/>
        </w:rPr>
        <w:t xml:space="preserve">(3) Biaya pengiriman Objek Jual Beli dari tempat PIHAK PERTAMA ke tempat PIHAK KEDUA sebagaimana dimaksud pada ayat (2) Pasal ini ditanggung sepenuhnya oleh PIHAK PERTAMA.</w:t>
      </w:r>
    </w:p>
    <w:p>
      <w:pPr>
        <w:spacing w:before="120" w:after="120"/>
      </w:pPr>
    </w:p>
    <w:p>
      <w:pPr>
        <w:spacing w:before="80" w:after="80"/>
        <w:jc w:val="both"/>
      </w:pPr>
      <w:r>
        <w:rPr>
          <w:rFonts w:ascii="Times New Roman" w:cs="Times New Roman" w:eastAsia="Times New Roman" w:hAnsi="Times New Roman"/>
          <w:sz w:val="22"/>
          <w:szCs w:val="22"/>
        </w:rPr>
        <w:t xml:space="preserve">(4) PIHAK KEDUA wajib memeriksa kondisi Objek Jual Beli pada saat serah terima. Jika terdapat kerusakan atau ketidaksesuaian, PIHAK KEDUA berhak untuk menolak menerima Objek Jual Beli tersebut sampai PIHAK PERTAMA memperbaiki atau mengganti Objek Jual Beli yang rusak atau tidak sesuai.</w:t>
      </w:r>
    </w:p>
    <w:p>
      <w:pPr>
        <w:spacing w:before="120" w:after="120"/>
      </w:pPr>
    </w:p>
    <w:p>
      <w:pPr>
        <w:spacing w:before="240" w:after="120"/>
        <w:jc w:val="left"/>
      </w:pPr>
      <w:r>
        <w:rPr>
          <w:rFonts w:ascii="Times New Roman" w:cs="Times New Roman" w:eastAsia="Times New Roman" w:hAnsi="Times New Roman"/>
          <w:b/>
          <w:bCs/>
          <w:sz w:val="24"/>
          <w:szCs w:val="24"/>
        </w:rPr>
        <w:t xml:space="preserve">Pasal 4: Garansi</w:t>
      </w:r>
    </w:p>
    <w:p>
      <w:pPr>
        <w:spacing w:before="80" w:after="80"/>
        <w:jc w:val="both"/>
      </w:pPr>
      <w:r>
        <w:rPr>
          <w:rFonts w:ascii="Times New Roman" w:cs="Times New Roman" w:eastAsia="Times New Roman" w:hAnsi="Times New Roman"/>
          <w:sz w:val="22"/>
          <w:szCs w:val="22"/>
        </w:rPr>
        <w:t xml:space="preserve">(1) PIHAK PERTAMA memberikan garansi kepada PIHAK KEDUA atas Objek Jual Beli selama 1 (satu) tahun terhitung sejak tanggal serah terima.</w:t>
      </w:r>
    </w:p>
    <w:p>
      <w:pPr>
        <w:spacing w:before="120" w:after="120"/>
      </w:pPr>
    </w:p>
    <w:p>
      <w:pPr>
        <w:spacing w:before="80" w:after="80"/>
        <w:jc w:val="both"/>
      </w:pPr>
      <w:r>
        <w:rPr>
          <w:rFonts w:ascii="Times New Roman" w:cs="Times New Roman" w:eastAsia="Times New Roman" w:hAnsi="Times New Roman"/>
          <w:sz w:val="22"/>
          <w:szCs w:val="22"/>
        </w:rPr>
        <w:t xml:space="preserve">(2) Garansi sebagaimana dimaksud pada ayat (1) Pasal ini meliputi kerusakan mesin dan sistem kelistrikan yang disebabkan oleh cacat produksi.</w:t>
      </w:r>
    </w:p>
    <w:p>
      <w:pPr>
        <w:spacing w:before="120" w:after="120"/>
      </w:pPr>
    </w:p>
    <w:p>
      <w:pPr>
        <w:spacing w:before="120" w:after="120"/>
        <w:jc w:val="both"/>
      </w:pPr>
      <w:r>
        <w:rPr>
          <w:rFonts w:ascii="Times New Roman" w:cs="Times New Roman" w:eastAsia="Times New Roman" w:hAnsi="Times New Roman"/>
          <w:i/>
          <w:iCs/>
          <w:sz w:val="22"/>
          <w:szCs w:val="22"/>
        </w:rPr>
        <w:t xml:space="preserve">(3) Garansi tidak berlaku untuk kerusakan yang disebabkan oleh force majeure (keadaan memaksa) atau kesalahan penggunaan oleh PIHAK KEDUA.</w:t>
      </w:r>
    </w:p>
    <w:p>
      <w:pPr>
        <w:spacing w:before="120" w:after="120"/>
      </w:pPr>
    </w:p>
    <w:p>
      <w:pPr>
        <w:spacing w:before="80" w:after="80"/>
        <w:jc w:val="both"/>
      </w:pPr>
      <w:r>
        <w:rPr>
          <w:rFonts w:ascii="Times New Roman" w:cs="Times New Roman" w:eastAsia="Times New Roman" w:hAnsi="Times New Roman"/>
          <w:sz w:val="22"/>
          <w:szCs w:val="22"/>
        </w:rPr>
        <w:t xml:space="preserve">(4) Untuk mengajukan klaim garansi, PIHAK KEDUA wajib membawa Objek Jual Beli ke dealer resmi Yamaha terdekat.</w:t>
      </w:r>
    </w:p>
    <w:p>
      <w:pPr>
        <w:spacing w:before="120" w:after="120"/>
      </w:pPr>
    </w:p>
    <w:p>
      <w:pPr>
        <w:spacing w:before="240" w:after="120"/>
        <w:jc w:val="left"/>
      </w:pPr>
      <w:r>
        <w:rPr>
          <w:rFonts w:ascii="Times New Roman" w:cs="Times New Roman" w:eastAsia="Times New Roman" w:hAnsi="Times New Roman"/>
          <w:b/>
          <w:bCs/>
          <w:sz w:val="24"/>
          <w:szCs w:val="24"/>
        </w:rPr>
        <w:t xml:space="preserve">Pasal 5: Force Majeure</w:t>
      </w:r>
    </w:p>
    <w:p>
      <w:pPr>
        <w:spacing w:before="120" w:after="120"/>
        <w:jc w:val="both"/>
      </w:pPr>
      <w:r>
        <w:rPr>
          <w:rFonts w:ascii="Times New Roman" w:cs="Times New Roman" w:eastAsia="Times New Roman" w:hAnsi="Times New Roman"/>
          <w:i/>
          <w:iCs/>
          <w:sz w:val="22"/>
          <w:szCs w:val="22"/>
        </w:rPr>
        <w:t xml:space="preserve">(1) Yang dimaksud dengan force majeure dalam Perjanjian ini adalah peristiwa-peristiwa di luar kemampuan PARA PIHAK untuk mengendalikan, termasuk namun tidak terbatas pada bencana alam (gempa bumi, banjir, tanah longsor), kebakaran, perang, huru-hara, pemogokan massal, dan perubahan kebijakan pemerintah yang secara langsung mempengaruhi pelaksanaan Perjanjian ini.</w:t>
      </w:r>
    </w:p>
    <w:p>
      <w:pPr>
        <w:spacing w:before="120" w:after="120"/>
      </w:pPr>
    </w:p>
    <w:p>
      <w:pPr>
        <w:spacing w:before="120" w:after="120"/>
        <w:jc w:val="both"/>
      </w:pPr>
      <w:r>
        <w:rPr>
          <w:rFonts w:ascii="Times New Roman" w:cs="Times New Roman" w:eastAsia="Times New Roman" w:hAnsi="Times New Roman"/>
          <w:i/>
          <w:iCs/>
          <w:sz w:val="22"/>
          <w:szCs w:val="22"/>
        </w:rPr>
        <w:t xml:space="preserve">(2) Apabila terjadi force majeure, PARA PIHAK wajib memberitahukan secara tertulis kepada pihak lainnya dalam waktu paling lambat 7 (tujuh) hari kerja sejak terjadinya force majeure tersebut.</w:t>
      </w:r>
    </w:p>
    <w:p>
      <w:pPr>
        <w:spacing w:before="120" w:after="120"/>
      </w:pPr>
    </w:p>
    <w:p>
      <w:pPr>
        <w:spacing w:before="120" w:after="120"/>
        <w:jc w:val="both"/>
      </w:pPr>
      <w:r>
        <w:rPr>
          <w:rFonts w:ascii="Times New Roman" w:cs="Times New Roman" w:eastAsia="Times New Roman" w:hAnsi="Times New Roman"/>
          <w:i/>
          <w:iCs/>
          <w:sz w:val="22"/>
          <w:szCs w:val="22"/>
        </w:rPr>
        <w:t xml:space="preserve">(3) Keterlambatan atau kegagalan dalam melaksanakan kewajiban berdasarkan Perjanjian ini yang disebabkan oleh force majeure tidak akan dianggap sebagai pelanggaran Perjanjian.</w:t>
      </w:r>
    </w:p>
    <w:p>
      <w:pPr>
        <w:spacing w:before="120" w:after="120"/>
      </w:pPr>
    </w:p>
    <w:p>
      <w:pPr>
        <w:spacing w:before="240" w:after="120"/>
        <w:jc w:val="left"/>
      </w:pPr>
      <w:r>
        <w:rPr>
          <w:rFonts w:ascii="Times New Roman" w:cs="Times New Roman" w:eastAsia="Times New Roman" w:hAnsi="Times New Roman"/>
          <w:b/>
          <w:bCs/>
          <w:sz w:val="24"/>
          <w:szCs w:val="24"/>
        </w:rPr>
        <w:t xml:space="preserve">Pasal 6: Penyelesaian Sengketa</w:t>
      </w:r>
    </w:p>
    <w:p>
      <w:pPr>
        <w:spacing w:before="80" w:after="80"/>
        <w:jc w:val="both"/>
      </w:pPr>
      <w:r>
        <w:rPr>
          <w:rFonts w:ascii="Times New Roman" w:cs="Times New Roman" w:eastAsia="Times New Roman" w:hAnsi="Times New Roman"/>
          <w:sz w:val="22"/>
          <w:szCs w:val="22"/>
        </w:rPr>
        <w:t xml:space="preserve">(1) Apabila terjadi sengketa yang timbul dari atau sehubungan dengan Perjanjian ini, PARA PIHAK akan berusaha untuk menyelesaikannya secara musyawarah untuk mufakat.</w:t>
      </w:r>
    </w:p>
    <w:p>
      <w:pPr>
        <w:spacing w:before="120" w:after="120"/>
      </w:pPr>
    </w:p>
    <w:p>
      <w:pPr>
        <w:spacing w:before="80" w:after="80"/>
        <w:jc w:val="both"/>
      </w:pPr>
      <w:r>
        <w:rPr>
          <w:rFonts w:ascii="Times New Roman" w:cs="Times New Roman" w:eastAsia="Times New Roman" w:hAnsi="Times New Roman"/>
          <w:sz w:val="22"/>
          <w:szCs w:val="22"/>
        </w:rPr>
        <w:t xml:space="preserve">(2) Apabila penyelesaian secara musyawarah untuk mufakat tidak berhasil dicapai, PARA PIHAK sepakat untuk menyelesaikan sengketa tersebut melalui Pengadilan Negeri Bekasi.</w:t>
      </w:r>
    </w:p>
    <w:p>
      <w:pPr>
        <w:spacing w:before="120" w:after="120"/>
      </w:pPr>
    </w:p>
    <w:p>
      <w:pPr>
        <w:spacing w:before="240" w:after="120"/>
        <w:jc w:val="left"/>
      </w:pPr>
      <w:r>
        <w:rPr>
          <w:rFonts w:ascii="Times New Roman" w:cs="Times New Roman" w:eastAsia="Times New Roman" w:hAnsi="Times New Roman"/>
          <w:b/>
          <w:bCs/>
          <w:sz w:val="24"/>
          <w:szCs w:val="24"/>
        </w:rPr>
        <w:t xml:space="preserve">Pasal 7: Lain-lain</w:t>
      </w:r>
    </w:p>
    <w:p>
      <w:pPr>
        <w:spacing w:before="80" w:after="80"/>
        <w:jc w:val="both"/>
      </w:pPr>
      <w:r>
        <w:rPr>
          <w:rFonts w:ascii="Times New Roman" w:cs="Times New Roman" w:eastAsia="Times New Roman" w:hAnsi="Times New Roman"/>
          <w:sz w:val="22"/>
          <w:szCs w:val="22"/>
        </w:rPr>
        <w:t xml:space="preserve">(1) Perjanjian ini merupakan keseluruhan kesepakatan antara PARA PIHAK mengenai pokok permasalahan dalam Perjanjian ini dan menggantikan semua perjanjian atau kesepakatan sebelumnya, baik lisan maupun tertulis, antara PARA PIHAK mengenai pokok permasalahan yang sama.</w:t>
      </w:r>
    </w:p>
    <w:p>
      <w:pPr>
        <w:spacing w:before="120" w:after="120"/>
      </w:pPr>
    </w:p>
    <w:p>
      <w:pPr>
        <w:spacing w:before="80" w:after="80"/>
        <w:jc w:val="both"/>
      </w:pPr>
      <w:r>
        <w:rPr>
          <w:rFonts w:ascii="Times New Roman" w:cs="Times New Roman" w:eastAsia="Times New Roman" w:hAnsi="Times New Roman"/>
          <w:sz w:val="22"/>
          <w:szCs w:val="22"/>
        </w:rPr>
        <w:t xml:space="preserve">(2) Perjanjian ini hanya dapat diubah atau ditambah dengan persetujuan tertulis dari PARA PIHAK.</w:t>
      </w:r>
    </w:p>
    <w:p>
      <w:pPr>
        <w:spacing w:before="120" w:after="120"/>
      </w:pPr>
    </w:p>
    <w:p>
      <w:pPr>
        <w:spacing w:before="120" w:after="120"/>
        <w:jc w:val="both"/>
      </w:pPr>
      <w:r>
        <w:rPr>
          <w:rFonts w:ascii="Times New Roman" w:cs="Times New Roman" w:eastAsia="Times New Roman" w:hAnsi="Times New Roman"/>
          <w:b/>
          <w:bCs/>
          <w:i/>
          <w:iCs/>
          <w:sz w:val="22"/>
          <w:szCs w:val="22"/>
        </w:rPr>
        <w:t xml:space="preserve">(3) Perjanjian ini dibuat dalam 2 (dua) rangkap, masing-masing bermeterai cukup dan mempunyai kekuatan hukum yang sama.</w:t>
      </w:r>
    </w:p>
    <w:p>
      <w:pPr>
        <w:spacing w:before="120" w:after="120"/>
      </w:pPr>
    </w:p>
    <w:p>
      <w:pPr>
        <w:spacing w:before="80" w:after="80"/>
        <w:jc w:val="both"/>
      </w:pPr>
      <w:r>
        <w:rPr>
          <w:rFonts w:ascii="Times New Roman" w:cs="Times New Roman" w:eastAsia="Times New Roman" w:hAnsi="Times New Roman"/>
          <w:sz w:val="22"/>
          <w:szCs w:val="22"/>
        </w:rPr>
        <w:t xml:space="preserve">Demikian Perjanjian ini dibuat dan ditandatangani oleh PARA PIHAK pada hari dan tanggal sebagaimana disebutkan di awal Perjanjian ini.</w:t>
      </w:r>
    </w:p>
    <w:p>
      <w:pPr>
        <w:spacing w:before="120" w:after="120"/>
      </w:pPr>
    </w:p>
    <w:p>
      <w:pPr>
        <w:spacing w:before="120" w:after="120"/>
      </w:pPr>
      <w:r>
        <w:rPr>
          <w:rFonts w:ascii="Times New Roman" w:cs="Times New Roman" w:eastAsia="Times New Roman" w:hAnsi="Times New Roman"/>
          <w:b/>
          <w:bCs/>
          <w:sz w:val="22"/>
          <w:szCs w:val="22"/>
        </w:rPr>
        <w:t xml:space="preserve">PIHAK PERTAMA</w:t>
      </w:r>
    </w:p>
    <w:p>
      <w:pPr>
        <w:spacing w:before="80" w:after="80"/>
        <w:jc w:val="both"/>
      </w:pPr>
      <w:r>
        <w:rPr>
          <w:rFonts w:ascii="Times New Roman" w:cs="Times New Roman" w:eastAsia="Times New Roman" w:hAnsi="Times New Roman"/>
          <w:sz w:val="22"/>
          <w:szCs w:val="22"/>
        </w:rPr>
        <w:t xml:space="preserve">PT. Sukses Motorindo Jaya</w:t>
      </w:r>
    </w:p>
    <w:p>
      <w:pPr>
        <w:spacing w:before="120" w:after="120"/>
      </w:pPr>
    </w:p>
    <w:p>
      <w:pPr>
        <w:spacing w:before="80" w:after="80"/>
        <w:jc w:val="both"/>
      </w:pPr>
      <w:r>
        <w:rPr>
          <w:rFonts w:ascii="Times New Roman" w:cs="Times New Roman" w:eastAsia="Times New Roman" w:hAnsi="Times New Roman"/>
          <w:sz w:val="22"/>
          <w:szCs w:val="22"/>
        </w:rPr>
        <w:t xml:space="preserve">[TTD]</w:t>
      </w:r>
    </w:p>
    <w:p>
      <w:pPr>
        <w:spacing w:before="120" w:after="120"/>
      </w:pPr>
    </w:p>
    <w:p>
      <w:pPr>
        <w:spacing w:before="120" w:after="120"/>
      </w:pPr>
      <w:r>
        <w:rPr>
          <w:rFonts w:ascii="Times New Roman" w:cs="Times New Roman" w:eastAsia="Times New Roman" w:hAnsi="Times New Roman"/>
          <w:b/>
          <w:bCs/>
          <w:sz w:val="22"/>
          <w:szCs w:val="22"/>
        </w:rPr>
        <w:t xml:space="preserve">Rahmat Hidayat</w:t>
      </w:r>
    </w:p>
    <w:p>
      <w:pPr>
        <w:spacing w:before="80" w:after="80"/>
        <w:jc w:val="both"/>
      </w:pPr>
      <w:r>
        <w:rPr>
          <w:rFonts w:ascii="Times New Roman" w:cs="Times New Roman" w:eastAsia="Times New Roman" w:hAnsi="Times New Roman"/>
          <w:sz w:val="22"/>
          <w:szCs w:val="22"/>
        </w:rPr>
        <w:t xml:space="preserve">Direktur Utama</w:t>
      </w:r>
    </w:p>
    <w:p>
      <w:pPr>
        <w:spacing w:before="120" w:after="120"/>
      </w:pPr>
    </w:p>
    <w:p>
      <w:pPr>
        <w:spacing w:before="120" w:after="120"/>
      </w:pPr>
      <w:r>
        <w:rPr>
          <w:rFonts w:ascii="Times New Roman" w:cs="Times New Roman" w:eastAsia="Times New Roman" w:hAnsi="Times New Roman"/>
          <w:b/>
          <w:bCs/>
          <w:sz w:val="22"/>
          <w:szCs w:val="22"/>
        </w:rPr>
        <w:t xml:space="preserve">PIHAK KEDUA</w:t>
      </w:r>
    </w:p>
    <w:p>
      <w:pPr>
        <w:spacing w:before="80" w:after="80"/>
        <w:jc w:val="both"/>
      </w:pPr>
      <w:r>
        <w:rPr>
          <w:rFonts w:ascii="Times New Roman" w:cs="Times New Roman" w:eastAsia="Times New Roman" w:hAnsi="Times New Roman"/>
          <w:sz w:val="22"/>
          <w:szCs w:val="22"/>
        </w:rPr>
        <w:t xml:space="preserve">PT. Cipta Karya Logistik</w:t>
      </w:r>
    </w:p>
    <w:p>
      <w:pPr>
        <w:spacing w:before="120" w:after="120"/>
      </w:pPr>
    </w:p>
    <w:p>
      <w:pPr>
        <w:spacing w:before="80" w:after="80"/>
        <w:jc w:val="both"/>
      </w:pPr>
      <w:r>
        <w:rPr>
          <w:rFonts w:ascii="Times New Roman" w:cs="Times New Roman" w:eastAsia="Times New Roman" w:hAnsi="Times New Roman"/>
          <w:sz w:val="22"/>
          <w:szCs w:val="22"/>
        </w:rPr>
        <w:t xml:space="preserve">[TTD]</w:t>
      </w:r>
    </w:p>
    <w:p>
      <w:pPr>
        <w:spacing w:before="120" w:after="120"/>
      </w:pPr>
    </w:p>
    <w:p>
      <w:pPr>
        <w:spacing w:before="120" w:after="120"/>
      </w:pPr>
      <w:r>
        <w:rPr>
          <w:rFonts w:ascii="Times New Roman" w:cs="Times New Roman" w:eastAsia="Times New Roman" w:hAnsi="Times New Roman"/>
          <w:b/>
          <w:bCs/>
          <w:sz w:val="22"/>
          <w:szCs w:val="22"/>
        </w:rPr>
        <w:t xml:space="preserve">Arief Wibowo</w:t>
      </w:r>
    </w:p>
    <w:p>
      <w:pPr>
        <w:spacing w:before="80" w:after="80"/>
        <w:jc w:val="both"/>
      </w:pPr>
      <w:r>
        <w:rPr>
          <w:rFonts w:ascii="Times New Roman" w:cs="Times New Roman" w:eastAsia="Times New Roman" w:hAnsi="Times New Roman"/>
          <w:sz w:val="22"/>
          <w:szCs w:val="22"/>
        </w:rPr>
        <w:t xml:space="preserve">Manajer Logistik</w:t>
      </w:r>
    </w:p>
    <w:p>
      <w:pPr>
        <w:spacing w:before="120" w:after="120"/>
      </w:pPr>
    </w:p>
    <w:p>
      <w:pPr>
        <w:spacing w:before="400"/>
      </w:pPr>
    </w:p>
    <w:p>
      <w:pPr>
        <w:spacing w:before="200" w:after="400"/>
      </w:pPr>
      <w:r>
        <w:t xml:space="preserve">Pihak Pertama,</w:t>
      </w:r>
    </w:p>
    <w:p>
      <w:pPr>
        <w:spacing w:after="100"/>
      </w:pPr>
      <w:r>
        <w:t xml:space="preserve">_____________________</w:t>
      </w:r>
    </w:p>
    <w:p>
      <w:pPr>
        <w:spacing w:before="200"/>
      </w:pPr>
    </w:p>
    <w:p>
      <w:pPr>
        <w:spacing w:before="200" w:after="400"/>
      </w:pPr>
      <w:r>
        <w:t xml:space="preserve">Pihak Kedua,</w:t>
      </w:r>
    </w:p>
    <w:p>
      <w:pPr>
        <w:spacing w:after="100"/>
      </w:pPr>
      <w:r>
        <w:t xml:space="preserve">_____________________</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2025-10-23T16:58:02.678Z</dcterms:created>
  <dcterms:modified xsi:type="dcterms:W3CDTF">2025-10-23T16:58:02.680Z</dcterms:modified>
</cp:coreProperties>
</file>

<file path=docProps/custom.xml><?xml version="1.0" encoding="utf-8"?>
<Properties xmlns="http://schemas.openxmlformats.org/officeDocument/2006/custom-properties" xmlns:vt="http://schemas.openxmlformats.org/officeDocument/2006/docPropsVTypes"/>
</file>