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400"/>
        <w:jc w:val="center"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Memorandum of Understanding (MoU) Kerjasama Pemasaran Media Sosial antara PT Cipta Kreatif dan PT Media Nusantara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1: Latar Belakang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PT Cipta Kreatif, yang selanjutnya disebut sebagai “PIHAK PERTAMA”, adalah sebuah perusahaan yang bergerak di bidang pengembangan produk kreatif dan inovatif.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PT Media Nusantara, yang selanjutnya disebut sebagai “PIHAK KEDUA”, adalah sebuah perusahaan media yang memiliki jaringan luas di berbagai platform media sosial.</w:t>
      </w:r>
    </w:p>
    <w:p>
      <w:pPr>
        <w:spacing w:before="120" w:after="120"/>
      </w:pP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b/>
          <w:bCs/>
          <w:i/>
          <w:iCs/>
          <w:sz w:val="22"/>
          <w:szCs w:val="22"/>
        </w:rPr>
        <w:t xml:space="preserve">PIHAK PERTAMA dan PIHAK KEDUA sepakat untuk menjalin kerjasama pemasaran melalui platform media sosial guna meningkatkan brand awareness dan penjualan produk PIHAK PERTAMA.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2: Tujuan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Tujuan dari Memorandum of Understanding (MoU) ini adalah untuk: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Menetapkan dasar kerjasama antara PIHAK PERTAMA dan PIHAK KEDUA dalam kegiatan pemasaran media sosial.</w:t>
      </w: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i/>
          <w:iCs/>
          <w:sz w:val="22"/>
          <w:szCs w:val="22"/>
        </w:rPr>
        <w:t xml:space="preserve">2.  Meningkatkan brand awareness produk-produk PIHAK PERTAMA.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Meningkatkan penjualan produk-produk PIHAK PERTAMA melalui kegiatan pemasaran media sosial.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4.  Memperluas jangkauan pasar PIHAK PERTAMA.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3: Ruang Lingkup Kerjasama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Ruang lingkup kerjasama dalam MoU ini meliputi: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PIHAK KEDUA akan menyediakan layanan pemasaran media sosial, termasuk namun tidak terbatas pada pembuatan konten, pengelolaan akun media sosial, dan pelaksanaan kampanye iklan di media sosial.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PIHAK PERTAMA akan menyediakan informasi mengenai produk, target pasar, dan strategi pemasaran yang relevan kepada PIHAK KEDUA.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Kedua belah pihak akan bekerjasama dalam merencanakan dan melaksanakan strategi pemasaran media sosial yang efektif.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4.  Kedua belah pihak akan secara berkala mengevaluasi efektivitas kegiatan pemasaran media sosial yang telah dilaksanakan.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4: Tanggung Jawab Masing-Masing Pihak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PIHAK PERTAMA bertanggung jawab untuk: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a.  Menyediakan informasi produk yang akurat dan terkini.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b.  Memberikan persetujuan atas konten dan strategi pemasaran yang diusulkan oleh PIHAK KEDUA.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c.  Membayar biaya layanan pemasaran sesuai dengan ketentuan yang disepakati.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PIHAK KEDUA bertanggung jawab untuk: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a.  Menyediakan layanan pemasaran media sosial yang profesional dan berkualitas.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b.  Melaporkan secara berkala hasil kegiatan pemasaran kepada PIHAK PERTAMA.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c.  Menjaga kerahasiaan informasi yang diterima dari PIHAK PERTAMA.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5: Jangka Waktu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MoU ini berlaku untuk jangka waktu 1 (satu) tahun, terhitung sejak tanggal penandatanganan. MoU ini dapat diperpanjang berdasarkan kesepakatan tertulis kedua belah pihak.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6: Biaya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Rincian biaya dan mekanisme pembayaran untuk layanan pemasaran media sosial akan diatur dalam perjanjian terpisah.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7: Penyelesaian Perselisihan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Setiap perselisihan yang timbul akibat pelaksanaan MoU ini akan diselesaikan secara musyawarah untuk mufakat. Apabila musyawarah tidak mencapai kesepakatan, maka perselisihan akan diselesaikan melalui jalur hukum yang berlaku di Indonesia.</w:t>
      </w:r>
    </w:p>
    <w:p>
      <w:pPr>
        <w:spacing w:before="120" w:after="120"/>
      </w:pPr>
    </w:p>
    <w:p>
      <w:pPr>
        <w:spacing w:before="400"/>
      </w:pP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1200"/>
              <w:jc w:val="center"/>
            </w:pPr>
            <w:r>
              <w:t xml:space="preserve">PIHAK PERTAMA,</w:t>
            </w:r>
          </w:p>
          <w:p>
            <w:pPr>
              <w:jc w:val="center"/>
            </w:pPr>
            <w:r>
              <w:t xml:space="preserve">Budi Setiawan</w:t>
            </w:r>
          </w:p>
          <w:p>
            <w:pPr>
              <w:jc w:val="center"/>
            </w:pPr>
            <w:r>
              <w:t xml:space="preserve">Direktur PT Cipta Kreatif</w:t>
            </w:r>
          </w:p>
        </w:tc>
        <w:tc>
          <w:tcPr>
            <w:tcW w:type="pct" w:w="50%"/>
          </w:tcPr>
          <w:p>
            <w:pPr>
              <w:spacing w:after="1200"/>
              <w:jc w:val="center"/>
            </w:pPr>
            <w:r>
              <w:t xml:space="preserve">PIHAK KEDUA,</w:t>
            </w:r>
          </w:p>
          <w:p>
            <w:pPr>
              <w:jc w:val="center"/>
            </w:pPr>
            <w:r>
              <w:t xml:space="preserve">Anita Wijaya</w:t>
            </w:r>
          </w:p>
          <w:p>
            <w:pPr>
              <w:jc w:val="center"/>
            </w:pPr>
            <w:r>
              <w:t xml:space="preserve">Direktur PT Media Nusantara</w:t>
            </w:r>
          </w:p>
        </w:tc>
      </w:tr>
    </w:tbl>
    <w:p>
      <w:pPr>
        <w:spacing w:before="120" w:after="12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2025-10-27T03:50:30.529Z</dcterms:created>
  <dcterms:modified xsi:type="dcterms:W3CDTF">2025-10-27T03:50:30.543Z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