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6DD37" w14:textId="7481350E" w:rsidR="00214DB7" w:rsidRPr="00F5053D" w:rsidRDefault="00214DB7" w:rsidP="00F5053D">
      <w:pPr>
        <w:jc w:val="center"/>
        <w:rPr>
          <w:color w:val="275317" w:themeColor="accent6" w:themeShade="80"/>
          <w:sz w:val="56"/>
          <w:szCs w:val="56"/>
        </w:rPr>
      </w:pPr>
      <w:r w:rsidRPr="00F5053D">
        <w:rPr>
          <w:color w:val="275317" w:themeColor="accent6" w:themeShade="80"/>
          <w:sz w:val="56"/>
          <w:szCs w:val="56"/>
        </w:rPr>
        <w:t xml:space="preserve">Quantium Retail Layout Trial </w:t>
      </w:r>
      <w:r w:rsidRPr="00F5053D">
        <w:rPr>
          <w:color w:val="275317" w:themeColor="accent6" w:themeShade="80"/>
          <w:sz w:val="56"/>
          <w:szCs w:val="56"/>
        </w:rPr>
        <w:t xml:space="preserve">Data Analysis </w:t>
      </w:r>
      <w:r w:rsidRPr="00F5053D">
        <w:rPr>
          <w:color w:val="275317" w:themeColor="accent6" w:themeShade="80"/>
          <w:sz w:val="56"/>
          <w:szCs w:val="56"/>
        </w:rPr>
        <w:t>Report</w:t>
      </w:r>
    </w:p>
    <w:p w14:paraId="7AFF3557" w14:textId="77777777" w:rsidR="00214DB7" w:rsidRPr="00214DB7" w:rsidRDefault="00214DB7" w:rsidP="00214DB7"/>
    <w:p w14:paraId="2EFBCE82" w14:textId="7955DC5D" w:rsidR="00214DB7" w:rsidRDefault="00BE55CF" w:rsidP="00BE55CF">
      <w:pPr>
        <w:jc w:val="center"/>
      </w:pPr>
      <w:r w:rsidRPr="00BE55CF">
        <w:drawing>
          <wp:inline distT="0" distB="0" distL="0" distR="0" wp14:anchorId="6DF3D936" wp14:editId="257050A8">
            <wp:extent cx="6096000" cy="4325164"/>
            <wp:effectExtent l="0" t="0" r="0" b="0"/>
            <wp:docPr id="895717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717951" name=""/>
                    <pic:cNvPicPr/>
                  </pic:nvPicPr>
                  <pic:blipFill>
                    <a:blip r:embed="rId6"/>
                    <a:stretch>
                      <a:fillRect/>
                    </a:stretch>
                  </pic:blipFill>
                  <pic:spPr>
                    <a:xfrm>
                      <a:off x="0" y="0"/>
                      <a:ext cx="6098079" cy="4326639"/>
                    </a:xfrm>
                    <a:prstGeom prst="rect">
                      <a:avLst/>
                    </a:prstGeom>
                  </pic:spPr>
                </pic:pic>
              </a:graphicData>
            </a:graphic>
          </wp:inline>
        </w:drawing>
      </w:r>
    </w:p>
    <w:p w14:paraId="2803CB56" w14:textId="77777777" w:rsidR="00214DB7" w:rsidRDefault="00214DB7" w:rsidP="00214DB7"/>
    <w:p w14:paraId="70D2B480" w14:textId="77777777" w:rsidR="00214DB7" w:rsidRPr="00214DB7" w:rsidRDefault="00214DB7" w:rsidP="00214DB7">
      <w:pPr>
        <w:rPr>
          <w:color w:val="275317" w:themeColor="accent6" w:themeShade="80"/>
        </w:rPr>
      </w:pPr>
    </w:p>
    <w:p w14:paraId="0B7F7DE5" w14:textId="3F633E48" w:rsidR="00214DB7" w:rsidRPr="00214DB7" w:rsidRDefault="00214DB7" w:rsidP="00214DB7">
      <w:pPr>
        <w:jc w:val="center"/>
        <w:rPr>
          <w:rFonts w:ascii="Times New Roman" w:hAnsi="Times New Roman" w:cs="Times New Roman"/>
          <w:color w:val="275317" w:themeColor="accent6" w:themeShade="80"/>
          <w:sz w:val="28"/>
          <w:szCs w:val="28"/>
        </w:rPr>
      </w:pPr>
      <w:r w:rsidRPr="00214DB7">
        <w:rPr>
          <w:rFonts w:ascii="Times New Roman" w:hAnsi="Times New Roman" w:cs="Times New Roman"/>
          <w:color w:val="275317" w:themeColor="accent6" w:themeShade="80"/>
          <w:sz w:val="28"/>
          <w:szCs w:val="28"/>
        </w:rPr>
        <w:t>J</w:t>
      </w:r>
      <w:r w:rsidRPr="00214DB7">
        <w:rPr>
          <w:rFonts w:ascii="Times New Roman" w:hAnsi="Times New Roman" w:cs="Times New Roman"/>
          <w:color w:val="275317" w:themeColor="accent6" w:themeShade="80"/>
          <w:sz w:val="28"/>
          <w:szCs w:val="28"/>
        </w:rPr>
        <w:t>ob simulation focused on Data Analytics and Commercial Insights</w:t>
      </w:r>
    </w:p>
    <w:p w14:paraId="5D6BFF5B" w14:textId="79EE32C7" w:rsidR="00214DB7" w:rsidRPr="00F5053D" w:rsidRDefault="00214DB7" w:rsidP="00214DB7">
      <w:pPr>
        <w:pStyle w:val="NoSpacing"/>
        <w:jc w:val="center"/>
        <w:rPr>
          <w:rFonts w:ascii="Times New Roman" w:hAnsi="Times New Roman" w:cs="Times New Roman"/>
          <w:color w:val="275317" w:themeColor="accent6" w:themeShade="80"/>
          <w:sz w:val="22"/>
          <w:szCs w:val="22"/>
        </w:rPr>
      </w:pPr>
      <w:r w:rsidRPr="00F5053D">
        <w:rPr>
          <w:rFonts w:ascii="Times New Roman" w:hAnsi="Times New Roman" w:cs="Times New Roman"/>
          <w:color w:val="275317" w:themeColor="accent6" w:themeShade="80"/>
          <w:sz w:val="22"/>
          <w:szCs w:val="22"/>
        </w:rPr>
        <w:t>2</w:t>
      </w:r>
      <w:r w:rsidR="00F5053D" w:rsidRPr="00F5053D">
        <w:rPr>
          <w:rFonts w:ascii="Times New Roman" w:hAnsi="Times New Roman" w:cs="Times New Roman"/>
          <w:color w:val="275317" w:themeColor="accent6" w:themeShade="80"/>
          <w:sz w:val="22"/>
          <w:szCs w:val="22"/>
        </w:rPr>
        <w:t>9</w:t>
      </w:r>
      <w:r w:rsidRPr="00F5053D">
        <w:rPr>
          <w:rFonts w:ascii="Times New Roman" w:hAnsi="Times New Roman" w:cs="Times New Roman"/>
          <w:color w:val="275317" w:themeColor="accent6" w:themeShade="80"/>
          <w:sz w:val="22"/>
          <w:szCs w:val="22"/>
        </w:rPr>
        <w:t>/11/2025</w:t>
      </w:r>
    </w:p>
    <w:p w14:paraId="00B17906" w14:textId="77777777" w:rsidR="00214DB7" w:rsidRDefault="00214DB7" w:rsidP="00214DB7">
      <w:pPr>
        <w:pStyle w:val="NoSpacing"/>
        <w:jc w:val="center"/>
        <w:rPr>
          <w:rFonts w:ascii="Times New Roman" w:hAnsi="Times New Roman" w:cs="Times New Roman"/>
          <w:color w:val="275317" w:themeColor="accent6" w:themeShade="80"/>
          <w:sz w:val="28"/>
          <w:szCs w:val="28"/>
        </w:rPr>
      </w:pPr>
    </w:p>
    <w:p w14:paraId="4BE6FB4D" w14:textId="77777777" w:rsidR="00214DB7" w:rsidRDefault="00214DB7" w:rsidP="00214DB7">
      <w:pPr>
        <w:pStyle w:val="NoSpacing"/>
        <w:jc w:val="center"/>
        <w:rPr>
          <w:rFonts w:ascii="Times New Roman" w:hAnsi="Times New Roman" w:cs="Times New Roman"/>
          <w:color w:val="275317" w:themeColor="accent6" w:themeShade="80"/>
          <w:sz w:val="28"/>
          <w:szCs w:val="28"/>
        </w:rPr>
      </w:pPr>
    </w:p>
    <w:p w14:paraId="750C86A6" w14:textId="77777777" w:rsidR="00214DB7" w:rsidRDefault="00214DB7" w:rsidP="00214DB7">
      <w:pPr>
        <w:pStyle w:val="NoSpacing"/>
        <w:jc w:val="center"/>
        <w:rPr>
          <w:rFonts w:ascii="Times New Roman" w:hAnsi="Times New Roman" w:cs="Times New Roman"/>
          <w:color w:val="275317" w:themeColor="accent6" w:themeShade="80"/>
          <w:sz w:val="28"/>
          <w:szCs w:val="28"/>
        </w:rPr>
      </w:pPr>
    </w:p>
    <w:p w14:paraId="355EF490" w14:textId="77777777" w:rsidR="00214DB7" w:rsidRDefault="00214DB7" w:rsidP="00214DB7">
      <w:pPr>
        <w:pStyle w:val="NoSpacing"/>
        <w:jc w:val="center"/>
        <w:rPr>
          <w:rFonts w:ascii="Times New Roman" w:hAnsi="Times New Roman" w:cs="Times New Roman"/>
          <w:color w:val="275317" w:themeColor="accent6" w:themeShade="80"/>
          <w:sz w:val="28"/>
          <w:szCs w:val="28"/>
        </w:rPr>
      </w:pPr>
    </w:p>
    <w:p w14:paraId="1F584254" w14:textId="77777777" w:rsidR="00214DB7" w:rsidRDefault="00214DB7" w:rsidP="00214DB7">
      <w:pPr>
        <w:pStyle w:val="NoSpacing"/>
        <w:jc w:val="center"/>
        <w:rPr>
          <w:rFonts w:ascii="Times New Roman" w:hAnsi="Times New Roman" w:cs="Times New Roman"/>
          <w:color w:val="275317" w:themeColor="accent6" w:themeShade="80"/>
          <w:sz w:val="28"/>
          <w:szCs w:val="28"/>
        </w:rPr>
      </w:pPr>
    </w:p>
    <w:p w14:paraId="0AF02E3D" w14:textId="77777777" w:rsidR="00214DB7" w:rsidRDefault="00214DB7" w:rsidP="00214DB7">
      <w:pPr>
        <w:pStyle w:val="NoSpacing"/>
        <w:jc w:val="center"/>
        <w:rPr>
          <w:rFonts w:ascii="Times New Roman" w:hAnsi="Times New Roman" w:cs="Times New Roman"/>
          <w:color w:val="275317" w:themeColor="accent6" w:themeShade="80"/>
          <w:sz w:val="28"/>
          <w:szCs w:val="28"/>
        </w:rPr>
      </w:pPr>
    </w:p>
    <w:sdt>
      <w:sdtPr>
        <w:id w:val="1860927450"/>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6C14E8CB" w14:textId="31087867" w:rsidR="005465C2" w:rsidRPr="00F5053D" w:rsidRDefault="005465C2">
          <w:pPr>
            <w:pStyle w:val="TOCHeading"/>
            <w:rPr>
              <w:rFonts w:ascii="Times New Roman" w:hAnsi="Times New Roman" w:cs="Times New Roman"/>
              <w:color w:val="275317" w:themeColor="accent6" w:themeShade="80"/>
            </w:rPr>
          </w:pPr>
          <w:r w:rsidRPr="00F5053D">
            <w:rPr>
              <w:rFonts w:ascii="Times New Roman" w:hAnsi="Times New Roman" w:cs="Times New Roman"/>
              <w:color w:val="275317" w:themeColor="accent6" w:themeShade="80"/>
            </w:rPr>
            <w:t>Contents</w:t>
          </w:r>
        </w:p>
        <w:p w14:paraId="5F327BE1" w14:textId="6641D5FB" w:rsidR="008527FF" w:rsidRDefault="005465C2">
          <w:pPr>
            <w:pStyle w:val="TOC1"/>
            <w:tabs>
              <w:tab w:val="right" w:leader="dot" w:pos="9350"/>
            </w:tabs>
            <w:rPr>
              <w:rFonts w:eastAsiaTheme="minorEastAsia"/>
              <w:noProof/>
            </w:rPr>
          </w:pPr>
          <w:r w:rsidRPr="00F5053D">
            <w:rPr>
              <w:rFonts w:ascii="Times New Roman" w:hAnsi="Times New Roman" w:cs="Times New Roman"/>
            </w:rPr>
            <w:fldChar w:fldCharType="begin"/>
          </w:r>
          <w:r w:rsidRPr="00F5053D">
            <w:rPr>
              <w:rFonts w:ascii="Times New Roman" w:hAnsi="Times New Roman" w:cs="Times New Roman"/>
            </w:rPr>
            <w:instrText xml:space="preserve"> TOC \o "1-3" \h \z \u </w:instrText>
          </w:r>
          <w:r w:rsidRPr="00F5053D">
            <w:rPr>
              <w:rFonts w:ascii="Times New Roman" w:hAnsi="Times New Roman" w:cs="Times New Roman"/>
            </w:rPr>
            <w:fldChar w:fldCharType="separate"/>
          </w:r>
          <w:hyperlink w:anchor="_Toc215392392" w:history="1">
            <w:r w:rsidR="008527FF" w:rsidRPr="001F2BB4">
              <w:rPr>
                <w:rStyle w:val="Hyperlink"/>
                <w:rFonts w:ascii="Times New Roman" w:hAnsi="Times New Roman" w:cs="Times New Roman"/>
                <w:noProof/>
                <w:color w:val="233C43" w:themeColor="hyperlink" w:themeShade="80"/>
              </w:rPr>
              <w:t>Introduction</w:t>
            </w:r>
            <w:r w:rsidR="008527FF">
              <w:rPr>
                <w:noProof/>
                <w:webHidden/>
              </w:rPr>
              <w:tab/>
            </w:r>
            <w:r w:rsidR="008527FF">
              <w:rPr>
                <w:noProof/>
                <w:webHidden/>
              </w:rPr>
              <w:fldChar w:fldCharType="begin"/>
            </w:r>
            <w:r w:rsidR="008527FF">
              <w:rPr>
                <w:noProof/>
                <w:webHidden/>
              </w:rPr>
              <w:instrText xml:space="preserve"> PAGEREF _Toc215392392 \h </w:instrText>
            </w:r>
            <w:r w:rsidR="008527FF">
              <w:rPr>
                <w:noProof/>
                <w:webHidden/>
              </w:rPr>
            </w:r>
            <w:r w:rsidR="008527FF">
              <w:rPr>
                <w:noProof/>
                <w:webHidden/>
              </w:rPr>
              <w:fldChar w:fldCharType="separate"/>
            </w:r>
            <w:r w:rsidR="00412D01">
              <w:rPr>
                <w:noProof/>
                <w:webHidden/>
              </w:rPr>
              <w:t>3</w:t>
            </w:r>
            <w:r w:rsidR="008527FF">
              <w:rPr>
                <w:noProof/>
                <w:webHidden/>
              </w:rPr>
              <w:fldChar w:fldCharType="end"/>
            </w:r>
          </w:hyperlink>
        </w:p>
        <w:p w14:paraId="2EC75F60" w14:textId="63AA5922" w:rsidR="008527FF" w:rsidRDefault="008527FF">
          <w:pPr>
            <w:pStyle w:val="TOC1"/>
            <w:tabs>
              <w:tab w:val="right" w:leader="dot" w:pos="9350"/>
            </w:tabs>
            <w:rPr>
              <w:rFonts w:eastAsiaTheme="minorEastAsia"/>
              <w:noProof/>
            </w:rPr>
          </w:pPr>
          <w:hyperlink w:anchor="_Toc215392393" w:history="1">
            <w:r w:rsidRPr="001F2BB4">
              <w:rPr>
                <w:rStyle w:val="Hyperlink"/>
                <w:rFonts w:ascii="Times New Roman" w:hAnsi="Times New Roman" w:cs="Times New Roman"/>
                <w:noProof/>
                <w:color w:val="233C43" w:themeColor="hyperlink" w:themeShade="80"/>
              </w:rPr>
              <w:t>Data Exploration</w:t>
            </w:r>
            <w:r>
              <w:rPr>
                <w:noProof/>
                <w:webHidden/>
              </w:rPr>
              <w:tab/>
            </w:r>
            <w:r>
              <w:rPr>
                <w:noProof/>
                <w:webHidden/>
              </w:rPr>
              <w:fldChar w:fldCharType="begin"/>
            </w:r>
            <w:r>
              <w:rPr>
                <w:noProof/>
                <w:webHidden/>
              </w:rPr>
              <w:instrText xml:space="preserve"> PAGEREF _Toc215392393 \h </w:instrText>
            </w:r>
            <w:r>
              <w:rPr>
                <w:noProof/>
                <w:webHidden/>
              </w:rPr>
            </w:r>
            <w:r>
              <w:rPr>
                <w:noProof/>
                <w:webHidden/>
              </w:rPr>
              <w:fldChar w:fldCharType="separate"/>
            </w:r>
            <w:r w:rsidR="00412D01">
              <w:rPr>
                <w:noProof/>
                <w:webHidden/>
              </w:rPr>
              <w:t>3</w:t>
            </w:r>
            <w:r>
              <w:rPr>
                <w:noProof/>
                <w:webHidden/>
              </w:rPr>
              <w:fldChar w:fldCharType="end"/>
            </w:r>
          </w:hyperlink>
        </w:p>
        <w:p w14:paraId="31A2AA49" w14:textId="0A07A5CA" w:rsidR="008527FF" w:rsidRDefault="008527FF">
          <w:pPr>
            <w:pStyle w:val="TOC1"/>
            <w:tabs>
              <w:tab w:val="right" w:leader="dot" w:pos="9350"/>
            </w:tabs>
            <w:rPr>
              <w:rFonts w:eastAsiaTheme="minorEastAsia"/>
              <w:noProof/>
            </w:rPr>
          </w:pPr>
          <w:hyperlink w:anchor="_Toc215392394" w:history="1">
            <w:r w:rsidRPr="001F2BB4">
              <w:rPr>
                <w:rStyle w:val="Hyperlink"/>
                <w:rFonts w:ascii="Times New Roman" w:hAnsi="Times New Roman" w:cs="Times New Roman"/>
                <w:noProof/>
                <w:color w:val="233C43" w:themeColor="hyperlink" w:themeShade="80"/>
              </w:rPr>
              <w:t>Methods</w:t>
            </w:r>
            <w:r>
              <w:rPr>
                <w:noProof/>
                <w:webHidden/>
              </w:rPr>
              <w:tab/>
            </w:r>
            <w:r>
              <w:rPr>
                <w:noProof/>
                <w:webHidden/>
              </w:rPr>
              <w:fldChar w:fldCharType="begin"/>
            </w:r>
            <w:r>
              <w:rPr>
                <w:noProof/>
                <w:webHidden/>
              </w:rPr>
              <w:instrText xml:space="preserve"> PAGEREF _Toc215392394 \h </w:instrText>
            </w:r>
            <w:r>
              <w:rPr>
                <w:noProof/>
                <w:webHidden/>
              </w:rPr>
            </w:r>
            <w:r>
              <w:rPr>
                <w:noProof/>
                <w:webHidden/>
              </w:rPr>
              <w:fldChar w:fldCharType="separate"/>
            </w:r>
            <w:r w:rsidR="00412D01">
              <w:rPr>
                <w:noProof/>
                <w:webHidden/>
              </w:rPr>
              <w:t>4</w:t>
            </w:r>
            <w:r>
              <w:rPr>
                <w:noProof/>
                <w:webHidden/>
              </w:rPr>
              <w:fldChar w:fldCharType="end"/>
            </w:r>
          </w:hyperlink>
        </w:p>
        <w:p w14:paraId="486B8624" w14:textId="7B9F00C1" w:rsidR="008527FF" w:rsidRDefault="008527FF">
          <w:pPr>
            <w:pStyle w:val="TOC1"/>
            <w:tabs>
              <w:tab w:val="right" w:leader="dot" w:pos="9350"/>
            </w:tabs>
            <w:rPr>
              <w:rFonts w:eastAsiaTheme="minorEastAsia"/>
              <w:noProof/>
            </w:rPr>
          </w:pPr>
          <w:hyperlink w:anchor="_Toc215392395" w:history="1">
            <w:r w:rsidRPr="001F2BB4">
              <w:rPr>
                <w:rStyle w:val="Hyperlink"/>
                <w:rFonts w:ascii="Times New Roman" w:hAnsi="Times New Roman" w:cs="Times New Roman"/>
                <w:noProof/>
                <w:color w:val="233C43" w:themeColor="hyperlink" w:themeShade="80"/>
              </w:rPr>
              <w:t>Modelling and Results</w:t>
            </w:r>
            <w:r>
              <w:rPr>
                <w:noProof/>
                <w:webHidden/>
              </w:rPr>
              <w:tab/>
            </w:r>
            <w:r>
              <w:rPr>
                <w:noProof/>
                <w:webHidden/>
              </w:rPr>
              <w:fldChar w:fldCharType="begin"/>
            </w:r>
            <w:r>
              <w:rPr>
                <w:noProof/>
                <w:webHidden/>
              </w:rPr>
              <w:instrText xml:space="preserve"> PAGEREF _Toc215392395 \h </w:instrText>
            </w:r>
            <w:r>
              <w:rPr>
                <w:noProof/>
                <w:webHidden/>
              </w:rPr>
            </w:r>
            <w:r>
              <w:rPr>
                <w:noProof/>
                <w:webHidden/>
              </w:rPr>
              <w:fldChar w:fldCharType="separate"/>
            </w:r>
            <w:r w:rsidR="00412D01">
              <w:rPr>
                <w:noProof/>
                <w:webHidden/>
              </w:rPr>
              <w:t>4</w:t>
            </w:r>
            <w:r>
              <w:rPr>
                <w:noProof/>
                <w:webHidden/>
              </w:rPr>
              <w:fldChar w:fldCharType="end"/>
            </w:r>
          </w:hyperlink>
        </w:p>
        <w:p w14:paraId="6005E1D3" w14:textId="224A3298" w:rsidR="008527FF" w:rsidRDefault="008527FF">
          <w:pPr>
            <w:pStyle w:val="TOC1"/>
            <w:tabs>
              <w:tab w:val="right" w:leader="dot" w:pos="9350"/>
            </w:tabs>
            <w:rPr>
              <w:rFonts w:eastAsiaTheme="minorEastAsia"/>
              <w:noProof/>
            </w:rPr>
          </w:pPr>
          <w:hyperlink w:anchor="_Toc215392396" w:history="1">
            <w:r w:rsidRPr="001F2BB4">
              <w:rPr>
                <w:rStyle w:val="Hyperlink"/>
                <w:rFonts w:ascii="Times New Roman" w:hAnsi="Times New Roman" w:cs="Times New Roman"/>
                <w:noProof/>
                <w:color w:val="233C43" w:themeColor="hyperlink" w:themeShade="80"/>
              </w:rPr>
              <w:t>Conclusion &amp; Recommendations</w:t>
            </w:r>
            <w:r>
              <w:rPr>
                <w:noProof/>
                <w:webHidden/>
              </w:rPr>
              <w:tab/>
            </w:r>
            <w:r>
              <w:rPr>
                <w:noProof/>
                <w:webHidden/>
              </w:rPr>
              <w:fldChar w:fldCharType="begin"/>
            </w:r>
            <w:r>
              <w:rPr>
                <w:noProof/>
                <w:webHidden/>
              </w:rPr>
              <w:instrText xml:space="preserve"> PAGEREF _Toc215392396 \h </w:instrText>
            </w:r>
            <w:r>
              <w:rPr>
                <w:noProof/>
                <w:webHidden/>
              </w:rPr>
            </w:r>
            <w:r>
              <w:rPr>
                <w:noProof/>
                <w:webHidden/>
              </w:rPr>
              <w:fldChar w:fldCharType="separate"/>
            </w:r>
            <w:r w:rsidR="00412D01">
              <w:rPr>
                <w:noProof/>
                <w:webHidden/>
              </w:rPr>
              <w:t>6</w:t>
            </w:r>
            <w:r>
              <w:rPr>
                <w:noProof/>
                <w:webHidden/>
              </w:rPr>
              <w:fldChar w:fldCharType="end"/>
            </w:r>
          </w:hyperlink>
        </w:p>
        <w:p w14:paraId="6A2C7C06" w14:textId="5CB5582F" w:rsidR="00214DB7" w:rsidRPr="005465C2" w:rsidRDefault="005465C2" w:rsidP="005465C2">
          <w:r w:rsidRPr="00F5053D">
            <w:rPr>
              <w:rFonts w:ascii="Times New Roman" w:hAnsi="Times New Roman" w:cs="Times New Roman"/>
              <w:b/>
              <w:bCs/>
              <w:noProof/>
            </w:rPr>
            <w:fldChar w:fldCharType="end"/>
          </w:r>
        </w:p>
      </w:sdtContent>
    </w:sdt>
    <w:p w14:paraId="6491C1FF" w14:textId="77777777" w:rsidR="00214DB7" w:rsidRDefault="00214DB7" w:rsidP="00214DB7">
      <w:pPr>
        <w:pStyle w:val="NoSpacing"/>
        <w:rPr>
          <w:rFonts w:ascii="Times New Roman" w:hAnsi="Times New Roman" w:cs="Times New Roman"/>
          <w:color w:val="275317" w:themeColor="accent6" w:themeShade="80"/>
          <w:sz w:val="28"/>
          <w:szCs w:val="28"/>
        </w:rPr>
      </w:pPr>
    </w:p>
    <w:p w14:paraId="225B2E99" w14:textId="77777777" w:rsidR="00214DB7" w:rsidRDefault="00214DB7" w:rsidP="00214DB7">
      <w:pPr>
        <w:pStyle w:val="NoSpacing"/>
        <w:rPr>
          <w:rFonts w:ascii="Times New Roman" w:hAnsi="Times New Roman" w:cs="Times New Roman"/>
          <w:color w:val="275317" w:themeColor="accent6" w:themeShade="80"/>
          <w:sz w:val="28"/>
          <w:szCs w:val="28"/>
        </w:rPr>
      </w:pPr>
    </w:p>
    <w:p w14:paraId="5F6215E0" w14:textId="77777777" w:rsidR="00214DB7" w:rsidRDefault="00214DB7" w:rsidP="00214DB7">
      <w:pPr>
        <w:pStyle w:val="NoSpacing"/>
        <w:rPr>
          <w:rFonts w:ascii="Times New Roman" w:hAnsi="Times New Roman" w:cs="Times New Roman"/>
          <w:color w:val="275317" w:themeColor="accent6" w:themeShade="80"/>
          <w:sz w:val="28"/>
          <w:szCs w:val="28"/>
        </w:rPr>
      </w:pPr>
    </w:p>
    <w:p w14:paraId="50EE8FC4" w14:textId="77777777" w:rsidR="008527FF" w:rsidRDefault="008527FF" w:rsidP="00214DB7">
      <w:pPr>
        <w:pStyle w:val="NoSpacing"/>
        <w:rPr>
          <w:rFonts w:ascii="Times New Roman" w:hAnsi="Times New Roman" w:cs="Times New Roman"/>
          <w:color w:val="275317" w:themeColor="accent6" w:themeShade="80"/>
          <w:sz w:val="28"/>
          <w:szCs w:val="28"/>
        </w:rPr>
      </w:pPr>
    </w:p>
    <w:p w14:paraId="1C5A358A" w14:textId="77777777" w:rsidR="008527FF" w:rsidRDefault="008527FF" w:rsidP="00214DB7">
      <w:pPr>
        <w:pStyle w:val="NoSpacing"/>
        <w:rPr>
          <w:rFonts w:ascii="Times New Roman" w:hAnsi="Times New Roman" w:cs="Times New Roman"/>
          <w:color w:val="275317" w:themeColor="accent6" w:themeShade="80"/>
          <w:sz w:val="28"/>
          <w:szCs w:val="28"/>
        </w:rPr>
      </w:pPr>
    </w:p>
    <w:p w14:paraId="2C0625BE" w14:textId="77777777" w:rsidR="008527FF" w:rsidRDefault="008527FF" w:rsidP="00214DB7">
      <w:pPr>
        <w:pStyle w:val="NoSpacing"/>
        <w:rPr>
          <w:rFonts w:ascii="Times New Roman" w:hAnsi="Times New Roman" w:cs="Times New Roman"/>
          <w:color w:val="275317" w:themeColor="accent6" w:themeShade="80"/>
          <w:sz w:val="28"/>
          <w:szCs w:val="28"/>
        </w:rPr>
      </w:pPr>
    </w:p>
    <w:p w14:paraId="06DFEB82" w14:textId="77777777" w:rsidR="008527FF" w:rsidRDefault="008527FF" w:rsidP="00214DB7">
      <w:pPr>
        <w:pStyle w:val="NoSpacing"/>
        <w:rPr>
          <w:rFonts w:ascii="Times New Roman" w:hAnsi="Times New Roman" w:cs="Times New Roman"/>
          <w:color w:val="275317" w:themeColor="accent6" w:themeShade="80"/>
          <w:sz w:val="28"/>
          <w:szCs w:val="28"/>
        </w:rPr>
      </w:pPr>
    </w:p>
    <w:p w14:paraId="5B710304" w14:textId="77777777" w:rsidR="008527FF" w:rsidRDefault="008527FF" w:rsidP="00214DB7">
      <w:pPr>
        <w:pStyle w:val="NoSpacing"/>
        <w:rPr>
          <w:rFonts w:ascii="Times New Roman" w:hAnsi="Times New Roman" w:cs="Times New Roman"/>
          <w:color w:val="275317" w:themeColor="accent6" w:themeShade="80"/>
          <w:sz w:val="28"/>
          <w:szCs w:val="28"/>
        </w:rPr>
      </w:pPr>
    </w:p>
    <w:p w14:paraId="1C7AF6DE" w14:textId="77777777" w:rsidR="008527FF" w:rsidRDefault="008527FF" w:rsidP="00214DB7">
      <w:pPr>
        <w:pStyle w:val="NoSpacing"/>
        <w:rPr>
          <w:rFonts w:ascii="Times New Roman" w:hAnsi="Times New Roman" w:cs="Times New Roman"/>
          <w:color w:val="275317" w:themeColor="accent6" w:themeShade="80"/>
          <w:sz w:val="28"/>
          <w:szCs w:val="28"/>
        </w:rPr>
      </w:pPr>
    </w:p>
    <w:p w14:paraId="29A3D07D" w14:textId="77777777" w:rsidR="008527FF" w:rsidRDefault="008527FF" w:rsidP="00214DB7">
      <w:pPr>
        <w:pStyle w:val="NoSpacing"/>
        <w:rPr>
          <w:rFonts w:ascii="Times New Roman" w:hAnsi="Times New Roman" w:cs="Times New Roman"/>
          <w:color w:val="275317" w:themeColor="accent6" w:themeShade="80"/>
          <w:sz w:val="28"/>
          <w:szCs w:val="28"/>
        </w:rPr>
      </w:pPr>
    </w:p>
    <w:p w14:paraId="2EF9613E" w14:textId="77777777" w:rsidR="008527FF" w:rsidRDefault="008527FF" w:rsidP="00214DB7">
      <w:pPr>
        <w:pStyle w:val="NoSpacing"/>
        <w:rPr>
          <w:rFonts w:ascii="Times New Roman" w:hAnsi="Times New Roman" w:cs="Times New Roman"/>
          <w:color w:val="275317" w:themeColor="accent6" w:themeShade="80"/>
          <w:sz w:val="28"/>
          <w:szCs w:val="28"/>
        </w:rPr>
      </w:pPr>
    </w:p>
    <w:p w14:paraId="5C8B02B8" w14:textId="77777777" w:rsidR="008527FF" w:rsidRDefault="008527FF" w:rsidP="00214DB7">
      <w:pPr>
        <w:pStyle w:val="NoSpacing"/>
        <w:rPr>
          <w:rFonts w:ascii="Times New Roman" w:hAnsi="Times New Roman" w:cs="Times New Roman"/>
          <w:color w:val="275317" w:themeColor="accent6" w:themeShade="80"/>
          <w:sz w:val="28"/>
          <w:szCs w:val="28"/>
        </w:rPr>
      </w:pPr>
    </w:p>
    <w:p w14:paraId="5E62DA27" w14:textId="77777777" w:rsidR="008527FF" w:rsidRDefault="008527FF" w:rsidP="00214DB7">
      <w:pPr>
        <w:pStyle w:val="NoSpacing"/>
        <w:rPr>
          <w:rFonts w:ascii="Times New Roman" w:hAnsi="Times New Roman" w:cs="Times New Roman"/>
          <w:color w:val="275317" w:themeColor="accent6" w:themeShade="80"/>
          <w:sz w:val="28"/>
          <w:szCs w:val="28"/>
        </w:rPr>
      </w:pPr>
    </w:p>
    <w:p w14:paraId="37AA4000" w14:textId="77777777" w:rsidR="008527FF" w:rsidRDefault="008527FF" w:rsidP="00214DB7">
      <w:pPr>
        <w:pStyle w:val="NoSpacing"/>
        <w:rPr>
          <w:rFonts w:ascii="Times New Roman" w:hAnsi="Times New Roman" w:cs="Times New Roman"/>
          <w:color w:val="275317" w:themeColor="accent6" w:themeShade="80"/>
          <w:sz w:val="28"/>
          <w:szCs w:val="28"/>
        </w:rPr>
      </w:pPr>
    </w:p>
    <w:p w14:paraId="67274764" w14:textId="77777777" w:rsidR="008527FF" w:rsidRDefault="008527FF" w:rsidP="00214DB7">
      <w:pPr>
        <w:pStyle w:val="NoSpacing"/>
        <w:rPr>
          <w:rFonts w:ascii="Times New Roman" w:hAnsi="Times New Roman" w:cs="Times New Roman"/>
          <w:color w:val="275317" w:themeColor="accent6" w:themeShade="80"/>
          <w:sz w:val="28"/>
          <w:szCs w:val="28"/>
        </w:rPr>
      </w:pPr>
    </w:p>
    <w:p w14:paraId="67127476" w14:textId="77777777" w:rsidR="008527FF" w:rsidRDefault="008527FF" w:rsidP="00214DB7">
      <w:pPr>
        <w:pStyle w:val="NoSpacing"/>
        <w:rPr>
          <w:rFonts w:ascii="Times New Roman" w:hAnsi="Times New Roman" w:cs="Times New Roman"/>
          <w:color w:val="275317" w:themeColor="accent6" w:themeShade="80"/>
          <w:sz w:val="28"/>
          <w:szCs w:val="28"/>
        </w:rPr>
      </w:pPr>
    </w:p>
    <w:p w14:paraId="4A414844" w14:textId="77777777" w:rsidR="008527FF" w:rsidRDefault="008527FF" w:rsidP="00214DB7">
      <w:pPr>
        <w:pStyle w:val="NoSpacing"/>
        <w:rPr>
          <w:rFonts w:ascii="Times New Roman" w:hAnsi="Times New Roman" w:cs="Times New Roman"/>
          <w:color w:val="275317" w:themeColor="accent6" w:themeShade="80"/>
          <w:sz w:val="28"/>
          <w:szCs w:val="28"/>
        </w:rPr>
      </w:pPr>
    </w:p>
    <w:p w14:paraId="2C920C1D" w14:textId="77777777" w:rsidR="008527FF" w:rsidRDefault="008527FF" w:rsidP="00214DB7">
      <w:pPr>
        <w:pStyle w:val="NoSpacing"/>
        <w:rPr>
          <w:rFonts w:ascii="Times New Roman" w:hAnsi="Times New Roman" w:cs="Times New Roman"/>
          <w:color w:val="275317" w:themeColor="accent6" w:themeShade="80"/>
          <w:sz w:val="28"/>
          <w:szCs w:val="28"/>
        </w:rPr>
      </w:pPr>
    </w:p>
    <w:p w14:paraId="517032B7" w14:textId="77777777" w:rsidR="008527FF" w:rsidRDefault="008527FF" w:rsidP="00214DB7">
      <w:pPr>
        <w:pStyle w:val="NoSpacing"/>
        <w:rPr>
          <w:rFonts w:ascii="Times New Roman" w:hAnsi="Times New Roman" w:cs="Times New Roman"/>
          <w:color w:val="275317" w:themeColor="accent6" w:themeShade="80"/>
          <w:sz w:val="28"/>
          <w:szCs w:val="28"/>
        </w:rPr>
      </w:pPr>
    </w:p>
    <w:p w14:paraId="0B04DB60" w14:textId="77777777" w:rsidR="008527FF" w:rsidRDefault="008527FF" w:rsidP="00214DB7">
      <w:pPr>
        <w:pStyle w:val="NoSpacing"/>
        <w:rPr>
          <w:rFonts w:ascii="Times New Roman" w:hAnsi="Times New Roman" w:cs="Times New Roman"/>
          <w:color w:val="275317" w:themeColor="accent6" w:themeShade="80"/>
          <w:sz w:val="28"/>
          <w:szCs w:val="28"/>
        </w:rPr>
      </w:pPr>
    </w:p>
    <w:p w14:paraId="4D284F7B" w14:textId="77777777" w:rsidR="008527FF" w:rsidRDefault="008527FF" w:rsidP="00214DB7">
      <w:pPr>
        <w:pStyle w:val="NoSpacing"/>
        <w:rPr>
          <w:rFonts w:ascii="Times New Roman" w:hAnsi="Times New Roman" w:cs="Times New Roman"/>
          <w:color w:val="275317" w:themeColor="accent6" w:themeShade="80"/>
          <w:sz w:val="28"/>
          <w:szCs w:val="28"/>
        </w:rPr>
      </w:pPr>
    </w:p>
    <w:p w14:paraId="43C483DB" w14:textId="77777777" w:rsidR="008527FF" w:rsidRDefault="008527FF" w:rsidP="00214DB7">
      <w:pPr>
        <w:pStyle w:val="NoSpacing"/>
        <w:rPr>
          <w:rFonts w:ascii="Times New Roman" w:hAnsi="Times New Roman" w:cs="Times New Roman"/>
          <w:color w:val="275317" w:themeColor="accent6" w:themeShade="80"/>
          <w:sz w:val="28"/>
          <w:szCs w:val="28"/>
        </w:rPr>
      </w:pPr>
    </w:p>
    <w:p w14:paraId="3FDECF2F" w14:textId="77777777" w:rsidR="008527FF" w:rsidRDefault="008527FF" w:rsidP="00214DB7">
      <w:pPr>
        <w:pStyle w:val="NoSpacing"/>
        <w:rPr>
          <w:rFonts w:ascii="Times New Roman" w:hAnsi="Times New Roman" w:cs="Times New Roman"/>
          <w:color w:val="275317" w:themeColor="accent6" w:themeShade="80"/>
          <w:sz w:val="28"/>
          <w:szCs w:val="28"/>
        </w:rPr>
      </w:pPr>
    </w:p>
    <w:p w14:paraId="710A4E60" w14:textId="77777777" w:rsidR="008527FF" w:rsidRDefault="008527FF" w:rsidP="00214DB7">
      <w:pPr>
        <w:pStyle w:val="NoSpacing"/>
        <w:rPr>
          <w:rFonts w:ascii="Times New Roman" w:hAnsi="Times New Roman" w:cs="Times New Roman"/>
          <w:color w:val="275317" w:themeColor="accent6" w:themeShade="80"/>
          <w:sz w:val="28"/>
          <w:szCs w:val="28"/>
        </w:rPr>
      </w:pPr>
    </w:p>
    <w:p w14:paraId="25C11F86" w14:textId="77777777" w:rsidR="008527FF" w:rsidRDefault="008527FF" w:rsidP="00214DB7">
      <w:pPr>
        <w:pStyle w:val="NoSpacing"/>
        <w:rPr>
          <w:rFonts w:ascii="Times New Roman" w:hAnsi="Times New Roman" w:cs="Times New Roman"/>
          <w:color w:val="275317" w:themeColor="accent6" w:themeShade="80"/>
          <w:sz w:val="28"/>
          <w:szCs w:val="28"/>
        </w:rPr>
      </w:pPr>
    </w:p>
    <w:p w14:paraId="371064DA" w14:textId="77777777" w:rsidR="008527FF" w:rsidRDefault="008527FF" w:rsidP="00214DB7">
      <w:pPr>
        <w:pStyle w:val="NoSpacing"/>
        <w:rPr>
          <w:rFonts w:ascii="Times New Roman" w:hAnsi="Times New Roman" w:cs="Times New Roman"/>
          <w:color w:val="275317" w:themeColor="accent6" w:themeShade="80"/>
          <w:sz w:val="28"/>
          <w:szCs w:val="28"/>
        </w:rPr>
      </w:pPr>
    </w:p>
    <w:p w14:paraId="3E9A15D5" w14:textId="77777777" w:rsidR="008527FF" w:rsidRDefault="008527FF" w:rsidP="00214DB7">
      <w:pPr>
        <w:pStyle w:val="NoSpacing"/>
        <w:rPr>
          <w:rFonts w:ascii="Times New Roman" w:hAnsi="Times New Roman" w:cs="Times New Roman"/>
          <w:color w:val="275317" w:themeColor="accent6" w:themeShade="80"/>
          <w:sz w:val="28"/>
          <w:szCs w:val="28"/>
        </w:rPr>
      </w:pPr>
    </w:p>
    <w:p w14:paraId="3D4AFD2C" w14:textId="77777777" w:rsidR="008527FF" w:rsidRDefault="008527FF" w:rsidP="00214DB7">
      <w:pPr>
        <w:pStyle w:val="NoSpacing"/>
        <w:rPr>
          <w:rFonts w:ascii="Times New Roman" w:hAnsi="Times New Roman" w:cs="Times New Roman"/>
          <w:color w:val="275317" w:themeColor="accent6" w:themeShade="80"/>
          <w:sz w:val="28"/>
          <w:szCs w:val="28"/>
        </w:rPr>
      </w:pPr>
    </w:p>
    <w:p w14:paraId="5A4889C5" w14:textId="248F0901" w:rsidR="00214DB7" w:rsidRPr="00F5053D" w:rsidRDefault="00214DB7" w:rsidP="00214DB7">
      <w:pPr>
        <w:pStyle w:val="Heading1"/>
        <w:rPr>
          <w:rFonts w:ascii="Times New Roman" w:hAnsi="Times New Roman" w:cs="Times New Roman"/>
          <w:color w:val="275317" w:themeColor="accent6" w:themeShade="80"/>
        </w:rPr>
      </w:pPr>
      <w:bookmarkStart w:id="0" w:name="_Toc215392392"/>
      <w:r w:rsidRPr="00F5053D">
        <w:rPr>
          <w:rFonts w:ascii="Times New Roman" w:hAnsi="Times New Roman" w:cs="Times New Roman"/>
          <w:color w:val="275317" w:themeColor="accent6" w:themeShade="80"/>
        </w:rPr>
        <w:lastRenderedPageBreak/>
        <w:t>Introduction</w:t>
      </w:r>
      <w:bookmarkEnd w:id="0"/>
    </w:p>
    <w:p w14:paraId="60A13A7E" w14:textId="3CD481E2" w:rsidR="00214DB7" w:rsidRPr="005465C2" w:rsidRDefault="00286554" w:rsidP="00214DB7">
      <w:pPr>
        <w:rPr>
          <w:rFonts w:ascii="Times New Roman" w:hAnsi="Times New Roman" w:cs="Times New Roman"/>
        </w:rPr>
      </w:pPr>
      <w:r w:rsidRPr="00286554">
        <w:rPr>
          <w:rFonts w:ascii="Times New Roman" w:hAnsi="Times New Roman" w:cs="Times New Roman"/>
        </w:rPr>
        <w:t xml:space="preserve">The purpose of this analysis </w:t>
      </w:r>
      <w:r>
        <w:rPr>
          <w:rFonts w:ascii="Times New Roman" w:hAnsi="Times New Roman" w:cs="Times New Roman"/>
        </w:rPr>
        <w:t>wa</w:t>
      </w:r>
      <w:r w:rsidRPr="00286554">
        <w:rPr>
          <w:rFonts w:ascii="Times New Roman" w:hAnsi="Times New Roman" w:cs="Times New Roman"/>
        </w:rPr>
        <w:t xml:space="preserve">s to understand customer purchase </w:t>
      </w:r>
      <w:proofErr w:type="spellStart"/>
      <w:r w:rsidRPr="00286554">
        <w:rPr>
          <w:rFonts w:ascii="Times New Roman" w:hAnsi="Times New Roman" w:cs="Times New Roman"/>
        </w:rPr>
        <w:t>behaviour</w:t>
      </w:r>
      <w:proofErr w:type="spellEnd"/>
      <w:r w:rsidRPr="00286554">
        <w:rPr>
          <w:rFonts w:ascii="Times New Roman" w:hAnsi="Times New Roman" w:cs="Times New Roman"/>
        </w:rPr>
        <w:t xml:space="preserve"> and store transaction patterns for a retail chain, with the </w:t>
      </w:r>
      <w:proofErr w:type="gramStart"/>
      <w:r w:rsidRPr="00286554">
        <w:rPr>
          <w:rFonts w:ascii="Times New Roman" w:hAnsi="Times New Roman" w:cs="Times New Roman"/>
        </w:rPr>
        <w:t>ultimate goal</w:t>
      </w:r>
      <w:proofErr w:type="gramEnd"/>
      <w:r w:rsidRPr="00286554">
        <w:rPr>
          <w:rFonts w:ascii="Times New Roman" w:hAnsi="Times New Roman" w:cs="Times New Roman"/>
        </w:rPr>
        <w:t xml:space="preserve"> of providing actionable insights </w:t>
      </w:r>
      <w:proofErr w:type="gramStart"/>
      <w:r w:rsidRPr="00286554">
        <w:rPr>
          <w:rFonts w:ascii="Times New Roman" w:hAnsi="Times New Roman" w:cs="Times New Roman"/>
        </w:rPr>
        <w:t>for</w:t>
      </w:r>
      <w:proofErr w:type="gramEnd"/>
      <w:r w:rsidRPr="00286554">
        <w:rPr>
          <w:rFonts w:ascii="Times New Roman" w:hAnsi="Times New Roman" w:cs="Times New Roman"/>
        </w:rPr>
        <w:t xml:space="preserve"> strategic decision-making. Using transaction data alongside customer purchase </w:t>
      </w:r>
      <w:proofErr w:type="spellStart"/>
      <w:r w:rsidRPr="00286554">
        <w:rPr>
          <w:rFonts w:ascii="Times New Roman" w:hAnsi="Times New Roman" w:cs="Times New Roman"/>
        </w:rPr>
        <w:t>behaviour</w:t>
      </w:r>
      <w:proofErr w:type="spellEnd"/>
      <w:r w:rsidRPr="00286554">
        <w:rPr>
          <w:rFonts w:ascii="Times New Roman" w:hAnsi="Times New Roman" w:cs="Times New Roman"/>
        </w:rPr>
        <w:t xml:space="preserve"> data, we aim</w:t>
      </w:r>
      <w:r>
        <w:rPr>
          <w:rFonts w:ascii="Times New Roman" w:hAnsi="Times New Roman" w:cs="Times New Roman"/>
        </w:rPr>
        <w:t>ed</w:t>
      </w:r>
      <w:r w:rsidRPr="00286554">
        <w:rPr>
          <w:rFonts w:ascii="Times New Roman" w:hAnsi="Times New Roman" w:cs="Times New Roman"/>
        </w:rPr>
        <w:t xml:space="preserve"> to identify sales trends, uncover inconsistencies, and evaluate key performance metrics across stores. Furthermore, the project involve</w:t>
      </w:r>
      <w:r>
        <w:rPr>
          <w:rFonts w:ascii="Times New Roman" w:hAnsi="Times New Roman" w:cs="Times New Roman"/>
        </w:rPr>
        <w:t>d</w:t>
      </w:r>
      <w:r w:rsidRPr="00286554">
        <w:rPr>
          <w:rFonts w:ascii="Times New Roman" w:hAnsi="Times New Roman" w:cs="Times New Roman"/>
        </w:rPr>
        <w:t xml:space="preserve"> defining metrics to select appropriate control stores for trial experiments, enabling comparison between trial stores and their respective controls. By examining both historical and trial-period data, we intend</w:t>
      </w:r>
      <w:r>
        <w:rPr>
          <w:rFonts w:ascii="Times New Roman" w:hAnsi="Times New Roman" w:cs="Times New Roman"/>
        </w:rPr>
        <w:t>ed</w:t>
      </w:r>
      <w:r w:rsidRPr="00286554">
        <w:rPr>
          <w:rFonts w:ascii="Times New Roman" w:hAnsi="Times New Roman" w:cs="Times New Roman"/>
        </w:rPr>
        <w:t xml:space="preserve"> to assess the effectiveness of interventions and support evidence-based recommendations to optimize sales performance.</w:t>
      </w:r>
    </w:p>
    <w:p w14:paraId="7A39137F" w14:textId="474246F4" w:rsidR="00214DB7" w:rsidRPr="00F5053D" w:rsidRDefault="00214DB7" w:rsidP="00214DB7">
      <w:pPr>
        <w:pStyle w:val="Heading1"/>
        <w:rPr>
          <w:rFonts w:ascii="Times New Roman" w:hAnsi="Times New Roman" w:cs="Times New Roman"/>
          <w:color w:val="275317" w:themeColor="accent6" w:themeShade="80"/>
        </w:rPr>
      </w:pPr>
      <w:bookmarkStart w:id="1" w:name="_Toc215392393"/>
      <w:r w:rsidRPr="00F5053D">
        <w:rPr>
          <w:rFonts w:ascii="Times New Roman" w:hAnsi="Times New Roman" w:cs="Times New Roman"/>
          <w:color w:val="275317" w:themeColor="accent6" w:themeShade="80"/>
        </w:rPr>
        <w:t>Data Exploration</w:t>
      </w:r>
      <w:bookmarkEnd w:id="1"/>
    </w:p>
    <w:p w14:paraId="40951637" w14:textId="68AB6BF9" w:rsidR="00C12EF6" w:rsidRPr="00C12EF6" w:rsidRDefault="00C12EF6" w:rsidP="00C12EF6">
      <w:pPr>
        <w:rPr>
          <w:rFonts w:ascii="Times New Roman" w:hAnsi="Times New Roman" w:cs="Times New Roman"/>
        </w:rPr>
      </w:pPr>
      <w:r w:rsidRPr="00C12EF6">
        <w:rPr>
          <w:rFonts w:ascii="Times New Roman" w:hAnsi="Times New Roman" w:cs="Times New Roman"/>
        </w:rPr>
        <w:t xml:space="preserve">Initial exploration of the datasets revealed a comprehensive record of transactions and customer activities spanning 40 stores over the period from 2018-01-01 to 2019-12-31. Data cleaning steps included standardizing column names, converting date formats, removing invalid loyalty card numbers and ensuring numeric fields were properly formatted. Product names were processed to extract pack sizes and brands, while </w:t>
      </w:r>
      <w:proofErr w:type="spellStart"/>
      <w:proofErr w:type="gramStart"/>
      <w:r w:rsidRPr="00C12EF6">
        <w:rPr>
          <w:rFonts w:ascii="Times New Roman" w:hAnsi="Times New Roman" w:cs="Times New Roman"/>
        </w:rPr>
        <w:t>yearmonth</w:t>
      </w:r>
      <w:proofErr w:type="spellEnd"/>
      <w:proofErr w:type="gramEnd"/>
      <w:r w:rsidRPr="00C12EF6">
        <w:rPr>
          <w:rFonts w:ascii="Times New Roman" w:hAnsi="Times New Roman" w:cs="Times New Roman"/>
        </w:rPr>
        <w:t xml:space="preserve"> allowed for time-based aggregation.</w:t>
      </w:r>
    </w:p>
    <w:p w14:paraId="32822328" w14:textId="6AD32BCC" w:rsidR="00C12EF6" w:rsidRPr="00C12EF6" w:rsidRDefault="00C12EF6" w:rsidP="00C12EF6">
      <w:pPr>
        <w:rPr>
          <w:rFonts w:ascii="Times New Roman" w:hAnsi="Times New Roman" w:cs="Times New Roman"/>
        </w:rPr>
      </w:pPr>
      <w:r w:rsidRPr="00C12EF6">
        <w:rPr>
          <w:rFonts w:ascii="Times New Roman" w:hAnsi="Times New Roman" w:cs="Times New Roman"/>
        </w:rPr>
        <w:t>Aggregating data at the store-month level produced key metrics such as total sales (</w:t>
      </w:r>
      <w:proofErr w:type="spellStart"/>
      <w:r w:rsidRPr="00C12EF6">
        <w:rPr>
          <w:rFonts w:ascii="Times New Roman" w:hAnsi="Times New Roman" w:cs="Times New Roman"/>
        </w:rPr>
        <w:t>totSales</w:t>
      </w:r>
      <w:proofErr w:type="spellEnd"/>
      <w:r w:rsidRPr="00C12EF6">
        <w:rPr>
          <w:rFonts w:ascii="Times New Roman" w:hAnsi="Times New Roman" w:cs="Times New Roman"/>
        </w:rPr>
        <w:t>), number of transactions (</w:t>
      </w:r>
      <w:proofErr w:type="spellStart"/>
      <w:r w:rsidRPr="00C12EF6">
        <w:rPr>
          <w:rFonts w:ascii="Times New Roman" w:hAnsi="Times New Roman" w:cs="Times New Roman"/>
        </w:rPr>
        <w:t>nTransactions</w:t>
      </w:r>
      <w:proofErr w:type="spellEnd"/>
      <w:r w:rsidRPr="00C12EF6">
        <w:rPr>
          <w:rFonts w:ascii="Times New Roman" w:hAnsi="Times New Roman" w:cs="Times New Roman"/>
        </w:rPr>
        <w:t>), number of unique customers (</w:t>
      </w:r>
      <w:proofErr w:type="spellStart"/>
      <w:r w:rsidRPr="00C12EF6">
        <w:rPr>
          <w:rFonts w:ascii="Times New Roman" w:hAnsi="Times New Roman" w:cs="Times New Roman"/>
        </w:rPr>
        <w:t>nCustomers</w:t>
      </w:r>
      <w:proofErr w:type="spellEnd"/>
      <w:r w:rsidRPr="00C12EF6">
        <w:rPr>
          <w:rFonts w:ascii="Times New Roman" w:hAnsi="Times New Roman" w:cs="Times New Roman"/>
        </w:rPr>
        <w:t>), average price per unit (</w:t>
      </w:r>
      <w:proofErr w:type="spellStart"/>
      <w:r w:rsidRPr="00C12EF6">
        <w:rPr>
          <w:rFonts w:ascii="Times New Roman" w:hAnsi="Times New Roman" w:cs="Times New Roman"/>
        </w:rPr>
        <w:t>avgPricePerUnit</w:t>
      </w:r>
      <w:proofErr w:type="spellEnd"/>
      <w:r w:rsidRPr="00C12EF6">
        <w:rPr>
          <w:rFonts w:ascii="Times New Roman" w:hAnsi="Times New Roman" w:cs="Times New Roman"/>
        </w:rPr>
        <w:t xml:space="preserve">), transactions per customer, and quantity per transaction. </w:t>
      </w:r>
      <w:r w:rsidR="009B2C65">
        <w:rPr>
          <w:rFonts w:ascii="Times New Roman" w:hAnsi="Times New Roman" w:cs="Times New Roman"/>
        </w:rPr>
        <w:t>There were no m</w:t>
      </w:r>
      <w:r w:rsidRPr="00C12EF6">
        <w:rPr>
          <w:rFonts w:ascii="Times New Roman" w:hAnsi="Times New Roman" w:cs="Times New Roman"/>
        </w:rPr>
        <w:t xml:space="preserve">issing values, </w:t>
      </w:r>
      <w:r w:rsidR="00BC39DF">
        <w:rPr>
          <w:rFonts w:ascii="Times New Roman" w:hAnsi="Times New Roman" w:cs="Times New Roman"/>
        </w:rPr>
        <w:t xml:space="preserve">esp. in </w:t>
      </w:r>
      <w:proofErr w:type="spellStart"/>
      <w:r w:rsidRPr="00C12EF6">
        <w:rPr>
          <w:rFonts w:ascii="Times New Roman" w:hAnsi="Times New Roman" w:cs="Times New Roman"/>
        </w:rPr>
        <w:t>tot_sales</w:t>
      </w:r>
      <w:proofErr w:type="spellEnd"/>
      <w:r w:rsidRPr="00C12EF6">
        <w:rPr>
          <w:rFonts w:ascii="Times New Roman" w:hAnsi="Times New Roman" w:cs="Times New Roman"/>
        </w:rPr>
        <w:t>, indicating clean transaction data.</w:t>
      </w:r>
    </w:p>
    <w:p w14:paraId="458B93F1" w14:textId="77777777" w:rsidR="00C12EF6" w:rsidRPr="00C12EF6" w:rsidRDefault="00C12EF6" w:rsidP="00C12EF6">
      <w:pPr>
        <w:rPr>
          <w:rFonts w:ascii="Times New Roman" w:hAnsi="Times New Roman" w:cs="Times New Roman"/>
        </w:rPr>
      </w:pPr>
      <w:r w:rsidRPr="00C12EF6">
        <w:rPr>
          <w:rFonts w:ascii="Times New Roman" w:hAnsi="Times New Roman" w:cs="Times New Roman"/>
          <w:b/>
          <w:bCs/>
        </w:rPr>
        <w:t>Visualizations:</w:t>
      </w:r>
    </w:p>
    <w:p w14:paraId="16B7594C" w14:textId="77777777" w:rsidR="00C12EF6" w:rsidRPr="00C12EF6" w:rsidRDefault="00C12EF6" w:rsidP="00C12EF6">
      <w:pPr>
        <w:numPr>
          <w:ilvl w:val="0"/>
          <w:numId w:val="2"/>
        </w:numPr>
        <w:rPr>
          <w:rFonts w:ascii="Times New Roman" w:hAnsi="Times New Roman" w:cs="Times New Roman"/>
        </w:rPr>
      </w:pPr>
      <w:r w:rsidRPr="00C12EF6">
        <w:rPr>
          <w:rFonts w:ascii="Times New Roman" w:hAnsi="Times New Roman" w:cs="Times New Roman"/>
          <w:b/>
          <w:bCs/>
        </w:rPr>
        <w:t>Total Sales Over Time</w:t>
      </w:r>
      <w:r w:rsidRPr="00C12EF6">
        <w:rPr>
          <w:rFonts w:ascii="Times New Roman" w:hAnsi="Times New Roman" w:cs="Times New Roman"/>
        </w:rPr>
        <w:t xml:space="preserve"> (gg1) shows an overall upward trend with seasonal peaks in December and dips in mid-year.</w:t>
      </w:r>
    </w:p>
    <w:p w14:paraId="6E9C604C" w14:textId="247A1999" w:rsidR="00214DB7" w:rsidRDefault="00C12EF6" w:rsidP="00214DB7">
      <w:pPr>
        <w:numPr>
          <w:ilvl w:val="0"/>
          <w:numId w:val="2"/>
        </w:numPr>
        <w:rPr>
          <w:rFonts w:ascii="Times New Roman" w:hAnsi="Times New Roman" w:cs="Times New Roman"/>
        </w:rPr>
      </w:pPr>
      <w:r w:rsidRPr="00C12EF6">
        <w:rPr>
          <w:rFonts w:ascii="Times New Roman" w:hAnsi="Times New Roman" w:cs="Times New Roman"/>
          <w:b/>
          <w:bCs/>
        </w:rPr>
        <w:t>Sales Heatmap</w:t>
      </w:r>
      <w:r w:rsidRPr="00C12EF6">
        <w:rPr>
          <w:rFonts w:ascii="Times New Roman" w:hAnsi="Times New Roman" w:cs="Times New Roman"/>
        </w:rPr>
        <w:t xml:space="preserve"> (gg2) highlights variability across stores, with some stores consistently performing above the median and others below.</w:t>
      </w:r>
    </w:p>
    <w:p w14:paraId="618BC02F" w14:textId="77777777" w:rsidR="00365F4B" w:rsidRDefault="00365F4B" w:rsidP="00365F4B">
      <w:pPr>
        <w:rPr>
          <w:rFonts w:ascii="Times New Roman" w:hAnsi="Times New Roman" w:cs="Times New Roman"/>
        </w:rPr>
      </w:pPr>
    </w:p>
    <w:p w14:paraId="188FA5E1" w14:textId="0EB81DE1" w:rsidR="00365F4B" w:rsidRPr="00C12EF6" w:rsidRDefault="00365F4B" w:rsidP="00365F4B">
      <w:pPr>
        <w:rPr>
          <w:rFonts w:ascii="Times New Roman" w:hAnsi="Times New Roman" w:cs="Times New Roman"/>
        </w:rPr>
      </w:pPr>
      <w:r>
        <w:rPr>
          <w:noProof/>
        </w:rPr>
        <w:lastRenderedPageBreak/>
        <w:drawing>
          <wp:inline distT="0" distB="0" distL="0" distR="0" wp14:anchorId="16F8AB1F" wp14:editId="0DF7373C">
            <wp:extent cx="4358640" cy="3113447"/>
            <wp:effectExtent l="0" t="0" r="3810" b="0"/>
            <wp:docPr id="1548133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67502" cy="3119777"/>
                    </a:xfrm>
                    <a:prstGeom prst="rect">
                      <a:avLst/>
                    </a:prstGeom>
                    <a:noFill/>
                    <a:ln>
                      <a:noFill/>
                    </a:ln>
                  </pic:spPr>
                </pic:pic>
              </a:graphicData>
            </a:graphic>
          </wp:inline>
        </w:drawing>
      </w:r>
    </w:p>
    <w:p w14:paraId="7D6CD3CA" w14:textId="073C9D3F" w:rsidR="00214DB7" w:rsidRPr="00F5053D" w:rsidRDefault="00214DB7" w:rsidP="00214DB7">
      <w:pPr>
        <w:pStyle w:val="Heading1"/>
        <w:rPr>
          <w:rFonts w:ascii="Times New Roman" w:hAnsi="Times New Roman" w:cs="Times New Roman"/>
          <w:color w:val="275317" w:themeColor="accent6" w:themeShade="80"/>
        </w:rPr>
      </w:pPr>
      <w:bookmarkStart w:id="2" w:name="_Toc215392394"/>
      <w:r w:rsidRPr="00F5053D">
        <w:rPr>
          <w:rFonts w:ascii="Times New Roman" w:hAnsi="Times New Roman" w:cs="Times New Roman"/>
          <w:color w:val="275317" w:themeColor="accent6" w:themeShade="80"/>
        </w:rPr>
        <w:t>Methods</w:t>
      </w:r>
      <w:bookmarkEnd w:id="2"/>
    </w:p>
    <w:p w14:paraId="1337B340" w14:textId="77777777" w:rsidR="00364AD5" w:rsidRPr="00364AD5" w:rsidRDefault="00364AD5" w:rsidP="00364AD5">
      <w:pPr>
        <w:rPr>
          <w:rFonts w:ascii="Times New Roman" w:hAnsi="Times New Roman" w:cs="Times New Roman"/>
        </w:rPr>
      </w:pPr>
      <w:r w:rsidRPr="00364AD5">
        <w:rPr>
          <w:rFonts w:ascii="Times New Roman" w:hAnsi="Times New Roman" w:cs="Times New Roman"/>
        </w:rPr>
        <w:t>To select suitable control stores for trial experiments, we applied a combination of correlation and magnitude similarity metrics. Correlation measured how closely a trial store’s metrics (total sales and customer count) matched other stores over the pre-trial period, while magnitude similarity captured differences in sales levels. A weighted driver score (0.5 * correlation + 0.5 * magnitude) was used to rank potential control stores.</w:t>
      </w:r>
    </w:p>
    <w:p w14:paraId="4E400BF9" w14:textId="058F1E0B" w:rsidR="00214DB7" w:rsidRPr="005465C2" w:rsidRDefault="00364AD5" w:rsidP="00214DB7">
      <w:pPr>
        <w:rPr>
          <w:rFonts w:ascii="Times New Roman" w:hAnsi="Times New Roman" w:cs="Times New Roman"/>
        </w:rPr>
      </w:pPr>
      <w:r w:rsidRPr="00364AD5">
        <w:rPr>
          <w:rFonts w:ascii="Times New Roman" w:hAnsi="Times New Roman" w:cs="Times New Roman"/>
        </w:rPr>
        <w:t>Three trial stores (77, 86, 88) were analyzed. Only stores with at least 8 pre-trial months were considered eligible, resulting in 36 eligible stores. For trial analysis, pre-trial sales were used to compute scaling factors so that control store sales aligned with the trial store baseline. Absolute percentage differences (</w:t>
      </w:r>
      <w:proofErr w:type="spellStart"/>
      <w:r w:rsidRPr="00364AD5">
        <w:rPr>
          <w:rFonts w:ascii="Times New Roman" w:hAnsi="Times New Roman" w:cs="Times New Roman"/>
        </w:rPr>
        <w:t>abs_pct_diff</w:t>
      </w:r>
      <w:proofErr w:type="spellEnd"/>
      <w:r w:rsidRPr="00364AD5">
        <w:rPr>
          <w:rFonts w:ascii="Times New Roman" w:hAnsi="Times New Roman" w:cs="Times New Roman"/>
        </w:rPr>
        <w:t>) were calculated for each month, and significant deviations were identified using a t-like threshold (</w:t>
      </w:r>
      <w:proofErr w:type="spellStart"/>
      <w:r w:rsidRPr="00364AD5">
        <w:rPr>
          <w:rFonts w:ascii="Times New Roman" w:hAnsi="Times New Roman" w:cs="Times New Roman"/>
        </w:rPr>
        <w:t>t_crit</w:t>
      </w:r>
      <w:proofErr w:type="spellEnd"/>
      <w:r w:rsidRPr="00364AD5">
        <w:rPr>
          <w:rFonts w:ascii="Times New Roman" w:hAnsi="Times New Roman" w:cs="Times New Roman"/>
        </w:rPr>
        <w:t xml:space="preserve"> = 2.31 for trial store 77, </w:t>
      </w:r>
      <w:proofErr w:type="spellStart"/>
      <w:r w:rsidRPr="00364AD5">
        <w:rPr>
          <w:rFonts w:ascii="Times New Roman" w:hAnsi="Times New Roman" w:cs="Times New Roman"/>
        </w:rPr>
        <w:t>df</w:t>
      </w:r>
      <w:proofErr w:type="spellEnd"/>
      <w:r w:rsidRPr="00364AD5">
        <w:rPr>
          <w:rFonts w:ascii="Times New Roman" w:hAnsi="Times New Roman" w:cs="Times New Roman"/>
        </w:rPr>
        <w:t xml:space="preserve"> = 11).</w:t>
      </w:r>
    </w:p>
    <w:p w14:paraId="5BB5DD20" w14:textId="21515194" w:rsidR="00214DB7" w:rsidRPr="00F5053D" w:rsidRDefault="00214DB7" w:rsidP="00214DB7">
      <w:pPr>
        <w:pStyle w:val="Heading1"/>
        <w:rPr>
          <w:rFonts w:ascii="Times New Roman" w:hAnsi="Times New Roman" w:cs="Times New Roman"/>
          <w:color w:val="275317" w:themeColor="accent6" w:themeShade="80"/>
        </w:rPr>
      </w:pPr>
      <w:bookmarkStart w:id="3" w:name="_Toc215392395"/>
      <w:r w:rsidRPr="00F5053D">
        <w:rPr>
          <w:rFonts w:ascii="Times New Roman" w:hAnsi="Times New Roman" w:cs="Times New Roman"/>
          <w:color w:val="275317" w:themeColor="accent6" w:themeShade="80"/>
        </w:rPr>
        <w:t>Modelling and Results</w:t>
      </w:r>
      <w:bookmarkEnd w:id="3"/>
    </w:p>
    <w:p w14:paraId="30B85DD3" w14:textId="37DEB2FB" w:rsidR="00924257" w:rsidRPr="00924257" w:rsidRDefault="00924257" w:rsidP="00924257">
      <w:pPr>
        <w:rPr>
          <w:rFonts w:ascii="Times New Roman" w:hAnsi="Times New Roman" w:cs="Times New Roman"/>
        </w:rPr>
      </w:pPr>
      <w:r w:rsidRPr="00924257">
        <w:rPr>
          <w:rFonts w:ascii="Times New Roman" w:hAnsi="Times New Roman" w:cs="Times New Roman"/>
        </w:rPr>
        <w:t>The analysis identified trial stores and their most comparable control stores. For example, trial store 77 had store 4</w:t>
      </w:r>
      <w:r w:rsidR="004C7163" w:rsidRPr="00847C43">
        <w:rPr>
          <w:rFonts w:ascii="Times New Roman" w:hAnsi="Times New Roman" w:cs="Times New Roman"/>
        </w:rPr>
        <w:t>1</w:t>
      </w:r>
      <w:r w:rsidRPr="00924257">
        <w:rPr>
          <w:rFonts w:ascii="Times New Roman" w:hAnsi="Times New Roman" w:cs="Times New Roman"/>
        </w:rPr>
        <w:t xml:space="preserve"> as its top control candidate. Pre-trial baseline metrics showed a mean absolute percentage difference of mu = 0.03 (3%) and standard deviation sigma = 0.015 (1.5%), with a scaling factor of 1.12 applied to the control store’s sales.</w:t>
      </w:r>
    </w:p>
    <w:p w14:paraId="2BF42D26" w14:textId="77777777" w:rsidR="00924257" w:rsidRPr="00924257" w:rsidRDefault="00924257" w:rsidP="00924257">
      <w:pPr>
        <w:rPr>
          <w:rFonts w:ascii="Times New Roman" w:hAnsi="Times New Roman" w:cs="Times New Roman"/>
        </w:rPr>
      </w:pPr>
      <w:r w:rsidRPr="00924257">
        <w:rPr>
          <w:rFonts w:ascii="Times New Roman" w:hAnsi="Times New Roman" w:cs="Times New Roman"/>
        </w:rPr>
        <w:t xml:space="preserve">Time series comparisons between trial and scaled control stores highlighted months with significant deviations. For trial store 77, March 2019 and April 2019 showed absolute percentage differences exceeding the threshold, indicating meaningful increases in sales relative to control. </w:t>
      </w:r>
      <w:r w:rsidRPr="00924257">
        <w:rPr>
          <w:rFonts w:ascii="Times New Roman" w:hAnsi="Times New Roman" w:cs="Times New Roman"/>
        </w:rPr>
        <w:lastRenderedPageBreak/>
        <w:t>Correlation analysis confirmed that total sales strongly aligned with customer count (r = 0.85) and number of transactions (r = 0.88), suggesting these as primary sales drivers.</w:t>
      </w:r>
    </w:p>
    <w:p w14:paraId="467C9ECC" w14:textId="2996036B" w:rsidR="00214DB7" w:rsidRDefault="00CA2849" w:rsidP="00214DB7">
      <w:pPr>
        <w:rPr>
          <w:rFonts w:ascii="Times New Roman" w:hAnsi="Times New Roman" w:cs="Times New Roman"/>
        </w:rPr>
      </w:pPr>
      <w:r>
        <w:rPr>
          <w:noProof/>
        </w:rPr>
        <w:drawing>
          <wp:inline distT="0" distB="0" distL="0" distR="0" wp14:anchorId="211388EB" wp14:editId="070EB569">
            <wp:extent cx="5943600" cy="4245610"/>
            <wp:effectExtent l="0" t="0" r="0" b="2540"/>
            <wp:docPr id="4627270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245610"/>
                    </a:xfrm>
                    <a:prstGeom prst="rect">
                      <a:avLst/>
                    </a:prstGeom>
                    <a:noFill/>
                    <a:ln>
                      <a:noFill/>
                    </a:ln>
                  </pic:spPr>
                </pic:pic>
              </a:graphicData>
            </a:graphic>
          </wp:inline>
        </w:drawing>
      </w:r>
    </w:p>
    <w:p w14:paraId="208739C3" w14:textId="77777777" w:rsidR="00CA2849" w:rsidRDefault="00CA2849" w:rsidP="00214DB7">
      <w:pPr>
        <w:rPr>
          <w:rFonts w:ascii="Times New Roman" w:hAnsi="Times New Roman" w:cs="Times New Roman"/>
        </w:rPr>
      </w:pPr>
    </w:p>
    <w:p w14:paraId="189C721A" w14:textId="06CC764B" w:rsidR="00CA2849" w:rsidRPr="005465C2" w:rsidRDefault="00CA2849" w:rsidP="00214DB7">
      <w:pPr>
        <w:rPr>
          <w:rFonts w:ascii="Times New Roman" w:hAnsi="Times New Roman" w:cs="Times New Roman"/>
        </w:rPr>
      </w:pPr>
      <w:r>
        <w:rPr>
          <w:noProof/>
        </w:rPr>
        <w:lastRenderedPageBreak/>
        <w:drawing>
          <wp:inline distT="0" distB="0" distL="0" distR="0" wp14:anchorId="09B2677F" wp14:editId="536DA33B">
            <wp:extent cx="5943600" cy="4245610"/>
            <wp:effectExtent l="0" t="0" r="0" b="2540"/>
            <wp:docPr id="1522407431" name="Picture 3"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407431" name="Picture 3" descr="A graph with lines and dot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245610"/>
                    </a:xfrm>
                    <a:prstGeom prst="rect">
                      <a:avLst/>
                    </a:prstGeom>
                    <a:noFill/>
                    <a:ln>
                      <a:noFill/>
                    </a:ln>
                  </pic:spPr>
                </pic:pic>
              </a:graphicData>
            </a:graphic>
          </wp:inline>
        </w:drawing>
      </w:r>
    </w:p>
    <w:p w14:paraId="259F313A" w14:textId="567D166F" w:rsidR="00214DB7" w:rsidRPr="00F5053D" w:rsidRDefault="00214DB7" w:rsidP="00214DB7">
      <w:pPr>
        <w:pStyle w:val="Heading1"/>
        <w:rPr>
          <w:rFonts w:ascii="Times New Roman" w:hAnsi="Times New Roman" w:cs="Times New Roman"/>
          <w:color w:val="275317" w:themeColor="accent6" w:themeShade="80"/>
        </w:rPr>
      </w:pPr>
      <w:bookmarkStart w:id="4" w:name="_Toc215392396"/>
      <w:r w:rsidRPr="00F5053D">
        <w:rPr>
          <w:rFonts w:ascii="Times New Roman" w:hAnsi="Times New Roman" w:cs="Times New Roman"/>
          <w:color w:val="275317" w:themeColor="accent6" w:themeShade="80"/>
        </w:rPr>
        <w:t>Conclusion &amp; Recommendations</w:t>
      </w:r>
      <w:bookmarkEnd w:id="4"/>
    </w:p>
    <w:p w14:paraId="67F9003C" w14:textId="77777777" w:rsidR="000F5EC2" w:rsidRPr="000F5EC2" w:rsidRDefault="000F5EC2" w:rsidP="000F5EC2">
      <w:pPr>
        <w:rPr>
          <w:rFonts w:ascii="Times New Roman" w:hAnsi="Times New Roman" w:cs="Times New Roman"/>
        </w:rPr>
      </w:pPr>
      <w:r w:rsidRPr="000F5EC2">
        <w:rPr>
          <w:rFonts w:ascii="Times New Roman" w:hAnsi="Times New Roman" w:cs="Times New Roman"/>
        </w:rPr>
        <w:t>The findings indicate that the combination of correlation and magnitude-based metrics is effective for selecting control stores comparable to trial stores. Trial stores exhibited significant deviations from controls in specific months, suggesting that interventions had measurable effects on sales performance.</w:t>
      </w:r>
    </w:p>
    <w:p w14:paraId="568AF934" w14:textId="77777777" w:rsidR="000F5EC2" w:rsidRPr="000F5EC2" w:rsidRDefault="000F5EC2" w:rsidP="000F5EC2">
      <w:pPr>
        <w:rPr>
          <w:rFonts w:ascii="Times New Roman" w:hAnsi="Times New Roman" w:cs="Times New Roman"/>
        </w:rPr>
      </w:pPr>
      <w:r w:rsidRPr="000F5EC2">
        <w:rPr>
          <w:rFonts w:ascii="Times New Roman" w:hAnsi="Times New Roman" w:cs="Times New Roman"/>
        </w:rPr>
        <w:t xml:space="preserve">Based on these insights, it is recommended that management continue monitoring trial store outcomes against scaled controls to evaluate future initiatives. Stores showing consistent underperformance may benefit from targeted marketing or operational adjustments, while top-performing stores could serve as models for best practices. Overall, the analysis highlights the importance of data-driven decision-making, leveraging historical sales trends, customer </w:t>
      </w:r>
      <w:proofErr w:type="spellStart"/>
      <w:r w:rsidRPr="000F5EC2">
        <w:rPr>
          <w:rFonts w:ascii="Times New Roman" w:hAnsi="Times New Roman" w:cs="Times New Roman"/>
        </w:rPr>
        <w:t>behaviour</w:t>
      </w:r>
      <w:proofErr w:type="spellEnd"/>
      <w:r w:rsidRPr="000F5EC2">
        <w:rPr>
          <w:rFonts w:ascii="Times New Roman" w:hAnsi="Times New Roman" w:cs="Times New Roman"/>
        </w:rPr>
        <w:t xml:space="preserve"> metrics, and robust control store selection to optimize retail performance.</w:t>
      </w:r>
    </w:p>
    <w:p w14:paraId="046E235A" w14:textId="77777777" w:rsidR="00214DB7" w:rsidRPr="005465C2" w:rsidRDefault="00214DB7" w:rsidP="00214DB7">
      <w:pPr>
        <w:rPr>
          <w:rFonts w:ascii="Times New Roman" w:hAnsi="Times New Roman" w:cs="Times New Roman"/>
        </w:rPr>
      </w:pPr>
    </w:p>
    <w:p w14:paraId="3CCE02C1" w14:textId="77777777" w:rsidR="00214DB7" w:rsidRPr="005465C2" w:rsidRDefault="00214DB7" w:rsidP="00214DB7">
      <w:pPr>
        <w:pStyle w:val="Heading1"/>
        <w:rPr>
          <w:rFonts w:ascii="Times New Roman" w:hAnsi="Times New Roman" w:cs="Times New Roman"/>
        </w:rPr>
      </w:pPr>
    </w:p>
    <w:sectPr w:rsidR="00214DB7" w:rsidRPr="005465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AB65E9"/>
    <w:multiLevelType w:val="multilevel"/>
    <w:tmpl w:val="B960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307421"/>
    <w:multiLevelType w:val="multilevel"/>
    <w:tmpl w:val="E54AC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1674027">
    <w:abstractNumId w:val="1"/>
  </w:num>
  <w:num w:numId="2" w16cid:durableId="1414552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DB7"/>
    <w:rsid w:val="000A26BD"/>
    <w:rsid w:val="000F55B2"/>
    <w:rsid w:val="000F5EC2"/>
    <w:rsid w:val="001719B4"/>
    <w:rsid w:val="00200783"/>
    <w:rsid w:val="00211373"/>
    <w:rsid w:val="00214DB7"/>
    <w:rsid w:val="00254731"/>
    <w:rsid w:val="00286554"/>
    <w:rsid w:val="002E02A1"/>
    <w:rsid w:val="00364AD5"/>
    <w:rsid w:val="00365F4B"/>
    <w:rsid w:val="00366E8F"/>
    <w:rsid w:val="003A51E0"/>
    <w:rsid w:val="00412D01"/>
    <w:rsid w:val="004C7163"/>
    <w:rsid w:val="005465C2"/>
    <w:rsid w:val="006A673A"/>
    <w:rsid w:val="00706A7F"/>
    <w:rsid w:val="00847C43"/>
    <w:rsid w:val="008527FF"/>
    <w:rsid w:val="00924257"/>
    <w:rsid w:val="00946BFA"/>
    <w:rsid w:val="009B2C65"/>
    <w:rsid w:val="00AC5526"/>
    <w:rsid w:val="00BC39DF"/>
    <w:rsid w:val="00BE55CF"/>
    <w:rsid w:val="00C061DA"/>
    <w:rsid w:val="00C12EF6"/>
    <w:rsid w:val="00CA2849"/>
    <w:rsid w:val="00F331DC"/>
    <w:rsid w:val="00F505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CB647"/>
  <w15:chartTrackingRefBased/>
  <w15:docId w15:val="{BD15EBFA-B14D-4E05-A558-2392F3421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4D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4D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4D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4D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4D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4D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4D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4D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4D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4D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4D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4D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4D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4D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4D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4D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4D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4DB7"/>
    <w:rPr>
      <w:rFonts w:eastAsiaTheme="majorEastAsia" w:cstheme="majorBidi"/>
      <w:color w:val="272727" w:themeColor="text1" w:themeTint="D8"/>
    </w:rPr>
  </w:style>
  <w:style w:type="paragraph" w:styleId="Title">
    <w:name w:val="Title"/>
    <w:basedOn w:val="Normal"/>
    <w:next w:val="Normal"/>
    <w:link w:val="TitleChar"/>
    <w:uiPriority w:val="10"/>
    <w:qFormat/>
    <w:rsid w:val="00214D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4D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4D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4D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4DB7"/>
    <w:pPr>
      <w:spacing w:before="160"/>
      <w:jc w:val="center"/>
    </w:pPr>
    <w:rPr>
      <w:i/>
      <w:iCs/>
      <w:color w:val="404040" w:themeColor="text1" w:themeTint="BF"/>
    </w:rPr>
  </w:style>
  <w:style w:type="character" w:customStyle="1" w:styleId="QuoteChar">
    <w:name w:val="Quote Char"/>
    <w:basedOn w:val="DefaultParagraphFont"/>
    <w:link w:val="Quote"/>
    <w:uiPriority w:val="29"/>
    <w:rsid w:val="00214DB7"/>
    <w:rPr>
      <w:i/>
      <w:iCs/>
      <w:color w:val="404040" w:themeColor="text1" w:themeTint="BF"/>
    </w:rPr>
  </w:style>
  <w:style w:type="paragraph" w:styleId="ListParagraph">
    <w:name w:val="List Paragraph"/>
    <w:basedOn w:val="Normal"/>
    <w:uiPriority w:val="34"/>
    <w:qFormat/>
    <w:rsid w:val="00214DB7"/>
    <w:pPr>
      <w:ind w:left="720"/>
      <w:contextualSpacing/>
    </w:pPr>
  </w:style>
  <w:style w:type="character" w:styleId="IntenseEmphasis">
    <w:name w:val="Intense Emphasis"/>
    <w:basedOn w:val="DefaultParagraphFont"/>
    <w:uiPriority w:val="21"/>
    <w:qFormat/>
    <w:rsid w:val="00214DB7"/>
    <w:rPr>
      <w:i/>
      <w:iCs/>
      <w:color w:val="0F4761" w:themeColor="accent1" w:themeShade="BF"/>
    </w:rPr>
  </w:style>
  <w:style w:type="paragraph" w:styleId="IntenseQuote">
    <w:name w:val="Intense Quote"/>
    <w:basedOn w:val="Normal"/>
    <w:next w:val="Normal"/>
    <w:link w:val="IntenseQuoteChar"/>
    <w:uiPriority w:val="30"/>
    <w:qFormat/>
    <w:rsid w:val="00214D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4DB7"/>
    <w:rPr>
      <w:i/>
      <w:iCs/>
      <w:color w:val="0F4761" w:themeColor="accent1" w:themeShade="BF"/>
    </w:rPr>
  </w:style>
  <w:style w:type="character" w:styleId="IntenseReference">
    <w:name w:val="Intense Reference"/>
    <w:basedOn w:val="DefaultParagraphFont"/>
    <w:uiPriority w:val="32"/>
    <w:qFormat/>
    <w:rsid w:val="00214DB7"/>
    <w:rPr>
      <w:b/>
      <w:bCs/>
      <w:smallCaps/>
      <w:color w:val="0F4761" w:themeColor="accent1" w:themeShade="BF"/>
      <w:spacing w:val="5"/>
    </w:rPr>
  </w:style>
  <w:style w:type="paragraph" w:styleId="NoSpacing">
    <w:name w:val="No Spacing"/>
    <w:uiPriority w:val="1"/>
    <w:qFormat/>
    <w:rsid w:val="00214DB7"/>
    <w:pPr>
      <w:spacing w:after="0" w:line="240" w:lineRule="auto"/>
    </w:pPr>
  </w:style>
  <w:style w:type="paragraph" w:styleId="TOCHeading">
    <w:name w:val="TOC Heading"/>
    <w:basedOn w:val="Heading1"/>
    <w:next w:val="Normal"/>
    <w:uiPriority w:val="39"/>
    <w:unhideWhenUsed/>
    <w:qFormat/>
    <w:rsid w:val="005465C2"/>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465C2"/>
    <w:pPr>
      <w:spacing w:after="100"/>
    </w:pPr>
  </w:style>
  <w:style w:type="character" w:styleId="Hyperlink">
    <w:name w:val="Hyperlink"/>
    <w:basedOn w:val="DefaultParagraphFont"/>
    <w:uiPriority w:val="99"/>
    <w:unhideWhenUsed/>
    <w:rsid w:val="005465C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C82999-0857-4EE0-9314-11926B15ED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6</Pages>
  <Words>769</Words>
  <Characters>4385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Andile Gambushe</dc:creator>
  <cp:keywords/>
  <dc:description/>
  <cp:lastModifiedBy>Andile Gambushe</cp:lastModifiedBy>
  <cp:revision>23</cp:revision>
  <cp:lastPrinted>2025-11-30T09:03:00Z</cp:lastPrinted>
  <dcterms:created xsi:type="dcterms:W3CDTF">2025-11-30T06:08:00Z</dcterms:created>
  <dcterms:modified xsi:type="dcterms:W3CDTF">2025-11-30T09:03:00Z</dcterms:modified>
</cp:coreProperties>
</file>