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8CDC" w14:textId="77777777" w:rsidR="00507E30" w:rsidRPr="00507E30" w:rsidRDefault="00507E30" w:rsidP="00507E30">
      <w:pPr>
        <w:jc w:val="center"/>
        <w:rPr>
          <w:sz w:val="32"/>
          <w:szCs w:val="32"/>
        </w:rPr>
      </w:pPr>
      <w:r w:rsidRPr="00507E30">
        <w:rPr>
          <w:sz w:val="32"/>
          <w:szCs w:val="32"/>
        </w:rPr>
        <w:t>JAVA</w:t>
      </w:r>
      <w:r w:rsidRPr="00507E30">
        <w:rPr>
          <w:rFonts w:hint="eastAsia"/>
          <w:sz w:val="32"/>
          <w:szCs w:val="32"/>
        </w:rPr>
        <w:t>程序设计实验报告</w:t>
      </w:r>
    </w:p>
    <w:tbl>
      <w:tblPr>
        <w:tblStyle w:val="a3"/>
        <w:tblpPr w:leftFromText="180" w:rightFromText="180" w:vertAnchor="text" w:horzAnchor="margin" w:tblpXSpec="center" w:tblpY="593"/>
        <w:tblW w:w="0" w:type="auto"/>
        <w:tblLook w:val="04A0" w:firstRow="1" w:lastRow="0" w:firstColumn="1" w:lastColumn="0" w:noHBand="0" w:noVBand="1"/>
      </w:tblPr>
      <w:tblGrid>
        <w:gridCol w:w="2130"/>
        <w:gridCol w:w="2130"/>
        <w:gridCol w:w="1944"/>
        <w:gridCol w:w="2318"/>
      </w:tblGrid>
      <w:tr w:rsidR="00507E30" w14:paraId="15E88B84" w14:textId="77777777" w:rsidTr="00146C42">
        <w:tc>
          <w:tcPr>
            <w:tcW w:w="2130" w:type="dxa"/>
          </w:tcPr>
          <w:p w14:paraId="73E5D0C0" w14:textId="731D879D" w:rsidR="00507E30" w:rsidRDefault="00507E30" w:rsidP="0066611A">
            <w:pPr>
              <w:jc w:val="left"/>
            </w:pPr>
            <w:r>
              <w:t>学生姓名：</w:t>
            </w:r>
            <w:proofErr w:type="gramStart"/>
            <w:r w:rsidR="00CE3BBF">
              <w:rPr>
                <w:rFonts w:hint="eastAsia"/>
              </w:rPr>
              <w:t>王宇奇</w:t>
            </w:r>
            <w:proofErr w:type="gramEnd"/>
          </w:p>
        </w:tc>
        <w:tc>
          <w:tcPr>
            <w:tcW w:w="2130" w:type="dxa"/>
          </w:tcPr>
          <w:p w14:paraId="52864744" w14:textId="1C1A9883" w:rsidR="00507E30" w:rsidRDefault="00507E30" w:rsidP="0066611A">
            <w:pPr>
              <w:jc w:val="left"/>
            </w:pPr>
            <w:r>
              <w:t>学号：</w:t>
            </w:r>
            <w:r w:rsidR="00CE3BBF">
              <w:rPr>
                <w:rFonts w:hint="eastAsia"/>
              </w:rPr>
              <w:t>2</w:t>
            </w:r>
            <w:r w:rsidR="00CE3BBF">
              <w:t>0373221</w:t>
            </w:r>
          </w:p>
        </w:tc>
        <w:tc>
          <w:tcPr>
            <w:tcW w:w="1944" w:type="dxa"/>
          </w:tcPr>
          <w:p w14:paraId="0468DCBD" w14:textId="0A2CDB03" w:rsidR="00507E30" w:rsidRDefault="00507E30" w:rsidP="0066611A">
            <w:pPr>
              <w:jc w:val="left"/>
            </w:pPr>
            <w:r>
              <w:t>班级：</w:t>
            </w:r>
            <w:r w:rsidR="00CE3BBF">
              <w:rPr>
                <w:rFonts w:hint="eastAsia"/>
              </w:rPr>
              <w:t>2</w:t>
            </w:r>
            <w:r w:rsidR="00CE3BBF">
              <w:t>02113</w:t>
            </w:r>
          </w:p>
        </w:tc>
        <w:tc>
          <w:tcPr>
            <w:tcW w:w="2318" w:type="dxa"/>
          </w:tcPr>
          <w:p w14:paraId="45E8FAC1" w14:textId="7CEBF5A3" w:rsidR="00507E30" w:rsidRDefault="00507E30" w:rsidP="0066611A">
            <w:pPr>
              <w:jc w:val="left"/>
            </w:pPr>
            <w:r>
              <w:t>实验日期：</w:t>
            </w:r>
            <w:r w:rsidR="00CE3BBF">
              <w:rPr>
                <w:rFonts w:hint="eastAsia"/>
              </w:rPr>
              <w:t>2</w:t>
            </w:r>
            <w:r w:rsidR="00CE3BBF">
              <w:t>022.4.15</w:t>
            </w:r>
          </w:p>
        </w:tc>
      </w:tr>
      <w:tr w:rsidR="00507E30" w14:paraId="050ED1B6" w14:textId="77777777" w:rsidTr="00AE681F">
        <w:tc>
          <w:tcPr>
            <w:tcW w:w="2130" w:type="dxa"/>
          </w:tcPr>
          <w:p w14:paraId="153D12C9" w14:textId="77777777" w:rsidR="00AE681F" w:rsidRDefault="00507E30" w:rsidP="00570D90">
            <w:pPr>
              <w:jc w:val="center"/>
            </w:pPr>
            <w:r>
              <w:t>实验名称</w:t>
            </w:r>
          </w:p>
        </w:tc>
        <w:tc>
          <w:tcPr>
            <w:tcW w:w="6392" w:type="dxa"/>
            <w:gridSpan w:val="3"/>
          </w:tcPr>
          <w:p w14:paraId="6306559A" w14:textId="29429A8A" w:rsidR="00507E30" w:rsidRDefault="00507E30" w:rsidP="00AE681F">
            <w:pPr>
              <w:jc w:val="center"/>
            </w:pPr>
            <w:r>
              <w:rPr>
                <w:rFonts w:hint="eastAsia"/>
              </w:rPr>
              <w:t>Lab</w:t>
            </w:r>
            <w:r w:rsidR="00570D90">
              <w:rPr>
                <w:rFonts w:hint="eastAsia"/>
              </w:rPr>
              <w:t>0</w:t>
            </w:r>
            <w:r w:rsidR="004E1AA3">
              <w:t>5</w:t>
            </w:r>
          </w:p>
        </w:tc>
      </w:tr>
      <w:tr w:rsidR="00507E30" w14:paraId="0CDECFE7" w14:textId="77777777" w:rsidTr="00AE681F">
        <w:tc>
          <w:tcPr>
            <w:tcW w:w="2130" w:type="dxa"/>
          </w:tcPr>
          <w:p w14:paraId="248FE1A6" w14:textId="77777777" w:rsidR="00507E30" w:rsidRDefault="00507E30" w:rsidP="00570D90">
            <w:pPr>
              <w:jc w:val="center"/>
            </w:pPr>
            <w:r>
              <w:rPr>
                <w:rFonts w:hint="eastAsia"/>
              </w:rPr>
              <w:t>实验目的</w:t>
            </w:r>
          </w:p>
        </w:tc>
        <w:tc>
          <w:tcPr>
            <w:tcW w:w="6392" w:type="dxa"/>
            <w:gridSpan w:val="3"/>
          </w:tcPr>
          <w:p w14:paraId="3ED06F6D" w14:textId="77777777" w:rsidR="00A915D6" w:rsidRDefault="00A915D6" w:rsidP="004E1AA3">
            <w:pPr>
              <w:pStyle w:val="a8"/>
              <w:numPr>
                <w:ilvl w:val="0"/>
                <w:numId w:val="1"/>
              </w:numPr>
              <w:spacing w:line="360" w:lineRule="exact"/>
              <w:ind w:firstLineChars="0"/>
            </w:pPr>
            <w:r>
              <w:rPr>
                <w:rFonts w:hint="eastAsia"/>
              </w:rPr>
              <w:t>理解静多态和动多态的概念</w:t>
            </w:r>
          </w:p>
          <w:p w14:paraId="5D4F856F" w14:textId="77777777" w:rsidR="00A915D6" w:rsidRDefault="00A915D6" w:rsidP="004E1AA3">
            <w:pPr>
              <w:pStyle w:val="a8"/>
              <w:numPr>
                <w:ilvl w:val="0"/>
                <w:numId w:val="1"/>
              </w:numPr>
              <w:spacing w:line="360" w:lineRule="exact"/>
              <w:ind w:firstLineChars="0"/>
            </w:pPr>
            <w:r>
              <w:rPr>
                <w:rFonts w:hint="eastAsia"/>
              </w:rPr>
              <w:t>理解多态的必要性和实现机制</w:t>
            </w:r>
          </w:p>
          <w:p w14:paraId="4EBECF30" w14:textId="77777777" w:rsidR="00A915D6" w:rsidRDefault="00A915D6" w:rsidP="004E1AA3">
            <w:pPr>
              <w:pStyle w:val="a8"/>
              <w:numPr>
                <w:ilvl w:val="0"/>
                <w:numId w:val="1"/>
              </w:numPr>
              <w:spacing w:line="360" w:lineRule="exact"/>
              <w:ind w:firstLineChars="0"/>
            </w:pPr>
            <w:r>
              <w:rPr>
                <w:rFonts w:hint="eastAsia"/>
              </w:rPr>
              <w:t>理解并灵活使用方法重载和方法覆盖</w:t>
            </w:r>
          </w:p>
          <w:p w14:paraId="4A966BA5" w14:textId="77777777" w:rsidR="00507E30" w:rsidRDefault="00A915D6" w:rsidP="004E1AA3">
            <w:pPr>
              <w:pStyle w:val="a8"/>
              <w:numPr>
                <w:ilvl w:val="0"/>
                <w:numId w:val="1"/>
              </w:numPr>
              <w:spacing w:line="360" w:lineRule="exact"/>
              <w:ind w:firstLineChars="0"/>
            </w:pPr>
            <w:r>
              <w:rPr>
                <w:rFonts w:hint="eastAsia"/>
              </w:rPr>
              <w:t>理解并灵活使用抽象类和抽象方法</w:t>
            </w:r>
          </w:p>
          <w:p w14:paraId="084CF44A" w14:textId="77777777" w:rsidR="004E1AA3" w:rsidRDefault="004E1AA3" w:rsidP="004E1AA3">
            <w:pPr>
              <w:pStyle w:val="a8"/>
              <w:numPr>
                <w:ilvl w:val="0"/>
                <w:numId w:val="1"/>
              </w:numPr>
              <w:spacing w:line="360" w:lineRule="exact"/>
              <w:ind w:firstLineChars="0"/>
            </w:pPr>
            <w:r>
              <w:rPr>
                <w:rFonts w:hint="eastAsia"/>
              </w:rPr>
              <w:t>理解接口的必要性（将接口用作</w:t>
            </w:r>
            <w:r>
              <w:t>API</w:t>
            </w:r>
            <w:r>
              <w:rPr>
                <w:rFonts w:hint="eastAsia"/>
              </w:rPr>
              <w:t>）</w:t>
            </w:r>
          </w:p>
          <w:p w14:paraId="0B446C44" w14:textId="77777777" w:rsidR="004E1AA3" w:rsidRDefault="004E1AA3" w:rsidP="004E1AA3">
            <w:pPr>
              <w:pStyle w:val="a8"/>
              <w:numPr>
                <w:ilvl w:val="0"/>
                <w:numId w:val="1"/>
              </w:numPr>
              <w:spacing w:line="360" w:lineRule="exact"/>
              <w:ind w:firstLineChars="0"/>
            </w:pPr>
            <w:r>
              <w:rPr>
                <w:rFonts w:hint="eastAsia"/>
              </w:rPr>
              <w:t>掌握如何定义接口、实现接口</w:t>
            </w:r>
          </w:p>
          <w:p w14:paraId="5AFA14B7" w14:textId="77777777" w:rsidR="004E1AA3" w:rsidRDefault="004E1AA3" w:rsidP="004E1AA3">
            <w:pPr>
              <w:pStyle w:val="a8"/>
              <w:numPr>
                <w:ilvl w:val="0"/>
                <w:numId w:val="1"/>
              </w:numPr>
              <w:spacing w:line="360" w:lineRule="exact"/>
              <w:ind w:firstLineChars="0"/>
            </w:pPr>
            <w:r>
              <w:rPr>
                <w:rFonts w:hint="eastAsia"/>
              </w:rPr>
              <w:t>将接口用作类型、使用接口回调</w:t>
            </w:r>
          </w:p>
          <w:p w14:paraId="46F98A2B" w14:textId="77777777" w:rsidR="004E1AA3" w:rsidRDefault="004E1AA3" w:rsidP="004E1AA3">
            <w:pPr>
              <w:pStyle w:val="a8"/>
              <w:numPr>
                <w:ilvl w:val="0"/>
                <w:numId w:val="1"/>
              </w:numPr>
              <w:spacing w:line="360" w:lineRule="exact"/>
              <w:ind w:firstLineChars="0"/>
            </w:pPr>
            <w:r>
              <w:rPr>
                <w:rFonts w:hint="eastAsia"/>
              </w:rPr>
              <w:t>理解并掌握接口的继承</w:t>
            </w:r>
          </w:p>
          <w:p w14:paraId="62F7098A" w14:textId="77777777" w:rsidR="004E1AA3" w:rsidRPr="003332BD" w:rsidRDefault="004E1AA3" w:rsidP="004E1AA3">
            <w:pPr>
              <w:pStyle w:val="a8"/>
              <w:numPr>
                <w:ilvl w:val="0"/>
                <w:numId w:val="1"/>
              </w:numPr>
              <w:spacing w:line="360" w:lineRule="exact"/>
              <w:ind w:firstLineChars="0"/>
            </w:pPr>
            <w:r>
              <w:rPr>
                <w:rFonts w:hint="eastAsia"/>
                <w:kern w:val="0"/>
              </w:rPr>
              <w:t>面向接口的编程</w:t>
            </w:r>
          </w:p>
          <w:p w14:paraId="091F3271" w14:textId="25082648" w:rsidR="003332BD" w:rsidRPr="00E81B65" w:rsidRDefault="003332BD" w:rsidP="00764D84">
            <w:pPr>
              <w:pStyle w:val="a8"/>
              <w:numPr>
                <w:ilvl w:val="0"/>
                <w:numId w:val="1"/>
              </w:numPr>
              <w:spacing w:line="360" w:lineRule="exact"/>
              <w:ind w:firstLineChars="0"/>
            </w:pPr>
            <w:r>
              <w:rPr>
                <w:rFonts w:hint="eastAsia"/>
                <w:kern w:val="0"/>
              </w:rPr>
              <w:t>简单了解</w:t>
            </w:r>
            <w:r>
              <w:rPr>
                <w:rFonts w:hint="eastAsia"/>
                <w:kern w:val="0"/>
              </w:rPr>
              <w:t>O</w:t>
            </w:r>
            <w:r>
              <w:rPr>
                <w:kern w:val="0"/>
              </w:rPr>
              <w:t>bject</w:t>
            </w:r>
            <w:r>
              <w:rPr>
                <w:rFonts w:hint="eastAsia"/>
                <w:kern w:val="0"/>
              </w:rPr>
              <w:t>类</w:t>
            </w:r>
          </w:p>
        </w:tc>
      </w:tr>
      <w:tr w:rsidR="00507E30" w14:paraId="43DE397F" w14:textId="77777777" w:rsidTr="00AE681F">
        <w:tc>
          <w:tcPr>
            <w:tcW w:w="2130" w:type="dxa"/>
          </w:tcPr>
          <w:p w14:paraId="5ADA82E5" w14:textId="77777777" w:rsidR="00507E30" w:rsidRDefault="00507E30" w:rsidP="00570D90">
            <w:pPr>
              <w:jc w:val="center"/>
            </w:pPr>
            <w:r>
              <w:rPr>
                <w:rFonts w:hint="eastAsia"/>
              </w:rPr>
              <w:t>实验中的重点难点及解决方案</w:t>
            </w:r>
          </w:p>
        </w:tc>
        <w:tc>
          <w:tcPr>
            <w:tcW w:w="6392" w:type="dxa"/>
            <w:gridSpan w:val="3"/>
          </w:tcPr>
          <w:p w14:paraId="19E36674" w14:textId="31FDA62F" w:rsidR="00AE681F" w:rsidRDefault="00CE3BBF" w:rsidP="00CE3BBF">
            <w:pPr>
              <w:jc w:val="center"/>
              <w:rPr>
                <w:rFonts w:hint="eastAsia"/>
              </w:rPr>
            </w:pPr>
            <w:r>
              <w:rPr>
                <w:rFonts w:hint="eastAsia"/>
              </w:rPr>
              <w:t>本次实验的重难点主要为理解多态以及了解静态与非静态成员在多态下的不同表现，还有对接口的理解，以及继承等概念的深入理解。</w:t>
            </w:r>
          </w:p>
        </w:tc>
      </w:tr>
      <w:tr w:rsidR="00507E30" w14:paraId="1DD965C0" w14:textId="77777777" w:rsidTr="00AE681F">
        <w:tc>
          <w:tcPr>
            <w:tcW w:w="2130" w:type="dxa"/>
          </w:tcPr>
          <w:p w14:paraId="3F50904F" w14:textId="77777777" w:rsidR="00507E30" w:rsidRDefault="00507E30" w:rsidP="00570D90">
            <w:pPr>
              <w:jc w:val="center"/>
            </w:pPr>
            <w:r>
              <w:rPr>
                <w:rFonts w:hint="eastAsia"/>
              </w:rPr>
              <w:t>实验心得及总结</w:t>
            </w:r>
          </w:p>
        </w:tc>
        <w:tc>
          <w:tcPr>
            <w:tcW w:w="6392" w:type="dxa"/>
            <w:gridSpan w:val="3"/>
          </w:tcPr>
          <w:p w14:paraId="64B20E3F" w14:textId="7C7CDD81" w:rsidR="00AE681F" w:rsidRDefault="00CE3BBF" w:rsidP="00CE3BBF">
            <w:pPr>
              <w:rPr>
                <w:rFonts w:hint="eastAsia"/>
              </w:rPr>
            </w:pPr>
            <w:r>
              <w:rPr>
                <w:rFonts w:hint="eastAsia"/>
              </w:rPr>
              <w:t>本次实验前几道题注重于多态与继承，让我清晰了解了多态的表现形式，后面的几道题涉及到接口，枚举量等，让我对继承有了更深入的理解。</w:t>
            </w:r>
          </w:p>
        </w:tc>
      </w:tr>
    </w:tbl>
    <w:p w14:paraId="38212894" w14:textId="77777777" w:rsidR="00507E30" w:rsidRPr="00507E30" w:rsidRDefault="00507E30" w:rsidP="00507E30">
      <w:pPr>
        <w:jc w:val="center"/>
        <w:rPr>
          <w:sz w:val="28"/>
          <w:szCs w:val="28"/>
        </w:rPr>
      </w:pPr>
    </w:p>
    <w:sectPr w:rsidR="00507E30" w:rsidRPr="00507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EB6BE" w14:textId="77777777" w:rsidR="008D154E" w:rsidRDefault="008D154E" w:rsidP="00507E30">
      <w:r>
        <w:separator/>
      </w:r>
    </w:p>
  </w:endnote>
  <w:endnote w:type="continuationSeparator" w:id="0">
    <w:p w14:paraId="2F2148E2" w14:textId="77777777" w:rsidR="008D154E" w:rsidRDefault="008D154E" w:rsidP="00507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Iosevka">
    <w:charset w:val="00"/>
    <w:family w:val="modern"/>
    <w:pitch w:val="fixed"/>
    <w:sig w:usb0="E00002FF" w:usb1="5041FCFB" w:usb2="00040010" w:usb3="00000000" w:csb0="0000011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距更纱黑体 SC">
    <w:charset w:val="86"/>
    <w:family w:val="modern"/>
    <w:pitch w:val="fixed"/>
    <w:sig w:usb0="E00002FF" w:usb1="7ACFFDFF" w:usb2="00040016" w:usb3="00000000" w:csb0="000401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7049E" w14:textId="77777777" w:rsidR="008D154E" w:rsidRDefault="008D154E" w:rsidP="00507E30">
      <w:r>
        <w:separator/>
      </w:r>
    </w:p>
  </w:footnote>
  <w:footnote w:type="continuationSeparator" w:id="0">
    <w:p w14:paraId="758A06B6" w14:textId="77777777" w:rsidR="008D154E" w:rsidRDefault="008D154E" w:rsidP="00507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487B"/>
    <w:multiLevelType w:val="hybridMultilevel"/>
    <w:tmpl w:val="3D8A3D6E"/>
    <w:lvl w:ilvl="0" w:tplc="4B7C5494">
      <w:start w:val="1"/>
      <w:numFmt w:val="bullet"/>
      <w:lvlText w:val="-"/>
      <w:lvlJc w:val="left"/>
      <w:pPr>
        <w:ind w:left="360" w:hanging="360"/>
      </w:pPr>
      <w:rPr>
        <w:rFonts w:ascii="Times New Roman" w:eastAsia="黑体"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7467D7"/>
    <w:multiLevelType w:val="hybridMultilevel"/>
    <w:tmpl w:val="E7D0950E"/>
    <w:lvl w:ilvl="0" w:tplc="C5862B70">
      <w:numFmt w:val="bullet"/>
      <w:lvlText w:val="-"/>
      <w:lvlJc w:val="left"/>
      <w:pPr>
        <w:ind w:left="420" w:hanging="420"/>
      </w:pPr>
      <w:rPr>
        <w:rFonts w:ascii="Iosevka" w:eastAsiaTheme="minorEastAsia" w:hAnsi="Iosevka" w:cstheme="minorBidi" w:hint="default"/>
      </w:rPr>
    </w:lvl>
    <w:lvl w:ilvl="1" w:tplc="C5862B70">
      <w:numFmt w:val="bullet"/>
      <w:lvlText w:val="-"/>
      <w:lvlJc w:val="left"/>
      <w:pPr>
        <w:ind w:left="840" w:hanging="420"/>
      </w:pPr>
      <w:rPr>
        <w:rFonts w:ascii="Iosevka" w:eastAsiaTheme="minorEastAsia" w:hAnsi="Iosevka" w:cstheme="minorBidi"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A20B92"/>
    <w:multiLevelType w:val="hybridMultilevel"/>
    <w:tmpl w:val="28583668"/>
    <w:lvl w:ilvl="0" w:tplc="9B2C92E2">
      <w:start w:val="3"/>
      <w:numFmt w:val="bullet"/>
      <w:lvlText w:val="-"/>
      <w:lvlJc w:val="left"/>
      <w:pPr>
        <w:ind w:left="360" w:hanging="360"/>
      </w:pPr>
      <w:rPr>
        <w:rFonts w:ascii="Consolas" w:eastAsiaTheme="minorEastAsia" w:hAnsi="Consola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577F6F4F"/>
    <w:multiLevelType w:val="hybridMultilevel"/>
    <w:tmpl w:val="09601DB2"/>
    <w:lvl w:ilvl="0" w:tplc="69487444">
      <w:numFmt w:val="bullet"/>
      <w:lvlText w:val="-"/>
      <w:lvlJc w:val="left"/>
      <w:pPr>
        <w:ind w:left="360" w:hanging="360"/>
      </w:pPr>
      <w:rPr>
        <w:rFonts w:ascii="Iosevka" w:eastAsia="等距更纱黑体 SC" w:hAnsi="Iosevka" w:cstheme="minorBidi" w:hint="default"/>
      </w:rPr>
    </w:lvl>
    <w:lvl w:ilvl="1" w:tplc="C5862B70">
      <w:numFmt w:val="bullet"/>
      <w:lvlText w:val="-"/>
      <w:lvlJc w:val="left"/>
      <w:pPr>
        <w:ind w:left="840" w:hanging="420"/>
      </w:pPr>
      <w:rPr>
        <w:rFonts w:ascii="Iosevka" w:eastAsiaTheme="minorEastAsia" w:hAnsi="Iosevka" w:cstheme="minorBidi"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07710965">
    <w:abstractNumId w:val="0"/>
  </w:num>
  <w:num w:numId="2" w16cid:durableId="1207912868">
    <w:abstractNumId w:val="1"/>
  </w:num>
  <w:num w:numId="3" w16cid:durableId="1592741088">
    <w:abstractNumId w:val="3"/>
  </w:num>
  <w:num w:numId="4" w16cid:durableId="1729957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F8B"/>
    <w:rsid w:val="00011F8B"/>
    <w:rsid w:val="000643B0"/>
    <w:rsid w:val="00146C42"/>
    <w:rsid w:val="00156578"/>
    <w:rsid w:val="001A4C9A"/>
    <w:rsid w:val="001B7CE3"/>
    <w:rsid w:val="00237EDC"/>
    <w:rsid w:val="00241C84"/>
    <w:rsid w:val="00257BC9"/>
    <w:rsid w:val="00272B04"/>
    <w:rsid w:val="003332BD"/>
    <w:rsid w:val="003E45C0"/>
    <w:rsid w:val="00444BA9"/>
    <w:rsid w:val="004C6F58"/>
    <w:rsid w:val="004E1AA3"/>
    <w:rsid w:val="00507E30"/>
    <w:rsid w:val="00570D90"/>
    <w:rsid w:val="00572258"/>
    <w:rsid w:val="0066611A"/>
    <w:rsid w:val="0069724A"/>
    <w:rsid w:val="007458DD"/>
    <w:rsid w:val="00764D84"/>
    <w:rsid w:val="008B3793"/>
    <w:rsid w:val="008D154E"/>
    <w:rsid w:val="008D5671"/>
    <w:rsid w:val="0096409C"/>
    <w:rsid w:val="00A47AB5"/>
    <w:rsid w:val="00A915D6"/>
    <w:rsid w:val="00AE681F"/>
    <w:rsid w:val="00B46BE5"/>
    <w:rsid w:val="00B95035"/>
    <w:rsid w:val="00BA0CB4"/>
    <w:rsid w:val="00BF7A42"/>
    <w:rsid w:val="00CC70A2"/>
    <w:rsid w:val="00CE3BBF"/>
    <w:rsid w:val="00CE66DC"/>
    <w:rsid w:val="00CF6697"/>
    <w:rsid w:val="00E81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B048E"/>
  <w15:docId w15:val="{694A4B30-B3B4-46D9-9C00-42C91132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07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07E3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7E30"/>
    <w:rPr>
      <w:sz w:val="18"/>
      <w:szCs w:val="18"/>
    </w:rPr>
  </w:style>
  <w:style w:type="paragraph" w:styleId="a6">
    <w:name w:val="footer"/>
    <w:basedOn w:val="a"/>
    <w:link w:val="a7"/>
    <w:uiPriority w:val="99"/>
    <w:unhideWhenUsed/>
    <w:rsid w:val="00507E30"/>
    <w:pPr>
      <w:tabs>
        <w:tab w:val="center" w:pos="4153"/>
        <w:tab w:val="right" w:pos="8306"/>
      </w:tabs>
      <w:snapToGrid w:val="0"/>
      <w:jc w:val="left"/>
    </w:pPr>
    <w:rPr>
      <w:sz w:val="18"/>
      <w:szCs w:val="18"/>
    </w:rPr>
  </w:style>
  <w:style w:type="character" w:customStyle="1" w:styleId="a7">
    <w:name w:val="页脚 字符"/>
    <w:basedOn w:val="a0"/>
    <w:link w:val="a6"/>
    <w:uiPriority w:val="99"/>
    <w:rsid w:val="00507E30"/>
    <w:rPr>
      <w:sz w:val="18"/>
      <w:szCs w:val="18"/>
    </w:rPr>
  </w:style>
  <w:style w:type="paragraph" w:styleId="a8">
    <w:name w:val="List Paragraph"/>
    <w:basedOn w:val="a"/>
    <w:uiPriority w:val="34"/>
    <w:qFormat/>
    <w:rsid w:val="00146C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6687">
      <w:bodyDiv w:val="1"/>
      <w:marLeft w:val="0"/>
      <w:marRight w:val="0"/>
      <w:marTop w:val="0"/>
      <w:marBottom w:val="0"/>
      <w:divBdr>
        <w:top w:val="none" w:sz="0" w:space="0" w:color="auto"/>
        <w:left w:val="none" w:sz="0" w:space="0" w:color="auto"/>
        <w:bottom w:val="none" w:sz="0" w:space="0" w:color="auto"/>
        <w:right w:val="none" w:sz="0" w:space="0" w:color="auto"/>
      </w:divBdr>
    </w:div>
    <w:div w:id="9376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Weatherford Intl.</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宇奇 王</cp:lastModifiedBy>
  <cp:revision>22</cp:revision>
  <dcterms:created xsi:type="dcterms:W3CDTF">2016-10-11T02:17:00Z</dcterms:created>
  <dcterms:modified xsi:type="dcterms:W3CDTF">2022-04-15T11:53:00Z</dcterms:modified>
</cp:coreProperties>
</file>