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13980870"/>
        <w:docPartObj>
          <w:docPartGallery w:val="Cover Pages"/>
          <w:docPartUnique/>
        </w:docPartObj>
      </w:sdtPr>
      <w:sdtEndPr/>
      <w:sdtContent>
        <w:p w:rsidR="00342F52" w:rsidRDefault="00342F52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42F52" w:rsidRDefault="00A077A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n-GB"/>
                                  </w:rPr>
                                  <w:t>Ryan Anderson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342F52" w:rsidRDefault="00A077A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n-GB"/>
                            </w:rPr>
                            <w:t>Ryan Anderson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2F52" w:rsidRDefault="00342F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42F52" w:rsidRDefault="00342F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2F52" w:rsidRDefault="00AA368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2F5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42F52" w:rsidRDefault="00342F5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C8354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A49FD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2F52" w:rsidRDefault="00AA368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Technical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42F52" w:rsidRDefault="00A077A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42F52" w:rsidRDefault="00AA368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Technical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42F52" w:rsidRDefault="00A077A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42F52" w:rsidRDefault="00342F52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10673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2F52" w:rsidRDefault="00342F52">
          <w:pPr>
            <w:pStyle w:val="TOCHeading"/>
          </w:pPr>
          <w:r>
            <w:t>Contents</w:t>
          </w:r>
        </w:p>
        <w:p w:rsidR="00342F52" w:rsidRDefault="00342F5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27290" w:history="1">
            <w:r w:rsidRPr="00731210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2F52" w:rsidRDefault="00AA3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3527291" w:history="1">
            <w:r w:rsidR="00342F52" w:rsidRPr="00731210">
              <w:rPr>
                <w:rStyle w:val="Hyperlink"/>
                <w:noProof/>
              </w:rPr>
              <w:t>Detailed design</w:t>
            </w:r>
            <w:r w:rsidR="00342F52">
              <w:rPr>
                <w:noProof/>
                <w:webHidden/>
              </w:rPr>
              <w:tab/>
            </w:r>
            <w:r w:rsidR="00342F52">
              <w:rPr>
                <w:noProof/>
                <w:webHidden/>
              </w:rPr>
              <w:fldChar w:fldCharType="begin"/>
            </w:r>
            <w:r w:rsidR="00342F52">
              <w:rPr>
                <w:noProof/>
                <w:webHidden/>
              </w:rPr>
              <w:instrText xml:space="preserve"> PAGEREF _Toc463527291 \h </w:instrText>
            </w:r>
            <w:r w:rsidR="00342F52">
              <w:rPr>
                <w:noProof/>
                <w:webHidden/>
              </w:rPr>
            </w:r>
            <w:r w:rsidR="00342F52">
              <w:rPr>
                <w:noProof/>
                <w:webHidden/>
              </w:rPr>
              <w:fldChar w:fldCharType="separate"/>
            </w:r>
            <w:r w:rsidR="00342F52">
              <w:rPr>
                <w:noProof/>
                <w:webHidden/>
              </w:rPr>
              <w:t>3</w:t>
            </w:r>
            <w:r w:rsidR="00342F52">
              <w:rPr>
                <w:noProof/>
                <w:webHidden/>
              </w:rPr>
              <w:fldChar w:fldCharType="end"/>
            </w:r>
          </w:hyperlink>
        </w:p>
        <w:p w:rsidR="00342F52" w:rsidRDefault="00AA3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3527292" w:history="1">
            <w:r w:rsidR="00342F52" w:rsidRPr="00731210">
              <w:rPr>
                <w:rStyle w:val="Hyperlink"/>
                <w:noProof/>
              </w:rPr>
              <w:t>Code listing</w:t>
            </w:r>
            <w:r w:rsidR="00342F52">
              <w:rPr>
                <w:noProof/>
                <w:webHidden/>
              </w:rPr>
              <w:tab/>
            </w:r>
            <w:r w:rsidR="00342F52">
              <w:rPr>
                <w:noProof/>
                <w:webHidden/>
              </w:rPr>
              <w:fldChar w:fldCharType="begin"/>
            </w:r>
            <w:r w:rsidR="00342F52">
              <w:rPr>
                <w:noProof/>
                <w:webHidden/>
              </w:rPr>
              <w:instrText xml:space="preserve"> PAGEREF _Toc463527292 \h </w:instrText>
            </w:r>
            <w:r w:rsidR="00342F52">
              <w:rPr>
                <w:noProof/>
                <w:webHidden/>
              </w:rPr>
            </w:r>
            <w:r w:rsidR="00342F52">
              <w:rPr>
                <w:noProof/>
                <w:webHidden/>
              </w:rPr>
              <w:fldChar w:fldCharType="separate"/>
            </w:r>
            <w:r w:rsidR="00342F52">
              <w:rPr>
                <w:noProof/>
                <w:webHidden/>
              </w:rPr>
              <w:t>4</w:t>
            </w:r>
            <w:r w:rsidR="00342F52">
              <w:rPr>
                <w:noProof/>
                <w:webHidden/>
              </w:rPr>
              <w:fldChar w:fldCharType="end"/>
            </w:r>
          </w:hyperlink>
        </w:p>
        <w:p w:rsidR="00342F52" w:rsidRDefault="00AA36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3527293" w:history="1">
            <w:r w:rsidR="00342F52" w:rsidRPr="00731210">
              <w:rPr>
                <w:rStyle w:val="Hyperlink"/>
                <w:noProof/>
              </w:rPr>
              <w:t>Completed test log</w:t>
            </w:r>
            <w:r w:rsidR="00342F52">
              <w:rPr>
                <w:noProof/>
                <w:webHidden/>
              </w:rPr>
              <w:tab/>
            </w:r>
            <w:r w:rsidR="00342F52">
              <w:rPr>
                <w:noProof/>
                <w:webHidden/>
              </w:rPr>
              <w:fldChar w:fldCharType="begin"/>
            </w:r>
            <w:r w:rsidR="00342F52">
              <w:rPr>
                <w:noProof/>
                <w:webHidden/>
              </w:rPr>
              <w:instrText xml:space="preserve"> PAGEREF _Toc463527293 \h </w:instrText>
            </w:r>
            <w:r w:rsidR="00342F52">
              <w:rPr>
                <w:noProof/>
                <w:webHidden/>
              </w:rPr>
            </w:r>
            <w:r w:rsidR="00342F52">
              <w:rPr>
                <w:noProof/>
                <w:webHidden/>
              </w:rPr>
              <w:fldChar w:fldCharType="separate"/>
            </w:r>
            <w:r w:rsidR="00342F52">
              <w:rPr>
                <w:noProof/>
                <w:webHidden/>
              </w:rPr>
              <w:t>5</w:t>
            </w:r>
            <w:r w:rsidR="00342F52">
              <w:rPr>
                <w:noProof/>
                <w:webHidden/>
              </w:rPr>
              <w:fldChar w:fldCharType="end"/>
            </w:r>
          </w:hyperlink>
        </w:p>
        <w:p w:rsidR="00342F52" w:rsidRDefault="00342F52">
          <w:r>
            <w:rPr>
              <w:b/>
              <w:bCs/>
              <w:noProof/>
            </w:rPr>
            <w:fldChar w:fldCharType="end"/>
          </w:r>
        </w:p>
      </w:sdtContent>
    </w:sdt>
    <w:p w:rsidR="00342F52" w:rsidRDefault="00342F52">
      <w:r>
        <w:br w:type="page"/>
      </w:r>
    </w:p>
    <w:p w:rsidR="00342F52" w:rsidRDefault="00342F52" w:rsidP="00342F52">
      <w:pPr>
        <w:pStyle w:val="Heading1"/>
      </w:pPr>
      <w:bookmarkStart w:id="1" w:name="_Toc463527290"/>
      <w:r>
        <w:lastRenderedPageBreak/>
        <w:t>R</w:t>
      </w:r>
      <w:r w:rsidRPr="002D17DB">
        <w:t xml:space="preserve">equirements </w:t>
      </w:r>
      <w:r>
        <w:t>sp</w:t>
      </w:r>
      <w:r w:rsidRPr="002D17DB">
        <w:t>ecification</w:t>
      </w:r>
      <w:bookmarkEnd w:id="1"/>
    </w:p>
    <w:p w:rsidR="00A077A9" w:rsidRDefault="00A077A9"/>
    <w:p w:rsidR="00342F52" w:rsidRPr="00A077A9" w:rsidRDefault="00A077A9">
      <w:pPr>
        <w:rPr>
          <w:sz w:val="48"/>
          <w:szCs w:val="48"/>
        </w:rPr>
      </w:pPr>
      <w:r w:rsidRPr="00A077A9">
        <w:rPr>
          <w:sz w:val="48"/>
          <w:szCs w:val="48"/>
        </w:rPr>
        <w:t>A program that can input the original price of an item and the discount</w:t>
      </w:r>
      <w:r>
        <w:rPr>
          <w:sz w:val="48"/>
          <w:szCs w:val="48"/>
        </w:rPr>
        <w:t xml:space="preserve"> and</w:t>
      </w:r>
      <w:r w:rsidRPr="00A077A9">
        <w:rPr>
          <w:sz w:val="48"/>
          <w:szCs w:val="48"/>
        </w:rPr>
        <w:t xml:space="preserve"> calculate the discounted price. Then display the original price, the discount and the new price to pay.</w:t>
      </w:r>
      <w:r w:rsidR="00342F52" w:rsidRPr="00A077A9">
        <w:rPr>
          <w:sz w:val="48"/>
          <w:szCs w:val="48"/>
        </w:rPr>
        <w:br w:type="page"/>
      </w:r>
    </w:p>
    <w:p w:rsidR="00342F52" w:rsidRDefault="00342F52" w:rsidP="00342F52">
      <w:pPr>
        <w:pStyle w:val="Heading1"/>
      </w:pPr>
      <w:bookmarkStart w:id="2" w:name="_Toc463527291"/>
      <w:r>
        <w:t>D</w:t>
      </w:r>
      <w:r w:rsidRPr="002D17DB">
        <w:t>etailed design</w:t>
      </w:r>
      <w:bookmarkEnd w:id="2"/>
    </w:p>
    <w:p w:rsidR="00AA3687" w:rsidRDefault="00AA3687"/>
    <w:p w:rsidR="00AA3687" w:rsidRPr="00AA3687" w:rsidRDefault="00AA3687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Pr="00AA3687">
        <w:rPr>
          <w:sz w:val="40"/>
          <w:szCs w:val="40"/>
          <w:u w:val="single"/>
        </w:rPr>
        <w:t xml:space="preserve">Input  </w:t>
      </w:r>
      <w:r>
        <w:rPr>
          <w:sz w:val="40"/>
          <w:szCs w:val="40"/>
        </w:rPr>
        <w:t xml:space="preserve">                             </w:t>
      </w:r>
      <w:r>
        <w:rPr>
          <w:sz w:val="40"/>
          <w:szCs w:val="40"/>
          <w:u w:val="single"/>
        </w:rPr>
        <w:t>Output</w:t>
      </w:r>
      <w:r>
        <w:rPr>
          <w:sz w:val="40"/>
          <w:szCs w:val="40"/>
        </w:rPr>
        <w:t xml:space="preserve">                                 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>Item Price                                           Discount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 xml:space="preserve">Discount                                             Discounted Price       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Original Price </w:t>
      </w:r>
    </w:p>
    <w:p w:rsidR="00AA3687" w:rsidRDefault="00AA3687">
      <w:pPr>
        <w:rPr>
          <w:sz w:val="28"/>
          <w:szCs w:val="28"/>
        </w:rPr>
      </w:pPr>
    </w:p>
    <w:p w:rsidR="00AA3687" w:rsidRPr="00AA3687" w:rsidRDefault="00AA3687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</w:t>
      </w:r>
      <w:r w:rsidRPr="00AA3687">
        <w:rPr>
          <w:b/>
          <w:sz w:val="40"/>
          <w:szCs w:val="40"/>
        </w:rPr>
        <w:t xml:space="preserve">Begin 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>Enter price of item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 xml:space="preserve">Enter discount 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 xml:space="preserve">Display original price 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>Display discount</w:t>
      </w:r>
    </w:p>
    <w:p w:rsidR="00AA3687" w:rsidRDefault="00AA3687">
      <w:pPr>
        <w:rPr>
          <w:sz w:val="28"/>
          <w:szCs w:val="28"/>
        </w:rPr>
      </w:pPr>
      <w:r>
        <w:rPr>
          <w:sz w:val="28"/>
          <w:szCs w:val="28"/>
        </w:rPr>
        <w:t xml:space="preserve">Display discounted price   </w:t>
      </w:r>
    </w:p>
    <w:p w:rsidR="00AA3687" w:rsidRPr="00AA3687" w:rsidRDefault="00AA3687">
      <w:pPr>
        <w:rPr>
          <w:b/>
          <w:sz w:val="40"/>
          <w:szCs w:val="40"/>
        </w:rPr>
      </w:pPr>
      <w:r w:rsidRPr="00AA3687">
        <w:rPr>
          <w:b/>
          <w:sz w:val="40"/>
          <w:szCs w:val="40"/>
        </w:rPr>
        <w:t>End</w:t>
      </w:r>
      <w:r w:rsidR="00342F52" w:rsidRPr="00AA3687">
        <w:rPr>
          <w:b/>
          <w:sz w:val="40"/>
          <w:szCs w:val="40"/>
        </w:rPr>
        <w:br w:type="page"/>
      </w:r>
    </w:p>
    <w:p w:rsidR="00342F52" w:rsidRDefault="00342F52" w:rsidP="00342F52">
      <w:pPr>
        <w:pStyle w:val="Heading1"/>
      </w:pPr>
      <w:bookmarkStart w:id="3" w:name="_Toc463527292"/>
      <w:r>
        <w:t>C</w:t>
      </w:r>
      <w:r w:rsidRPr="002D17DB">
        <w:t>ode listing</w:t>
      </w:r>
      <w:bookmarkEnd w:id="3"/>
    </w:p>
    <w:p w:rsidR="00A077A9" w:rsidRDefault="00A077A9"/>
    <w:p w:rsidR="00A077A9" w:rsidRDefault="00A077A9" w:rsidP="00A077A9">
      <w:proofErr w:type="gramStart"/>
      <w:r>
        <w:t>package</w:t>
      </w:r>
      <w:proofErr w:type="gramEnd"/>
      <w:r>
        <w:t xml:space="preserve"> </w:t>
      </w:r>
      <w:proofErr w:type="spellStart"/>
      <w:r>
        <w:t>item.price</w:t>
      </w:r>
      <w:proofErr w:type="spellEnd"/>
      <w:r>
        <w:t>;</w:t>
      </w:r>
    </w:p>
    <w:p w:rsidR="00A077A9" w:rsidRDefault="00A077A9" w:rsidP="00A077A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077A9" w:rsidRDefault="00A077A9" w:rsidP="00A077A9">
      <w:proofErr w:type="gramStart"/>
      <w:r>
        <w:t>public</w:t>
      </w:r>
      <w:proofErr w:type="gramEnd"/>
      <w:r>
        <w:t xml:space="preserve"> class </w:t>
      </w:r>
      <w:proofErr w:type="spellStart"/>
      <w:r>
        <w:t>ItemPrice</w:t>
      </w:r>
      <w:proofErr w:type="spellEnd"/>
      <w:r>
        <w:t xml:space="preserve"> {</w:t>
      </w:r>
    </w:p>
    <w:p w:rsidR="00A077A9" w:rsidRDefault="00A077A9" w:rsidP="00A077A9"/>
    <w:p w:rsidR="00A077A9" w:rsidRDefault="00A077A9" w:rsidP="00A077A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514F1E" w:rsidRDefault="00514F1E" w:rsidP="00A077A9">
      <w:r>
        <w:t xml:space="preserve">   {</w:t>
      </w:r>
    </w:p>
    <w:p w:rsidR="00A077A9" w:rsidRDefault="00A077A9" w:rsidP="00A077A9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item_price</w:t>
      </w:r>
      <w:proofErr w:type="spellEnd"/>
      <w:r>
        <w:t>;</w:t>
      </w:r>
    </w:p>
    <w:p w:rsidR="00A077A9" w:rsidRDefault="00A077A9" w:rsidP="00A077A9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discount_percent</w:t>
      </w:r>
      <w:proofErr w:type="spellEnd"/>
      <w:r>
        <w:t>;</w:t>
      </w:r>
    </w:p>
    <w:p w:rsidR="00A077A9" w:rsidRDefault="00A077A9" w:rsidP="00A077A9">
      <w:r>
        <w:t xml:space="preserve">      </w:t>
      </w:r>
      <w:proofErr w:type="gramStart"/>
      <w:r>
        <w:t>float</w:t>
      </w:r>
      <w:proofErr w:type="gramEnd"/>
      <w:r>
        <w:t xml:space="preserve"> discount;</w:t>
      </w:r>
    </w:p>
    <w:p w:rsidR="00A077A9" w:rsidRDefault="00514F1E" w:rsidP="00A077A9">
      <w:r>
        <w:t xml:space="preserve">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price_to_pay</w:t>
      </w:r>
      <w:proofErr w:type="spellEnd"/>
      <w:r>
        <w:t>;</w:t>
      </w:r>
    </w:p>
    <w:p w:rsidR="00A077A9" w:rsidRDefault="00A077A9" w:rsidP="00A077A9"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:rsidR="00A077A9" w:rsidRDefault="00514F1E" w:rsidP="00A077A9">
      <w:r>
        <w:t xml:space="preserve">       </w:t>
      </w:r>
      <w:proofErr w:type="spellStart"/>
      <w:proofErr w:type="gramStart"/>
      <w:r w:rsidR="00A077A9">
        <w:t>System.out.print</w:t>
      </w:r>
      <w:proofErr w:type="spellEnd"/>
      <w:r w:rsidR="00A077A9">
        <w:t>(</w:t>
      </w:r>
      <w:proofErr w:type="gramEnd"/>
      <w:r w:rsidR="00A077A9">
        <w:t>" Item Price? ");</w:t>
      </w:r>
    </w:p>
    <w:p w:rsidR="00A077A9" w:rsidRDefault="00514F1E" w:rsidP="00A077A9">
      <w:r>
        <w:t xml:space="preserve">       </w:t>
      </w:r>
      <w:proofErr w:type="spellStart"/>
      <w:r w:rsidR="00A077A9">
        <w:t>item_price</w:t>
      </w:r>
      <w:proofErr w:type="spellEnd"/>
      <w:r w:rsidR="00A077A9">
        <w:t xml:space="preserve"> = </w:t>
      </w:r>
      <w:proofErr w:type="spellStart"/>
      <w:proofErr w:type="gramStart"/>
      <w:r w:rsidR="00A077A9">
        <w:t>sc.nextFloat</w:t>
      </w:r>
      <w:proofErr w:type="spellEnd"/>
      <w:r w:rsidR="00A077A9">
        <w:t>(</w:t>
      </w:r>
      <w:proofErr w:type="gramEnd"/>
      <w:r w:rsidR="00A077A9">
        <w:t xml:space="preserve">);  </w:t>
      </w:r>
    </w:p>
    <w:p w:rsidR="00A077A9" w:rsidRDefault="00514F1E" w:rsidP="00A077A9">
      <w:r>
        <w:t xml:space="preserve">       </w:t>
      </w:r>
      <w:proofErr w:type="spellStart"/>
      <w:proofErr w:type="gramStart"/>
      <w:r w:rsidR="00A077A9">
        <w:t>System.out.print</w:t>
      </w:r>
      <w:proofErr w:type="spellEnd"/>
      <w:r w:rsidR="00A077A9">
        <w:t>(</w:t>
      </w:r>
      <w:proofErr w:type="gramEnd"/>
      <w:r w:rsidR="00A077A9">
        <w:t xml:space="preserve">" Discount percent? "); </w:t>
      </w:r>
    </w:p>
    <w:p w:rsidR="00A077A9" w:rsidRDefault="00514F1E" w:rsidP="00A077A9">
      <w:r>
        <w:t xml:space="preserve">       </w:t>
      </w:r>
      <w:proofErr w:type="spellStart"/>
      <w:r w:rsidR="00A077A9">
        <w:t>discount_percent</w:t>
      </w:r>
      <w:proofErr w:type="spellEnd"/>
      <w:r w:rsidR="00A077A9">
        <w:t xml:space="preserve"> = </w:t>
      </w:r>
      <w:proofErr w:type="spellStart"/>
      <w:proofErr w:type="gramStart"/>
      <w:r w:rsidR="00A077A9">
        <w:t>sc.nextFloat</w:t>
      </w:r>
      <w:proofErr w:type="spellEnd"/>
      <w:r w:rsidR="00A077A9">
        <w:t>(</w:t>
      </w:r>
      <w:proofErr w:type="gramEnd"/>
      <w:r w:rsidR="00A077A9">
        <w:t>);</w:t>
      </w:r>
    </w:p>
    <w:p w:rsidR="00A077A9" w:rsidRDefault="00514F1E" w:rsidP="00A077A9">
      <w:r>
        <w:t xml:space="preserve">       </w:t>
      </w:r>
    </w:p>
    <w:p w:rsidR="00A077A9" w:rsidRDefault="00A077A9" w:rsidP="00A077A9">
      <w:r>
        <w:t xml:space="preserve">      </w:t>
      </w:r>
      <w:proofErr w:type="gramStart"/>
      <w:r>
        <w:t>discount</w:t>
      </w:r>
      <w:proofErr w:type="gramEnd"/>
      <w:r>
        <w:t xml:space="preserve"> = (</w:t>
      </w:r>
      <w:proofErr w:type="spellStart"/>
      <w:r>
        <w:t>item_price</w:t>
      </w:r>
      <w:proofErr w:type="spellEnd"/>
      <w:r>
        <w:t xml:space="preserve"> * </w:t>
      </w:r>
      <w:proofErr w:type="spellStart"/>
      <w:r>
        <w:t>discount_percent</w:t>
      </w:r>
      <w:proofErr w:type="spellEnd"/>
      <w:r>
        <w:t>) /100;</w:t>
      </w:r>
    </w:p>
    <w:p w:rsidR="00A077A9" w:rsidRDefault="00A077A9" w:rsidP="00A077A9">
      <w:r>
        <w:t xml:space="preserve">      </w:t>
      </w:r>
      <w:proofErr w:type="spellStart"/>
      <w:r>
        <w:t>price_to_pay</w:t>
      </w:r>
      <w:proofErr w:type="spellEnd"/>
      <w:r>
        <w:t xml:space="preserve"> = </w:t>
      </w:r>
      <w:proofErr w:type="spellStart"/>
      <w:r>
        <w:t>item_price</w:t>
      </w:r>
      <w:proofErr w:type="spellEnd"/>
      <w:r>
        <w:t xml:space="preserve"> - discount;</w:t>
      </w:r>
    </w:p>
    <w:p w:rsidR="00A077A9" w:rsidRDefault="00514F1E" w:rsidP="00A077A9">
      <w:r>
        <w:t xml:space="preserve">       </w:t>
      </w:r>
      <w:r w:rsidR="00A077A9">
        <w:t xml:space="preserve">        </w:t>
      </w:r>
    </w:p>
    <w:p w:rsidR="00A077A9" w:rsidRDefault="00A077A9" w:rsidP="00A077A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The gross price was = " + </w:t>
      </w:r>
      <w:proofErr w:type="spellStart"/>
      <w:r>
        <w:t>item_price</w:t>
      </w:r>
      <w:proofErr w:type="spellEnd"/>
      <w:r>
        <w:t xml:space="preserve"> + " pounds ");</w:t>
      </w:r>
    </w:p>
    <w:p w:rsidR="00A077A9" w:rsidRDefault="00A077A9" w:rsidP="00A077A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The discount is = " + discount + " pounds ");  </w:t>
      </w:r>
    </w:p>
    <w:p w:rsidR="00A077A9" w:rsidRDefault="00A077A9" w:rsidP="00A077A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The price to pay is = " + </w:t>
      </w:r>
      <w:proofErr w:type="spellStart"/>
      <w:r>
        <w:t>price_to_pay</w:t>
      </w:r>
      <w:proofErr w:type="spellEnd"/>
      <w:r>
        <w:t xml:space="preserve"> + " pounds "); </w:t>
      </w:r>
    </w:p>
    <w:p w:rsidR="00A077A9" w:rsidRDefault="00A077A9" w:rsidP="00A077A9">
      <w:r>
        <w:t xml:space="preserve">  </w:t>
      </w:r>
      <w:r>
        <w:t xml:space="preserve">      </w:t>
      </w:r>
    </w:p>
    <w:p w:rsidR="00A077A9" w:rsidRDefault="00A077A9" w:rsidP="00A077A9">
      <w:r>
        <w:t xml:space="preserve">    }</w:t>
      </w:r>
    </w:p>
    <w:p w:rsidR="00342F52" w:rsidRDefault="00A077A9" w:rsidP="00A077A9">
      <w:r>
        <w:t>}</w:t>
      </w:r>
      <w:r w:rsidR="00342F52">
        <w:br w:type="page"/>
      </w:r>
    </w:p>
    <w:p w:rsidR="00666C3B" w:rsidRDefault="00342F52" w:rsidP="00342F52">
      <w:pPr>
        <w:pStyle w:val="Heading1"/>
      </w:pPr>
      <w:bookmarkStart w:id="4" w:name="_Toc463527293"/>
      <w:r w:rsidRPr="002D17DB">
        <w:t>Completed test log</w:t>
      </w:r>
      <w:bookmarkEnd w:id="4"/>
    </w:p>
    <w:tbl>
      <w:tblPr>
        <w:tblStyle w:val="TableGrid"/>
        <w:tblpPr w:leftFromText="180" w:rightFromText="180" w:vertAnchor="text" w:horzAnchor="margin" w:tblpXSpec="center" w:tblpY="255"/>
        <w:tblW w:w="11420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  <w:gridCol w:w="2284"/>
      </w:tblGrid>
      <w:tr w:rsidR="00514F1E" w:rsidTr="00514F1E">
        <w:trPr>
          <w:trHeight w:val="605"/>
        </w:trPr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28"/>
                <w:szCs w:val="28"/>
              </w:rPr>
            </w:pP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28"/>
                <w:szCs w:val="28"/>
              </w:rPr>
            </w:pPr>
            <w:r w:rsidRPr="00514F1E">
              <w:rPr>
                <w:b/>
                <w:sz w:val="28"/>
                <w:szCs w:val="28"/>
              </w:rPr>
              <w:t xml:space="preserve">Original Item Price 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28"/>
                <w:szCs w:val="28"/>
              </w:rPr>
            </w:pPr>
            <w:r w:rsidRPr="00514F1E">
              <w:rPr>
                <w:b/>
                <w:sz w:val="28"/>
                <w:szCs w:val="28"/>
              </w:rPr>
              <w:t xml:space="preserve">Discount 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28"/>
                <w:szCs w:val="28"/>
              </w:rPr>
            </w:pPr>
            <w:r w:rsidRPr="00514F1E">
              <w:rPr>
                <w:b/>
                <w:sz w:val="28"/>
                <w:szCs w:val="28"/>
              </w:rPr>
              <w:t xml:space="preserve">Predicted Price 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28"/>
                <w:szCs w:val="28"/>
              </w:rPr>
            </w:pPr>
            <w:r w:rsidRPr="00514F1E">
              <w:rPr>
                <w:b/>
                <w:sz w:val="28"/>
                <w:szCs w:val="28"/>
              </w:rPr>
              <w:t xml:space="preserve">Actual Price </w:t>
            </w:r>
          </w:p>
        </w:tc>
      </w:tr>
      <w:tr w:rsidR="00514F1E" w:rsidTr="00514F1E">
        <w:trPr>
          <w:trHeight w:val="571"/>
        </w:trPr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32"/>
                <w:szCs w:val="32"/>
              </w:rPr>
            </w:pPr>
            <w:r w:rsidRPr="00514F1E">
              <w:rPr>
                <w:b/>
                <w:sz w:val="32"/>
                <w:szCs w:val="32"/>
              </w:rPr>
              <w:t>TEST 1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28"/>
                <w:szCs w:val="28"/>
              </w:rPr>
            </w:pPr>
            <w:r w:rsidRPr="00514F1E">
              <w:rPr>
                <w:sz w:val="28"/>
                <w:szCs w:val="28"/>
              </w:rPr>
              <w:t>£100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28"/>
                <w:szCs w:val="28"/>
              </w:rPr>
            </w:pPr>
            <w:r w:rsidRPr="00514F1E">
              <w:rPr>
                <w:sz w:val="28"/>
                <w:szCs w:val="28"/>
              </w:rPr>
              <w:t>50%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28"/>
                <w:szCs w:val="28"/>
              </w:rPr>
            </w:pPr>
            <w:r w:rsidRPr="00514F1E">
              <w:rPr>
                <w:sz w:val="28"/>
                <w:szCs w:val="28"/>
              </w:rPr>
              <w:t>£50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28"/>
                <w:szCs w:val="28"/>
              </w:rPr>
            </w:pPr>
            <w:r w:rsidRPr="00514F1E">
              <w:rPr>
                <w:sz w:val="28"/>
                <w:szCs w:val="28"/>
              </w:rPr>
              <w:t>£50</w:t>
            </w:r>
          </w:p>
        </w:tc>
      </w:tr>
      <w:tr w:rsidR="00514F1E" w:rsidTr="00514F1E">
        <w:trPr>
          <w:trHeight w:val="605"/>
        </w:trPr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32"/>
                <w:szCs w:val="32"/>
              </w:rPr>
            </w:pPr>
            <w:r w:rsidRPr="00514F1E">
              <w:rPr>
                <w:b/>
                <w:sz w:val="32"/>
                <w:szCs w:val="32"/>
              </w:rPr>
              <w:t>TEST 2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£750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35%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487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487.50</w:t>
            </w:r>
          </w:p>
        </w:tc>
      </w:tr>
      <w:tr w:rsidR="00514F1E" w:rsidTr="00514F1E">
        <w:trPr>
          <w:trHeight w:val="571"/>
        </w:trPr>
        <w:tc>
          <w:tcPr>
            <w:tcW w:w="2284" w:type="dxa"/>
          </w:tcPr>
          <w:p w:rsidR="00514F1E" w:rsidRPr="00514F1E" w:rsidRDefault="00514F1E" w:rsidP="00514F1E">
            <w:pPr>
              <w:rPr>
                <w:b/>
                <w:sz w:val="32"/>
                <w:szCs w:val="32"/>
              </w:rPr>
            </w:pPr>
            <w:r w:rsidRPr="00514F1E">
              <w:rPr>
                <w:b/>
                <w:sz w:val="32"/>
                <w:szCs w:val="32"/>
              </w:rPr>
              <w:t>TEST 3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1534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66%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521</w:t>
            </w:r>
          </w:p>
        </w:tc>
        <w:tc>
          <w:tcPr>
            <w:tcW w:w="2284" w:type="dxa"/>
          </w:tcPr>
          <w:p w:rsidR="00514F1E" w:rsidRPr="00514F1E" w:rsidRDefault="00514F1E" w:rsidP="00514F1E">
            <w:pPr>
              <w:rPr>
                <w:sz w:val="32"/>
                <w:szCs w:val="32"/>
              </w:rPr>
            </w:pPr>
            <w:r w:rsidRPr="00514F1E">
              <w:rPr>
                <w:sz w:val="32"/>
                <w:szCs w:val="32"/>
              </w:rPr>
              <w:t>£</w:t>
            </w:r>
            <w:r>
              <w:rPr>
                <w:sz w:val="32"/>
                <w:szCs w:val="32"/>
              </w:rPr>
              <w:t>521.56</w:t>
            </w:r>
          </w:p>
        </w:tc>
      </w:tr>
    </w:tbl>
    <w:p w:rsidR="00A077A9" w:rsidRDefault="00A077A9" w:rsidP="00A077A9"/>
    <w:p w:rsidR="00A077A9" w:rsidRDefault="00A077A9" w:rsidP="00A077A9"/>
    <w:p w:rsidR="00514F1E" w:rsidRDefault="00514F1E" w:rsidP="00A077A9">
      <w:r>
        <w:t xml:space="preserve">Test 1 </w:t>
      </w:r>
    </w:p>
    <w:p w:rsidR="00514F1E" w:rsidRDefault="00514F1E" w:rsidP="00A077A9">
      <w:r>
        <w:rPr>
          <w:noProof/>
          <w:lang w:eastAsia="en-GB"/>
        </w:rPr>
        <w:drawing>
          <wp:inline distT="0" distB="0" distL="0" distR="0" wp14:anchorId="2B180E23" wp14:editId="27CBEE4C">
            <wp:extent cx="32766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1E" w:rsidRDefault="00514F1E" w:rsidP="00A077A9">
      <w:r>
        <w:t>Test 2</w:t>
      </w:r>
    </w:p>
    <w:p w:rsidR="00514F1E" w:rsidRDefault="00514F1E" w:rsidP="00A077A9">
      <w:r>
        <w:rPr>
          <w:noProof/>
          <w:lang w:eastAsia="en-GB"/>
        </w:rPr>
        <w:drawing>
          <wp:inline distT="0" distB="0" distL="0" distR="0" wp14:anchorId="1C839CEC" wp14:editId="123EB383">
            <wp:extent cx="32385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1E" w:rsidRDefault="00514F1E" w:rsidP="00A077A9">
      <w:r>
        <w:t xml:space="preserve">Test 3 </w:t>
      </w:r>
    </w:p>
    <w:p w:rsidR="00514F1E" w:rsidRPr="00A077A9" w:rsidRDefault="00514F1E" w:rsidP="00A077A9">
      <w:r>
        <w:rPr>
          <w:noProof/>
          <w:lang w:eastAsia="en-GB"/>
        </w:rPr>
        <w:drawing>
          <wp:inline distT="0" distB="0" distL="0" distR="0" wp14:anchorId="6A1DCC5B" wp14:editId="6AFA75E6">
            <wp:extent cx="32670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F1E" w:rsidRPr="00A077A9" w:rsidSect="00342F52"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F52" w:rsidRDefault="00342F52" w:rsidP="00342F52">
      <w:pPr>
        <w:spacing w:after="0" w:line="240" w:lineRule="auto"/>
      </w:pPr>
      <w:r>
        <w:separator/>
      </w:r>
    </w:p>
  </w:endnote>
  <w:endnote w:type="continuationSeparator" w:id="0">
    <w:p w:rsidR="00342F52" w:rsidRDefault="00342F52" w:rsidP="0034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7780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F52" w:rsidRDefault="00342F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6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42F52" w:rsidRDefault="00342F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F52" w:rsidRDefault="00342F52" w:rsidP="00342F52">
      <w:pPr>
        <w:spacing w:after="0" w:line="240" w:lineRule="auto"/>
      </w:pPr>
      <w:r>
        <w:separator/>
      </w:r>
    </w:p>
  </w:footnote>
  <w:footnote w:type="continuationSeparator" w:id="0">
    <w:p w:rsidR="00342F52" w:rsidRDefault="00342F52" w:rsidP="0034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00845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2F52" w:rsidRDefault="00342F5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68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342F52" w:rsidRDefault="00342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52"/>
    <w:rsid w:val="00342F52"/>
    <w:rsid w:val="00514F1E"/>
    <w:rsid w:val="00666C3B"/>
    <w:rsid w:val="00A077A9"/>
    <w:rsid w:val="00A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B153-A495-464E-8616-F3A3F8C8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2F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2F5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2"/>
  </w:style>
  <w:style w:type="paragraph" w:styleId="Footer">
    <w:name w:val="footer"/>
    <w:basedOn w:val="Normal"/>
    <w:link w:val="FooterChar"/>
    <w:uiPriority w:val="99"/>
    <w:unhideWhenUsed/>
    <w:rsid w:val="00342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52"/>
  </w:style>
  <w:style w:type="character" w:customStyle="1" w:styleId="Heading1Char">
    <w:name w:val="Heading 1 Char"/>
    <w:basedOn w:val="DefaultParagraphFont"/>
    <w:link w:val="Heading1"/>
    <w:uiPriority w:val="9"/>
    <w:rsid w:val="00342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2F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2F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F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14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3F721-8909-441D-A721-1C80D6FB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306</Words>
  <Characters>1747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Manual</dc:title>
  <dc:subject/>
  <dc:creator>Margaret Clark</dc:creator>
  <cp:keywords/>
  <dc:description/>
  <cp:lastModifiedBy>Ryan Anderson ec1401794</cp:lastModifiedBy>
  <cp:revision>2</cp:revision>
  <dcterms:created xsi:type="dcterms:W3CDTF">2016-10-06T14:13:00Z</dcterms:created>
  <dcterms:modified xsi:type="dcterms:W3CDTF">2016-10-06T14:13:00Z</dcterms:modified>
</cp:coreProperties>
</file>