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UNIR30"/>
        <w:tblW w:w="0" w:type="auto"/>
        <w:tblCellMar>
          <w:top w:w="11" w:type="dxa"/>
          <w:bottom w:w="11" w:type="dxa"/>
        </w:tblCellMar>
        <w:tblLook w:val="04A0" w:firstRow="1" w:lastRow="0" w:firstColumn="1" w:lastColumn="0" w:noHBand="0" w:noVBand="1"/>
      </w:tblPr>
      <w:tblGrid>
        <w:gridCol w:w="2552"/>
        <w:gridCol w:w="3827"/>
        <w:gridCol w:w="1831"/>
      </w:tblGrid>
      <w:tr w:rsidR="00B5173A" w:rsidRPr="00472B27" w14:paraId="5D2884CD" w14:textId="77777777" w:rsidTr="000E55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2552" w:type="dxa"/>
          </w:tcPr>
          <w:p w14:paraId="34BA2AC7" w14:textId="77777777" w:rsidR="00B5173A" w:rsidRPr="00472B27" w:rsidRDefault="00B5173A" w:rsidP="000E550D">
            <w:pPr>
              <w:pStyle w:val="Encabezado"/>
              <w:jc w:val="center"/>
              <w:rPr>
                <w:rFonts w:cs="UnitOT-Medi"/>
                <w:color w:val="0098CD"/>
                <w:sz w:val="22"/>
                <w:szCs w:val="22"/>
              </w:rPr>
            </w:pPr>
            <w:r w:rsidRPr="00472B27">
              <w:rPr>
                <w:rFonts w:cs="UnitOT-Medi"/>
                <w:color w:val="0098CD"/>
                <w:sz w:val="22"/>
                <w:szCs w:val="22"/>
              </w:rPr>
              <w:t>Asignatura</w:t>
            </w:r>
          </w:p>
        </w:tc>
        <w:tc>
          <w:tcPr>
            <w:tcW w:w="3827" w:type="dxa"/>
          </w:tcPr>
          <w:p w14:paraId="6507EEA8" w14:textId="77777777" w:rsidR="00B5173A" w:rsidRPr="00472B27" w:rsidRDefault="00B5173A" w:rsidP="000E550D">
            <w:pPr>
              <w:pStyle w:val="Encabezado"/>
              <w:jc w:val="center"/>
              <w:rPr>
                <w:rFonts w:cs="UnitOT-Medi"/>
                <w:color w:val="0098CD"/>
                <w:sz w:val="22"/>
                <w:szCs w:val="22"/>
              </w:rPr>
            </w:pPr>
            <w:r w:rsidRPr="00472B27">
              <w:rPr>
                <w:rFonts w:cs="UnitOT-Medi"/>
                <w:color w:val="0098CD"/>
                <w:sz w:val="22"/>
                <w:szCs w:val="22"/>
              </w:rPr>
              <w:t>Datos del alumno</w:t>
            </w:r>
          </w:p>
        </w:tc>
        <w:tc>
          <w:tcPr>
            <w:tcW w:w="1831" w:type="dxa"/>
          </w:tcPr>
          <w:p w14:paraId="7C5B7F1D" w14:textId="77777777" w:rsidR="00B5173A" w:rsidRPr="00472B27" w:rsidRDefault="00B5173A" w:rsidP="000E550D">
            <w:pPr>
              <w:pStyle w:val="Encabezado"/>
              <w:jc w:val="center"/>
              <w:rPr>
                <w:rFonts w:cs="UnitOT-Medi"/>
                <w:color w:val="0098CD"/>
                <w:sz w:val="22"/>
                <w:szCs w:val="22"/>
              </w:rPr>
            </w:pPr>
            <w:r w:rsidRPr="00472B27">
              <w:rPr>
                <w:rFonts w:cs="UnitOT-Medi"/>
                <w:color w:val="0098CD"/>
                <w:sz w:val="22"/>
                <w:szCs w:val="22"/>
              </w:rPr>
              <w:t>Fecha</w:t>
            </w:r>
          </w:p>
        </w:tc>
      </w:tr>
      <w:tr w:rsidR="00B5173A" w:rsidRPr="00472B27" w14:paraId="2855EA64" w14:textId="77777777" w:rsidTr="000E550D">
        <w:trPr>
          <w:trHeight w:val="342"/>
        </w:trPr>
        <w:tc>
          <w:tcPr>
            <w:tcW w:w="2552" w:type="dxa"/>
            <w:vMerge w:val="restart"/>
          </w:tcPr>
          <w:p w14:paraId="767BA3AE" w14:textId="77777777" w:rsidR="00B5173A" w:rsidRDefault="00B5173A" w:rsidP="000E550D">
            <w:pPr>
              <w:pStyle w:val="Encabezado"/>
              <w:jc w:val="center"/>
              <w:rPr>
                <w:rFonts w:ascii="Georgia" w:hAnsi="Georgia" w:cs="Arial"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bCs/>
                <w:sz w:val="20"/>
              </w:rPr>
              <w:t>Herramienta de Visualización</w:t>
            </w:r>
          </w:p>
        </w:tc>
        <w:tc>
          <w:tcPr>
            <w:tcW w:w="3827" w:type="dxa"/>
          </w:tcPr>
          <w:p w14:paraId="00434A0B" w14:textId="77777777" w:rsidR="00B5173A" w:rsidRPr="00472B27" w:rsidRDefault="00B5173A" w:rsidP="000E550D">
            <w:pPr>
              <w:pStyle w:val="Encabezado"/>
              <w:rPr>
                <w:sz w:val="22"/>
                <w:szCs w:val="22"/>
              </w:rPr>
            </w:pPr>
            <w:r w:rsidRPr="00472B27">
              <w:rPr>
                <w:sz w:val="22"/>
                <w:szCs w:val="22"/>
              </w:rPr>
              <w:t xml:space="preserve">Apellidos: </w:t>
            </w:r>
          </w:p>
        </w:tc>
        <w:tc>
          <w:tcPr>
            <w:tcW w:w="1831" w:type="dxa"/>
            <w:vMerge w:val="restart"/>
          </w:tcPr>
          <w:p w14:paraId="307C36FA" w14:textId="77777777" w:rsidR="00B5173A" w:rsidRPr="00472B27" w:rsidRDefault="00B5173A" w:rsidP="000E550D">
            <w:pPr>
              <w:pStyle w:val="Encabezado"/>
              <w:jc w:val="center"/>
              <w:rPr>
                <w:rFonts w:asciiTheme="minorHAnsi" w:hAnsiTheme="minorHAnsi"/>
              </w:rPr>
            </w:pPr>
          </w:p>
        </w:tc>
      </w:tr>
      <w:tr w:rsidR="00B5173A" w14:paraId="228E6F93" w14:textId="77777777" w:rsidTr="000E550D">
        <w:trPr>
          <w:trHeight w:val="342"/>
        </w:trPr>
        <w:tc>
          <w:tcPr>
            <w:tcW w:w="2552" w:type="dxa"/>
            <w:vMerge/>
          </w:tcPr>
          <w:p w14:paraId="030DD0D4" w14:textId="77777777" w:rsidR="00B5173A" w:rsidRDefault="00B5173A" w:rsidP="000E550D">
            <w:pPr>
              <w:pStyle w:val="Encabezado"/>
            </w:pPr>
          </w:p>
        </w:tc>
        <w:tc>
          <w:tcPr>
            <w:tcW w:w="3827" w:type="dxa"/>
          </w:tcPr>
          <w:p w14:paraId="441107F8" w14:textId="77777777" w:rsidR="00B5173A" w:rsidRPr="00472B27" w:rsidRDefault="00B5173A" w:rsidP="000E550D">
            <w:pPr>
              <w:pStyle w:val="Encabezado"/>
              <w:rPr>
                <w:sz w:val="22"/>
                <w:szCs w:val="22"/>
              </w:rPr>
            </w:pPr>
            <w:r w:rsidRPr="00472B27">
              <w:rPr>
                <w:sz w:val="22"/>
                <w:szCs w:val="22"/>
              </w:rPr>
              <w:t>Nombre:</w:t>
            </w:r>
          </w:p>
        </w:tc>
        <w:tc>
          <w:tcPr>
            <w:tcW w:w="1831" w:type="dxa"/>
            <w:vMerge/>
          </w:tcPr>
          <w:p w14:paraId="5C6B7C5A" w14:textId="77777777" w:rsidR="00B5173A" w:rsidRDefault="00B5173A" w:rsidP="000E550D">
            <w:pPr>
              <w:pStyle w:val="Encabezado"/>
            </w:pPr>
          </w:p>
        </w:tc>
      </w:tr>
    </w:tbl>
    <w:p w14:paraId="0B22E434" w14:textId="77777777" w:rsidR="003B5ADB" w:rsidRPr="003E2F9B" w:rsidRDefault="003B5ADB" w:rsidP="003B5ADB">
      <w:pPr>
        <w:pStyle w:val="texto"/>
        <w:spacing w:before="0" w:beforeAutospacing="0" w:after="0" w:afterAutospacing="0" w:line="360" w:lineRule="auto"/>
        <w:jc w:val="both"/>
        <w:rPr>
          <w:rStyle w:val="guion1"/>
          <w:rFonts w:ascii="Georgia" w:hAnsi="Georgia"/>
          <w:b w:val="0"/>
          <w:bCs w:val="0"/>
          <w:color w:val="5F5F5F"/>
          <w:szCs w:val="22"/>
        </w:rPr>
      </w:pPr>
    </w:p>
    <w:p w14:paraId="1BBFB1E1" w14:textId="1A017969" w:rsidR="00054A1F" w:rsidRDefault="00386B91" w:rsidP="00E03CC6">
      <w:pPr>
        <w:pStyle w:val="TtuloAsignatura"/>
        <w:jc w:val="center"/>
      </w:pPr>
      <w:r>
        <w:t>Actividad Grupal</w:t>
      </w:r>
      <w:r w:rsidR="00054A1F" w:rsidRPr="00054A1F">
        <w:t>: Análisis tendencias en D3.js</w:t>
      </w:r>
    </w:p>
    <w:p w14:paraId="3FD7C420" w14:textId="77777777" w:rsidR="00E03CC6" w:rsidRDefault="00E03CC6" w:rsidP="00E03CC6">
      <w:pPr>
        <w:pStyle w:val="TtuloAsignatura"/>
        <w:jc w:val="center"/>
      </w:pPr>
    </w:p>
    <w:p w14:paraId="4E35AA63" w14:textId="4A0D0247" w:rsidR="002F6E22" w:rsidRPr="002F6E22" w:rsidRDefault="002F6E22" w:rsidP="00E03CC6">
      <w:pPr>
        <w:pStyle w:val="TtuloTema"/>
      </w:pPr>
      <w:r>
        <w:t xml:space="preserve">Explorando el Universo </w:t>
      </w:r>
      <w:proofErr w:type="spellStart"/>
      <w:r>
        <w:t>Steam</w:t>
      </w:r>
      <w:proofErr w:type="spellEnd"/>
      <w:r>
        <w:t xml:space="preserve"> con D3.js</w:t>
      </w:r>
    </w:p>
    <w:p w14:paraId="2417C9AD" w14:textId="77777777" w:rsidR="00054A1F" w:rsidRDefault="00054A1F" w:rsidP="00054A1F">
      <w:pPr>
        <w:rPr>
          <w:rFonts w:eastAsia="Calibri"/>
        </w:rPr>
      </w:pPr>
    </w:p>
    <w:p w14:paraId="27923A0B" w14:textId="77777777" w:rsidR="003E60C0" w:rsidRDefault="003E60C0" w:rsidP="00054A1F">
      <w:pPr>
        <w:rPr>
          <w:rFonts w:eastAsia="Calibri"/>
        </w:rPr>
      </w:pPr>
    </w:p>
    <w:p w14:paraId="17BB8763" w14:textId="77777777" w:rsidR="003E60C0" w:rsidRPr="003E60C0" w:rsidRDefault="003E60C0" w:rsidP="003E60C0">
      <w:pPr>
        <w:pStyle w:val="TtuloApartado1sinnivel"/>
      </w:pPr>
      <w:r>
        <w:t>Resumen</w:t>
      </w:r>
    </w:p>
    <w:p w14:paraId="5CA5070E" w14:textId="4CE5244D" w:rsidR="000F16A5" w:rsidRPr="000F16A5" w:rsidRDefault="000F16A5" w:rsidP="000F16A5">
      <w:pPr>
        <w:spacing w:before="100" w:beforeAutospacing="1" w:after="100" w:afterAutospacing="1"/>
      </w:pPr>
      <w:r w:rsidRPr="000F16A5">
        <w:t xml:space="preserve">En este trabajo se exhibe — más que un mero análisis estadístico — la </w:t>
      </w:r>
      <w:r w:rsidRPr="000F16A5">
        <w:rPr>
          <w:b/>
          <w:bCs/>
        </w:rPr>
        <w:t xml:space="preserve">capacidad de D3.js para convertir un conjunto de datos crudo de la plataforma </w:t>
      </w:r>
      <w:proofErr w:type="spellStart"/>
      <w:r w:rsidRPr="000F16A5">
        <w:rPr>
          <w:b/>
          <w:bCs/>
        </w:rPr>
        <w:t>Steam</w:t>
      </w:r>
      <w:proofErr w:type="spellEnd"/>
      <w:r w:rsidRPr="000F16A5">
        <w:rPr>
          <w:b/>
          <w:bCs/>
        </w:rPr>
        <w:t xml:space="preserve"> en </w:t>
      </w:r>
      <w:r w:rsidR="00037989">
        <w:rPr>
          <w:b/>
          <w:bCs/>
        </w:rPr>
        <w:t>gráficos</w:t>
      </w:r>
      <w:r w:rsidR="0021453D">
        <w:rPr>
          <w:b/>
          <w:bCs/>
        </w:rPr>
        <w:t xml:space="preserve"> que nos permitan dar explicación a </w:t>
      </w:r>
      <w:r w:rsidR="00FD78F8">
        <w:rPr>
          <w:b/>
          <w:bCs/>
        </w:rPr>
        <w:t>varias preguntas</w:t>
      </w:r>
      <w:r w:rsidRPr="000F16A5">
        <w:t xml:space="preserve">. Partiendo del </w:t>
      </w:r>
      <w:proofErr w:type="spellStart"/>
      <w:r w:rsidRPr="000F16A5">
        <w:rPr>
          <w:i/>
          <w:iCs/>
        </w:rPr>
        <w:t>Steam</w:t>
      </w:r>
      <w:proofErr w:type="spellEnd"/>
      <w:r w:rsidRPr="000F16A5">
        <w:rPr>
          <w:i/>
          <w:iCs/>
        </w:rPr>
        <w:t xml:space="preserve"> </w:t>
      </w:r>
      <w:proofErr w:type="spellStart"/>
      <w:r w:rsidRPr="000F16A5">
        <w:rPr>
          <w:i/>
          <w:iCs/>
        </w:rPr>
        <w:t>Games</w:t>
      </w:r>
      <w:proofErr w:type="spellEnd"/>
      <w:r w:rsidRPr="000F16A5">
        <w:rPr>
          <w:i/>
          <w:iCs/>
        </w:rPr>
        <w:t xml:space="preserve"> </w:t>
      </w:r>
      <w:proofErr w:type="spellStart"/>
      <w:r w:rsidRPr="000F16A5">
        <w:rPr>
          <w:i/>
          <w:iCs/>
        </w:rPr>
        <w:t>Dataset</w:t>
      </w:r>
      <w:proofErr w:type="spellEnd"/>
      <w:r w:rsidRPr="000F16A5">
        <w:t xml:space="preserve"> (</w:t>
      </w:r>
      <w:proofErr w:type="spellStart"/>
      <w:r w:rsidRPr="000F16A5">
        <w:t>Kaggle</w:t>
      </w:r>
      <w:proofErr w:type="spellEnd"/>
      <w:r w:rsidRPr="000F16A5">
        <w:t xml:space="preserve">, ~73 000 títulos publicados entre 2002 y 2024), construimos cinco gráficos avanzados </w:t>
      </w:r>
      <w:r w:rsidR="00676725">
        <w:t xml:space="preserve">cuya nomenclatura en D3 es: </w:t>
      </w:r>
      <w:proofErr w:type="spellStart"/>
      <w:r w:rsidRPr="000F16A5">
        <w:rPr>
          <w:i/>
          <w:iCs/>
        </w:rPr>
        <w:t>Chord</w:t>
      </w:r>
      <w:proofErr w:type="spellEnd"/>
      <w:r w:rsidRPr="000F16A5">
        <w:rPr>
          <w:i/>
          <w:iCs/>
        </w:rPr>
        <w:t xml:space="preserve"> </w:t>
      </w:r>
      <w:proofErr w:type="spellStart"/>
      <w:r w:rsidRPr="000F16A5">
        <w:rPr>
          <w:i/>
          <w:iCs/>
        </w:rPr>
        <w:t>Diagram</w:t>
      </w:r>
      <w:proofErr w:type="spellEnd"/>
      <w:r w:rsidRPr="000F16A5">
        <w:rPr>
          <w:i/>
          <w:iCs/>
        </w:rPr>
        <w:t xml:space="preserve">, Pie Chart dinámico, </w:t>
      </w:r>
      <w:proofErr w:type="spellStart"/>
      <w:r w:rsidRPr="000F16A5">
        <w:rPr>
          <w:i/>
          <w:iCs/>
        </w:rPr>
        <w:t>Zoomable</w:t>
      </w:r>
      <w:proofErr w:type="spellEnd"/>
      <w:r w:rsidRPr="000F16A5">
        <w:rPr>
          <w:i/>
          <w:iCs/>
        </w:rPr>
        <w:t xml:space="preserve"> </w:t>
      </w:r>
      <w:proofErr w:type="spellStart"/>
      <w:r w:rsidRPr="000F16A5">
        <w:rPr>
          <w:i/>
          <w:iCs/>
        </w:rPr>
        <w:t>Sunburst</w:t>
      </w:r>
      <w:proofErr w:type="spellEnd"/>
      <w:r w:rsidRPr="000F16A5">
        <w:rPr>
          <w:i/>
          <w:iCs/>
        </w:rPr>
        <w:t xml:space="preserve">, </w:t>
      </w:r>
      <w:proofErr w:type="spellStart"/>
      <w:r w:rsidRPr="000F16A5">
        <w:rPr>
          <w:i/>
          <w:iCs/>
        </w:rPr>
        <w:t>Treemap</w:t>
      </w:r>
      <w:proofErr w:type="spellEnd"/>
      <w:r w:rsidRPr="000F16A5">
        <w:rPr>
          <w:i/>
          <w:iCs/>
        </w:rPr>
        <w:t xml:space="preserve"> jerárquico y </w:t>
      </w:r>
      <w:r w:rsidRPr="000F16A5">
        <w:rPr>
          <w:i/>
          <w:iCs/>
          <w:highlight w:val="yellow"/>
        </w:rPr>
        <w:t>Word Cloud</w:t>
      </w:r>
      <w:r w:rsidR="00676725">
        <w:t>. Q</w:t>
      </w:r>
      <w:r w:rsidRPr="000F16A5">
        <w:t xml:space="preserve">ue nacen, todos, de las familias de </w:t>
      </w:r>
      <w:proofErr w:type="spellStart"/>
      <w:r w:rsidRPr="000F16A5">
        <w:rPr>
          <w:i/>
          <w:iCs/>
        </w:rPr>
        <w:t>layouts</w:t>
      </w:r>
      <w:proofErr w:type="spellEnd"/>
      <w:r w:rsidRPr="000F16A5">
        <w:t xml:space="preserve"> y </w:t>
      </w:r>
      <w:proofErr w:type="spellStart"/>
      <w:r w:rsidRPr="000F16A5">
        <w:rPr>
          <w:i/>
          <w:iCs/>
        </w:rPr>
        <w:t>generators</w:t>
      </w:r>
      <w:proofErr w:type="spellEnd"/>
      <w:r w:rsidRPr="000F16A5">
        <w:t xml:space="preserve"> de D3.</w:t>
      </w:r>
    </w:p>
    <w:p w14:paraId="420C8CB0" w14:textId="77777777" w:rsidR="000F16A5" w:rsidRPr="000F16A5" w:rsidRDefault="000F16A5" w:rsidP="000F16A5">
      <w:pPr>
        <w:spacing w:before="100" w:beforeAutospacing="1" w:after="100" w:afterAutospacing="1"/>
      </w:pPr>
      <w:r w:rsidRPr="000F16A5">
        <w:t xml:space="preserve">La interacción, el </w:t>
      </w:r>
      <w:r w:rsidRPr="000F16A5">
        <w:rPr>
          <w:i/>
          <w:iCs/>
        </w:rPr>
        <w:t>drill-</w:t>
      </w:r>
      <w:proofErr w:type="spellStart"/>
      <w:r w:rsidRPr="000F16A5">
        <w:rPr>
          <w:i/>
          <w:iCs/>
        </w:rPr>
        <w:t>down</w:t>
      </w:r>
      <w:proofErr w:type="spellEnd"/>
      <w:r w:rsidRPr="000F16A5">
        <w:t xml:space="preserve"> y la fusión de vistas permiten responder preguntas clásicas del mercado del videojuego (peso de los géneros, concentración editorial, diversidad lingüística o sinergias entre géneros populares) </w:t>
      </w:r>
      <w:r w:rsidRPr="000F16A5">
        <w:rPr>
          <w:b/>
          <w:bCs/>
        </w:rPr>
        <w:t>sin abandonar el navegador</w:t>
      </w:r>
      <w:r w:rsidRPr="000F16A5">
        <w:t>. En conjunto, las visualizaciones confirman que:</w:t>
      </w:r>
    </w:p>
    <w:p w14:paraId="767E054A" w14:textId="77777777" w:rsidR="000F16A5" w:rsidRPr="000F16A5" w:rsidRDefault="000F16A5" w:rsidP="000F16A5">
      <w:pPr>
        <w:numPr>
          <w:ilvl w:val="0"/>
          <w:numId w:val="47"/>
        </w:numPr>
        <w:spacing w:before="100" w:beforeAutospacing="1" w:after="100" w:afterAutospacing="1"/>
      </w:pPr>
      <w:r w:rsidRPr="000F16A5">
        <w:t xml:space="preserve">El ecosistema está dominado por un núcleo de </w:t>
      </w:r>
      <w:proofErr w:type="spellStart"/>
      <w:r w:rsidRPr="000F16A5">
        <w:rPr>
          <w:i/>
          <w:iCs/>
        </w:rPr>
        <w:t>publishers</w:t>
      </w:r>
      <w:proofErr w:type="spellEnd"/>
      <w:r w:rsidRPr="000F16A5">
        <w:t xml:space="preserve"> (</w:t>
      </w:r>
      <w:proofErr w:type="spellStart"/>
      <w:r w:rsidRPr="000F16A5">
        <w:t>Treemap</w:t>
      </w:r>
      <w:proofErr w:type="spellEnd"/>
      <w:r w:rsidRPr="000F16A5">
        <w:t xml:space="preserve"> + </w:t>
      </w:r>
      <w:proofErr w:type="spellStart"/>
      <w:r w:rsidRPr="000F16A5">
        <w:t>Sunburst</w:t>
      </w:r>
      <w:proofErr w:type="spellEnd"/>
      <w:r w:rsidRPr="000F16A5">
        <w:t xml:space="preserve">) aunque los géneros </w:t>
      </w:r>
      <w:r w:rsidRPr="000F16A5">
        <w:rPr>
          <w:i/>
          <w:iCs/>
        </w:rPr>
        <w:t>indie-</w:t>
      </w:r>
      <w:proofErr w:type="spellStart"/>
      <w:r w:rsidRPr="000F16A5">
        <w:rPr>
          <w:i/>
          <w:iCs/>
        </w:rPr>
        <w:t>friendly</w:t>
      </w:r>
      <w:proofErr w:type="spellEnd"/>
      <w:r w:rsidRPr="000F16A5">
        <w:t xml:space="preserve"> irrumpen en casi todas las ramas de la jerarquía.</w:t>
      </w:r>
    </w:p>
    <w:p w14:paraId="5B9DE16A" w14:textId="0D9693F6" w:rsidR="000F16A5" w:rsidRPr="000F16A5" w:rsidRDefault="000F16A5" w:rsidP="000F16A5">
      <w:pPr>
        <w:numPr>
          <w:ilvl w:val="0"/>
          <w:numId w:val="47"/>
        </w:numPr>
        <w:spacing w:before="100" w:beforeAutospacing="1" w:after="100" w:afterAutospacing="1"/>
      </w:pPr>
      <w:r w:rsidRPr="000F16A5">
        <w:t xml:space="preserve">Los géneros </w:t>
      </w:r>
      <w:proofErr w:type="spellStart"/>
      <w:r w:rsidRPr="000F16A5">
        <w:t>Actin</w:t>
      </w:r>
      <w:proofErr w:type="spellEnd"/>
      <w:r w:rsidRPr="000F16A5">
        <w:t xml:space="preserve">, Aventura y RPG forman el “triángulo central” del catálogo, pero su </w:t>
      </w:r>
      <w:proofErr w:type="spellStart"/>
      <w:r w:rsidRPr="000F16A5">
        <w:rPr>
          <w:b/>
          <w:bCs/>
        </w:rPr>
        <w:t>co-ocurrencia</w:t>
      </w:r>
      <w:proofErr w:type="spellEnd"/>
      <w:r w:rsidRPr="000F16A5">
        <w:t xml:space="preserve"> (</w:t>
      </w:r>
      <w:proofErr w:type="spellStart"/>
      <w:r w:rsidRPr="000F16A5">
        <w:t>Chord</w:t>
      </w:r>
      <w:proofErr w:type="spellEnd"/>
      <w:r w:rsidRPr="000F16A5">
        <w:t xml:space="preserve"> </w:t>
      </w:r>
      <w:proofErr w:type="spellStart"/>
      <w:r w:rsidRPr="000F16A5">
        <w:t>Diagram</w:t>
      </w:r>
      <w:proofErr w:type="spellEnd"/>
      <w:r w:rsidRPr="000F16A5">
        <w:t xml:space="preserve">) revela alianzas inesperadas con </w:t>
      </w:r>
      <w:proofErr w:type="spellStart"/>
      <w:r w:rsidRPr="000F16A5">
        <w:lastRenderedPageBreak/>
        <w:t>Survival</w:t>
      </w:r>
      <w:proofErr w:type="spellEnd"/>
      <w:r w:rsidRPr="000F16A5">
        <w:t>, Sandbox o Visual Novel que disparan la presencia de los juegos en listas de tendencias.</w:t>
      </w:r>
    </w:p>
    <w:p w14:paraId="52DD9153" w14:textId="257F3F17" w:rsidR="000F16A5" w:rsidRPr="000F16A5" w:rsidRDefault="000F16A5" w:rsidP="000F16A5">
      <w:pPr>
        <w:numPr>
          <w:ilvl w:val="0"/>
          <w:numId w:val="47"/>
        </w:numPr>
        <w:spacing w:before="100" w:beforeAutospacing="1" w:after="100" w:afterAutospacing="1"/>
      </w:pPr>
      <w:r w:rsidRPr="000F16A5">
        <w:t xml:space="preserve">El soporte </w:t>
      </w:r>
      <w:r w:rsidR="00B5519C">
        <w:t>de lenguajes</w:t>
      </w:r>
      <w:r w:rsidRPr="000F16A5">
        <w:t xml:space="preserve"> es todavía un cuello de botella: la Word Cloud muestra un fuerte sesgo hacia inglés/mandarín/alemán y sólo un 7 % de los títulos declaran doblaje al español.</w:t>
      </w:r>
    </w:p>
    <w:p w14:paraId="191CF39F" w14:textId="77777777" w:rsidR="000F16A5" w:rsidRPr="000F16A5" w:rsidRDefault="000F16A5" w:rsidP="000F16A5">
      <w:pPr>
        <w:numPr>
          <w:ilvl w:val="0"/>
          <w:numId w:val="47"/>
        </w:numPr>
        <w:spacing w:before="100" w:beforeAutospacing="1" w:after="100" w:afterAutospacing="1"/>
      </w:pPr>
      <w:r w:rsidRPr="000F16A5">
        <w:t xml:space="preserve">Los grandes sellos concentran el 62 % de los lanzamientos, pero dentro de los géneros con mejor ratio </w:t>
      </w:r>
      <w:proofErr w:type="spellStart"/>
      <w:r w:rsidRPr="000F16A5">
        <w:rPr>
          <w:i/>
          <w:iCs/>
        </w:rPr>
        <w:t>review</w:t>
      </w:r>
      <w:proofErr w:type="spellEnd"/>
      <w:r w:rsidRPr="000F16A5">
        <w:rPr>
          <w:i/>
          <w:iCs/>
        </w:rPr>
        <w:t xml:space="preserve"> score / </w:t>
      </w:r>
      <w:proofErr w:type="spellStart"/>
      <w:r w:rsidRPr="000F16A5">
        <w:rPr>
          <w:i/>
          <w:iCs/>
        </w:rPr>
        <w:t>peak</w:t>
      </w:r>
      <w:proofErr w:type="spellEnd"/>
      <w:r w:rsidRPr="000F16A5">
        <w:rPr>
          <w:i/>
          <w:iCs/>
        </w:rPr>
        <w:t xml:space="preserve"> CCU</w:t>
      </w:r>
      <w:r w:rsidRPr="000F16A5">
        <w:t xml:space="preserve"> (</w:t>
      </w:r>
      <w:proofErr w:type="spellStart"/>
      <w:r w:rsidRPr="000F16A5">
        <w:t>Puzzle</w:t>
      </w:r>
      <w:proofErr w:type="spellEnd"/>
      <w:r w:rsidRPr="000F16A5">
        <w:t xml:space="preserve">, </w:t>
      </w:r>
      <w:proofErr w:type="spellStart"/>
      <w:r w:rsidRPr="000F16A5">
        <w:t>Roguelike</w:t>
      </w:r>
      <w:proofErr w:type="spellEnd"/>
      <w:r w:rsidRPr="000F16A5">
        <w:t xml:space="preserve">, </w:t>
      </w:r>
      <w:proofErr w:type="spellStart"/>
      <w:r w:rsidRPr="000F16A5">
        <w:t>Simulation</w:t>
      </w:r>
      <w:proofErr w:type="spellEnd"/>
      <w:r w:rsidRPr="000F16A5">
        <w:t xml:space="preserve">) </w:t>
      </w:r>
      <w:r w:rsidRPr="000F16A5">
        <w:rPr>
          <w:b/>
          <w:bCs/>
        </w:rPr>
        <w:t>los indies rivalizan en aceptación crítica</w:t>
      </w:r>
      <w:r w:rsidRPr="000F16A5">
        <w:t>.</w:t>
      </w:r>
    </w:p>
    <w:p w14:paraId="06BAE5C5" w14:textId="382B059A" w:rsidR="000F16A5" w:rsidRPr="000F16A5" w:rsidRDefault="000F16A5" w:rsidP="000F16A5">
      <w:pPr>
        <w:spacing w:before="100" w:beforeAutospacing="1" w:after="100" w:afterAutospacing="1"/>
      </w:pPr>
      <w:r w:rsidRPr="000F16A5">
        <w:t xml:space="preserve">Todas las transformaciones (limpieza de cadenas de texto, </w:t>
      </w:r>
      <w:proofErr w:type="spellStart"/>
      <w:r w:rsidRPr="000F16A5">
        <w:rPr>
          <w:i/>
          <w:iCs/>
        </w:rPr>
        <w:t>one-hot</w:t>
      </w:r>
      <w:proofErr w:type="spellEnd"/>
      <w:r w:rsidRPr="000F16A5">
        <w:rPr>
          <w:i/>
          <w:iCs/>
        </w:rPr>
        <w:t xml:space="preserve"> </w:t>
      </w:r>
      <w:proofErr w:type="spellStart"/>
      <w:r w:rsidRPr="000F16A5">
        <w:rPr>
          <w:i/>
          <w:iCs/>
        </w:rPr>
        <w:t>encoding</w:t>
      </w:r>
      <w:proofErr w:type="spellEnd"/>
      <w:r w:rsidRPr="000F16A5">
        <w:t xml:space="preserve"> de géneros, construcción de matrices de </w:t>
      </w:r>
      <w:proofErr w:type="spellStart"/>
      <w:r w:rsidRPr="000F16A5">
        <w:t>co-ocurrencia</w:t>
      </w:r>
      <w:proofErr w:type="spellEnd"/>
      <w:r w:rsidRPr="000F16A5">
        <w:t xml:space="preserve">, agregados jerárquicos, conteo de idiomas) se han realizado en </w:t>
      </w:r>
      <w:r w:rsidRPr="000F16A5">
        <w:rPr>
          <w:i/>
          <w:iCs/>
        </w:rPr>
        <w:t>Python + Pandas</w:t>
      </w:r>
      <w:r w:rsidRPr="000F16A5">
        <w:t xml:space="preserve"> y se proyectan en el navegador gracias a D3. El resultado demuestra, </w:t>
      </w:r>
      <w:r w:rsidR="00E12539">
        <w:t xml:space="preserve">la capacidad </w:t>
      </w:r>
      <w:proofErr w:type="gramStart"/>
      <w:r w:rsidR="00E12539">
        <w:t xml:space="preserve">de </w:t>
      </w:r>
      <w:r w:rsidRPr="000F16A5">
        <w:rPr>
          <w:b/>
          <w:bCs/>
        </w:rPr>
        <w:t xml:space="preserve"> D</w:t>
      </w:r>
      <w:proofErr w:type="gramEnd"/>
      <w:r w:rsidRPr="000F16A5">
        <w:rPr>
          <w:b/>
          <w:bCs/>
        </w:rPr>
        <w:t xml:space="preserve">3 como herramienta </w:t>
      </w:r>
      <w:r w:rsidR="00E12539">
        <w:rPr>
          <w:b/>
          <w:bCs/>
        </w:rPr>
        <w:t xml:space="preserve">efectiva </w:t>
      </w:r>
      <w:r w:rsidR="00F3535A">
        <w:t>para trabajar de manera visual con</w:t>
      </w:r>
      <w:r w:rsidRPr="000F16A5">
        <w:t xml:space="preserve"> la riqueza analítica de</w:t>
      </w:r>
      <w:r w:rsidR="00F3535A">
        <w:t xml:space="preserve">l dominio de los </w:t>
      </w:r>
      <w:proofErr w:type="gramStart"/>
      <w:r w:rsidR="00F3535A">
        <w:t xml:space="preserve">videojuegos </w:t>
      </w:r>
      <w:r w:rsidRPr="000F16A5">
        <w:t xml:space="preserve"> cuya</w:t>
      </w:r>
      <w:proofErr w:type="gramEnd"/>
      <w:r w:rsidRPr="000F16A5">
        <w:t xml:space="preserve"> facturación global supera ya al cine y la música juntos</w:t>
      </w:r>
    </w:p>
    <w:p w14:paraId="40EBDC5E" w14:textId="77777777" w:rsidR="009C70A5" w:rsidRDefault="009C70A5" w:rsidP="003E60C0">
      <w:pPr>
        <w:spacing w:before="100" w:beforeAutospacing="1" w:after="100" w:afterAutospacing="1"/>
      </w:pPr>
    </w:p>
    <w:p w14:paraId="3B7DDF3D" w14:textId="4CBCB47B" w:rsidR="009C70A5" w:rsidRPr="009C70A5" w:rsidRDefault="009C70A5" w:rsidP="009C70A5">
      <w:pPr>
        <w:pStyle w:val="TtuloApartado1sinnivel"/>
      </w:pPr>
      <w:r w:rsidRPr="009C70A5">
        <w:t>Introducción</w:t>
      </w:r>
    </w:p>
    <w:p w14:paraId="48B09FFB" w14:textId="77777777" w:rsidR="00DC506A" w:rsidRPr="00DC506A" w:rsidRDefault="00DC506A" w:rsidP="00DC506A">
      <w:pPr>
        <w:spacing w:before="100" w:beforeAutospacing="1" w:after="100" w:afterAutospacing="1"/>
      </w:pPr>
      <w:r w:rsidRPr="00DC506A">
        <w:t xml:space="preserve">a industria moderna del videojuego se mueve al ritmo de </w:t>
      </w:r>
      <w:r w:rsidRPr="00DC506A">
        <w:rPr>
          <w:b/>
          <w:bCs/>
        </w:rPr>
        <w:t>datos</w:t>
      </w:r>
      <w:r w:rsidRPr="00DC506A">
        <w:t xml:space="preserve">: conteos de usuarios concurrentes, </w:t>
      </w:r>
      <w:proofErr w:type="spellStart"/>
      <w:r w:rsidRPr="00DC506A">
        <w:rPr>
          <w:i/>
          <w:iCs/>
        </w:rPr>
        <w:t>reviews</w:t>
      </w:r>
      <w:proofErr w:type="spellEnd"/>
      <w:r w:rsidRPr="00DC506A">
        <w:t xml:space="preserve"> minuto a minuto, descargas de </w:t>
      </w:r>
      <w:r w:rsidRPr="00DC506A">
        <w:rPr>
          <w:i/>
          <w:iCs/>
        </w:rPr>
        <w:t>DLC</w:t>
      </w:r>
      <w:r w:rsidRPr="00DC506A">
        <w:t xml:space="preserve">, </w:t>
      </w:r>
      <w:proofErr w:type="spellStart"/>
      <w:r w:rsidRPr="00DC506A">
        <w:rPr>
          <w:i/>
          <w:iCs/>
        </w:rPr>
        <w:t>micro-transactions</w:t>
      </w:r>
      <w:proofErr w:type="spellEnd"/>
      <w:r w:rsidRPr="00DC506A">
        <w:t>, “</w:t>
      </w:r>
      <w:proofErr w:type="spellStart"/>
      <w:r w:rsidRPr="00DC506A">
        <w:t>wishlist</w:t>
      </w:r>
      <w:proofErr w:type="spellEnd"/>
      <w:r w:rsidRPr="00DC506A">
        <w:t xml:space="preserve"> </w:t>
      </w:r>
      <w:proofErr w:type="spellStart"/>
      <w:proofErr w:type="gramStart"/>
      <w:r w:rsidRPr="00DC506A">
        <w:t>velocity</w:t>
      </w:r>
      <w:proofErr w:type="spellEnd"/>
      <w:r w:rsidRPr="00DC506A">
        <w:t>”…</w:t>
      </w:r>
      <w:proofErr w:type="gramEnd"/>
      <w:r w:rsidRPr="00DC506A">
        <w:t xml:space="preserve"> El simple hecho de asomarse a la API pública de </w:t>
      </w:r>
      <w:proofErr w:type="spellStart"/>
      <w:r w:rsidRPr="00DC506A">
        <w:t>Steam</w:t>
      </w:r>
      <w:proofErr w:type="spellEnd"/>
      <w:r w:rsidRPr="00DC506A">
        <w:t xml:space="preserve"> deja entrever la magnitud del registro: cada título llega acompañado de decenas de atributos de mercado, técnicos y sociales que, puestos en coherencia, </w:t>
      </w:r>
      <w:r w:rsidRPr="00DC506A">
        <w:rPr>
          <w:b/>
          <w:bCs/>
        </w:rPr>
        <w:t>dibujan el retrato más fidedigno del ocio interactivo contemporáneo</w:t>
      </w:r>
      <w:r w:rsidRPr="00DC506A">
        <w:t>.</w:t>
      </w:r>
    </w:p>
    <w:p w14:paraId="3AF64364" w14:textId="77777777" w:rsidR="00DC506A" w:rsidRPr="00DC506A" w:rsidRDefault="00DC506A" w:rsidP="00DC506A">
      <w:pPr>
        <w:spacing w:before="100" w:beforeAutospacing="1" w:after="100" w:afterAutospacing="1"/>
      </w:pPr>
      <w:r w:rsidRPr="00DC506A">
        <w:t xml:space="preserve">Sin embargo, una tabla de 70 000 filas y 90 columnas es, a la vez, un tesoro y un obstáculo. Aquí entra </w:t>
      </w:r>
      <w:r w:rsidRPr="00DC506A">
        <w:rPr>
          <w:b/>
          <w:bCs/>
        </w:rPr>
        <w:t>D3.js</w:t>
      </w:r>
      <w:r w:rsidRPr="00DC506A">
        <w:t>:</w:t>
      </w:r>
    </w:p>
    <w:p w14:paraId="148419B0" w14:textId="77777777" w:rsidR="00DC506A" w:rsidRPr="00DC506A" w:rsidRDefault="00DC506A" w:rsidP="00DC506A">
      <w:pPr>
        <w:numPr>
          <w:ilvl w:val="0"/>
          <w:numId w:val="48"/>
        </w:numPr>
        <w:spacing w:before="100" w:beforeAutospacing="1" w:after="100" w:afterAutospacing="1"/>
      </w:pPr>
      <w:r w:rsidRPr="00DC506A">
        <w:rPr>
          <w:b/>
          <w:bCs/>
        </w:rPr>
        <w:t xml:space="preserve">Paradigma </w:t>
      </w:r>
      <w:r w:rsidRPr="00DC506A">
        <w:rPr>
          <w:b/>
          <w:bCs/>
          <w:i/>
          <w:iCs/>
        </w:rPr>
        <w:t>data-</w:t>
      </w:r>
      <w:proofErr w:type="spellStart"/>
      <w:r w:rsidRPr="00DC506A">
        <w:rPr>
          <w:b/>
          <w:bCs/>
          <w:i/>
          <w:iCs/>
        </w:rPr>
        <w:t>driven</w:t>
      </w:r>
      <w:proofErr w:type="spellEnd"/>
      <w:r w:rsidRPr="00DC506A">
        <w:t xml:space="preserve">: la filosofía de D3 encaja con </w:t>
      </w:r>
      <w:proofErr w:type="spellStart"/>
      <w:r w:rsidRPr="00DC506A">
        <w:t>datasets</w:t>
      </w:r>
      <w:proofErr w:type="spellEnd"/>
      <w:r w:rsidRPr="00DC506A">
        <w:t xml:space="preserve"> heterogéneos — desde cadenas con etiquetas HTML hasta matrices dispersas de géneros — porque permite ligar cada nodo del DOM a un fragmento del CSV y aplicar, en cascada, transformaciones declarativas.</w:t>
      </w:r>
    </w:p>
    <w:p w14:paraId="2ADA3DEB" w14:textId="77777777" w:rsidR="00DC506A" w:rsidRPr="00DC506A" w:rsidRDefault="00DC506A" w:rsidP="00DC506A">
      <w:pPr>
        <w:numPr>
          <w:ilvl w:val="0"/>
          <w:numId w:val="48"/>
        </w:numPr>
        <w:spacing w:before="100" w:beforeAutospacing="1" w:after="100" w:afterAutospacing="1"/>
      </w:pPr>
      <w:proofErr w:type="spellStart"/>
      <w:r w:rsidRPr="00DC506A">
        <w:rPr>
          <w:b/>
          <w:bCs/>
          <w:lang w:val="en-GB"/>
        </w:rPr>
        <w:lastRenderedPageBreak/>
        <w:t>Colección</w:t>
      </w:r>
      <w:proofErr w:type="spellEnd"/>
      <w:r w:rsidRPr="00DC506A">
        <w:rPr>
          <w:b/>
          <w:bCs/>
          <w:lang w:val="en-GB"/>
        </w:rPr>
        <w:t xml:space="preserve"> de </w:t>
      </w:r>
      <w:r w:rsidRPr="00DC506A">
        <w:rPr>
          <w:b/>
          <w:bCs/>
          <w:i/>
          <w:iCs/>
          <w:lang w:val="en-GB"/>
        </w:rPr>
        <w:t>layouts</w:t>
      </w:r>
      <w:r w:rsidRPr="00DC506A">
        <w:rPr>
          <w:lang w:val="en-GB"/>
        </w:rPr>
        <w:t xml:space="preserve">: </w:t>
      </w:r>
      <w:proofErr w:type="spellStart"/>
      <w:r w:rsidRPr="00DC506A">
        <w:rPr>
          <w:lang w:val="en-GB"/>
        </w:rPr>
        <w:t>Treemap</w:t>
      </w:r>
      <w:proofErr w:type="spellEnd"/>
      <w:r w:rsidRPr="00DC506A">
        <w:rPr>
          <w:lang w:val="en-GB"/>
        </w:rPr>
        <w:t xml:space="preserve">, Partition, Chord, Pie, Pack, Force… </w:t>
      </w:r>
      <w:r w:rsidRPr="00DC506A">
        <w:t>No se trata de “gráficos bonitos”, sino de algoritmos de disposición espacial que, cuando se acoplan a la semántica de los videojuegos, desvelan estructura de mercado, jerarquía editorial o vecindad temática.</w:t>
      </w:r>
    </w:p>
    <w:p w14:paraId="11863711" w14:textId="77777777" w:rsidR="00DC506A" w:rsidRPr="00DC506A" w:rsidRDefault="00DC506A" w:rsidP="00DC506A">
      <w:pPr>
        <w:numPr>
          <w:ilvl w:val="0"/>
          <w:numId w:val="48"/>
        </w:numPr>
        <w:spacing w:before="100" w:beforeAutospacing="1" w:after="100" w:afterAutospacing="1"/>
      </w:pPr>
      <w:r w:rsidRPr="00DC506A">
        <w:rPr>
          <w:b/>
          <w:bCs/>
        </w:rPr>
        <w:t xml:space="preserve">Animación e interacción sin </w:t>
      </w:r>
      <w:proofErr w:type="spellStart"/>
      <w:r w:rsidRPr="00DC506A">
        <w:rPr>
          <w:b/>
          <w:bCs/>
          <w:i/>
          <w:iCs/>
        </w:rPr>
        <w:t>plugins</w:t>
      </w:r>
      <w:proofErr w:type="spellEnd"/>
      <w:r w:rsidRPr="00DC506A">
        <w:t xml:space="preserve">: filtros, </w:t>
      </w:r>
      <w:proofErr w:type="spellStart"/>
      <w:r w:rsidRPr="00DC506A">
        <w:rPr>
          <w:i/>
          <w:iCs/>
        </w:rPr>
        <w:t>hover</w:t>
      </w:r>
      <w:proofErr w:type="spellEnd"/>
      <w:r w:rsidRPr="00DC506A">
        <w:t xml:space="preserve">, </w:t>
      </w:r>
      <w:proofErr w:type="gramStart"/>
      <w:r w:rsidRPr="00DC506A">
        <w:rPr>
          <w:i/>
          <w:iCs/>
        </w:rPr>
        <w:t>zoom</w:t>
      </w:r>
      <w:proofErr w:type="gramEnd"/>
      <w:r w:rsidRPr="00DC506A">
        <w:t xml:space="preserve"> y </w:t>
      </w:r>
      <w:proofErr w:type="spellStart"/>
      <w:r w:rsidRPr="00DC506A">
        <w:t>re-computación</w:t>
      </w:r>
      <w:proofErr w:type="spellEnd"/>
      <w:r w:rsidRPr="00DC506A">
        <w:t xml:space="preserve"> en caliente refuerzan la exploración. El estudiante — y el evaluador — no se limitan a “ver” la gráfica, sino que </w:t>
      </w:r>
      <w:r w:rsidRPr="00DC506A">
        <w:rPr>
          <w:b/>
          <w:bCs/>
        </w:rPr>
        <w:t>la recorren</w:t>
      </w:r>
      <w:r w:rsidRPr="00DC506A">
        <w:t xml:space="preserve"> para verificar hipótesis.</w:t>
      </w:r>
    </w:p>
    <w:p w14:paraId="5C37A5C3" w14:textId="106C987C" w:rsidR="00800D29" w:rsidRPr="00800D29" w:rsidRDefault="00800D29" w:rsidP="001652B8">
      <w:pPr>
        <w:pStyle w:val="TtuloApartado1sinnivel"/>
      </w:pPr>
      <w:r w:rsidRPr="00800D29">
        <w:t xml:space="preserve">Motivación </w:t>
      </w:r>
      <w:r w:rsidR="007B1C83" w:rsidRPr="001652B8">
        <w:t>y justificación de</w:t>
      </w:r>
      <w:r w:rsidR="004A2913" w:rsidRPr="001652B8">
        <w:t xml:space="preserve"> la fuente de datos</w:t>
      </w:r>
    </w:p>
    <w:p w14:paraId="5DDF1E80" w14:textId="5698F53A" w:rsidR="00800D29" w:rsidRPr="00800D29" w:rsidRDefault="003B6637" w:rsidP="00800D29">
      <w:pPr>
        <w:spacing w:before="100" w:beforeAutospacing="1" w:after="100" w:afterAutospacing="1"/>
      </w:pPr>
      <w:r>
        <w:t>Se quiere demostrar el dominio de uso de D3.</w:t>
      </w:r>
      <w:r w:rsidR="00800D29" w:rsidRPr="00800D29">
        <w:t xml:space="preserve"> Elegir el </w:t>
      </w:r>
      <w:proofErr w:type="spellStart"/>
      <w:r w:rsidR="00800D29" w:rsidRPr="00800D29">
        <w:rPr>
          <w:i/>
          <w:iCs/>
        </w:rPr>
        <w:t>Steam</w:t>
      </w:r>
      <w:proofErr w:type="spellEnd"/>
      <w:r w:rsidR="00800D29" w:rsidRPr="00800D29">
        <w:rPr>
          <w:i/>
          <w:iCs/>
        </w:rPr>
        <w:t xml:space="preserve"> </w:t>
      </w:r>
      <w:proofErr w:type="spellStart"/>
      <w:r w:rsidR="00800D29" w:rsidRPr="00800D29">
        <w:rPr>
          <w:i/>
          <w:iCs/>
        </w:rPr>
        <w:t>Games</w:t>
      </w:r>
      <w:proofErr w:type="spellEnd"/>
      <w:r w:rsidR="00800D29" w:rsidRPr="00800D29">
        <w:rPr>
          <w:i/>
          <w:iCs/>
        </w:rPr>
        <w:t xml:space="preserve"> </w:t>
      </w:r>
      <w:proofErr w:type="spellStart"/>
      <w:r w:rsidR="00800D29" w:rsidRPr="00800D29">
        <w:rPr>
          <w:i/>
          <w:iCs/>
        </w:rPr>
        <w:t>Dataset</w:t>
      </w:r>
      <w:proofErr w:type="spellEnd"/>
      <w:r w:rsidR="00D21630">
        <w:rPr>
          <w:i/>
          <w:iCs/>
        </w:rPr>
        <w:t xml:space="preserve"> público en </w:t>
      </w:r>
      <w:proofErr w:type="spellStart"/>
      <w:r w:rsidR="00D21630">
        <w:rPr>
          <w:i/>
          <w:iCs/>
        </w:rPr>
        <w:t>Kaggle</w:t>
      </w:r>
      <w:proofErr w:type="spellEnd"/>
      <w:r w:rsidR="00800D29" w:rsidRPr="00800D29">
        <w:t xml:space="preserve"> cumple tres objetivos:</w:t>
      </w:r>
    </w:p>
    <w:p w14:paraId="53A20D95" w14:textId="77777777" w:rsidR="00800D29" w:rsidRPr="00800D29" w:rsidRDefault="00800D29" w:rsidP="00800D29">
      <w:pPr>
        <w:numPr>
          <w:ilvl w:val="0"/>
          <w:numId w:val="49"/>
        </w:numPr>
        <w:spacing w:before="100" w:beforeAutospacing="1" w:after="100" w:afterAutospacing="1"/>
      </w:pPr>
      <w:r w:rsidRPr="00800D29">
        <w:rPr>
          <w:b/>
          <w:bCs/>
        </w:rPr>
        <w:t>Volumen y variedad</w:t>
      </w:r>
      <w:r w:rsidRPr="00800D29">
        <w:t xml:space="preserve">: datos numéricos densos (picos de jugadores), cadenas ruidosas (idiomas), listas múltiples (géneros, etiquetas) y fechas. Ideal para exprimir las funciones de </w:t>
      </w:r>
      <w:proofErr w:type="spellStart"/>
      <w:r w:rsidRPr="00800D29">
        <w:rPr>
          <w:i/>
          <w:iCs/>
        </w:rPr>
        <w:t>nesting</w:t>
      </w:r>
      <w:proofErr w:type="spellEnd"/>
      <w:r w:rsidRPr="00800D29">
        <w:t xml:space="preserve">, </w:t>
      </w:r>
      <w:r w:rsidRPr="00800D29">
        <w:rPr>
          <w:i/>
          <w:iCs/>
        </w:rPr>
        <w:t>roll-up</w:t>
      </w:r>
      <w:r w:rsidRPr="00800D29">
        <w:t xml:space="preserve"> o </w:t>
      </w:r>
      <w:proofErr w:type="spellStart"/>
      <w:r w:rsidRPr="00800D29">
        <w:rPr>
          <w:i/>
          <w:iCs/>
        </w:rPr>
        <w:t>hierarchy</w:t>
      </w:r>
      <w:proofErr w:type="spellEnd"/>
      <w:r w:rsidRPr="00800D29">
        <w:t>.</w:t>
      </w:r>
    </w:p>
    <w:p w14:paraId="0AEFFB5A" w14:textId="3603CD59" w:rsidR="00800D29" w:rsidRPr="00800D29" w:rsidRDefault="00800D29" w:rsidP="00800D29">
      <w:pPr>
        <w:numPr>
          <w:ilvl w:val="0"/>
          <w:numId w:val="49"/>
        </w:numPr>
        <w:spacing w:before="100" w:beforeAutospacing="1" w:after="100" w:afterAutospacing="1"/>
      </w:pPr>
      <w:r w:rsidRPr="00800D29">
        <w:rPr>
          <w:b/>
          <w:bCs/>
        </w:rPr>
        <w:t xml:space="preserve">Relevancia </w:t>
      </w:r>
      <w:proofErr w:type="gramStart"/>
      <w:r w:rsidRPr="00800D29">
        <w:rPr>
          <w:b/>
          <w:bCs/>
        </w:rPr>
        <w:t>socio-económica</w:t>
      </w:r>
      <w:proofErr w:type="gramEnd"/>
      <w:r w:rsidRPr="00800D29">
        <w:t>: el mercado global del videojuego roza los 190kM$ (</w:t>
      </w:r>
      <w:proofErr w:type="spellStart"/>
      <w:r w:rsidRPr="00800D29">
        <w:t>Newzoo</w:t>
      </w:r>
      <w:proofErr w:type="spellEnd"/>
      <w:r w:rsidRPr="00800D29">
        <w:t xml:space="preserve">, 2024) y se halla en plena ebullición </w:t>
      </w:r>
      <w:r w:rsidRPr="00800D29">
        <w:rPr>
          <w:i/>
          <w:iCs/>
        </w:rPr>
        <w:t>indie</w:t>
      </w:r>
      <w:r w:rsidRPr="00800D29">
        <w:t xml:space="preserve"> vs. </w:t>
      </w:r>
      <w:r w:rsidRPr="00800D29">
        <w:rPr>
          <w:i/>
          <w:iCs/>
        </w:rPr>
        <w:t>AAA</w:t>
      </w:r>
      <w:r w:rsidRPr="00800D29">
        <w:t xml:space="preserve">. Las conclusiones </w:t>
      </w:r>
      <w:r w:rsidR="00E658D6">
        <w:t>que se pueden sacar son un buen reto para</w:t>
      </w:r>
      <w:r w:rsidRPr="00800D29">
        <w:t xml:space="preserve"> </w:t>
      </w:r>
      <w:proofErr w:type="spellStart"/>
      <w:r w:rsidRPr="00800D29">
        <w:rPr>
          <w:i/>
          <w:iCs/>
        </w:rPr>
        <w:t>business-intelligence</w:t>
      </w:r>
      <w:proofErr w:type="spellEnd"/>
      <w:r w:rsidRPr="00800D29">
        <w:t xml:space="preserve"> real.</w:t>
      </w:r>
    </w:p>
    <w:p w14:paraId="338A6697" w14:textId="736620D9" w:rsidR="00800D29" w:rsidRPr="00800D29" w:rsidRDefault="002964ED" w:rsidP="00CC1C33">
      <w:pPr>
        <w:numPr>
          <w:ilvl w:val="0"/>
          <w:numId w:val="49"/>
        </w:numPr>
        <w:spacing w:before="100" w:beforeAutospacing="1" w:after="100" w:afterAutospacing="1"/>
      </w:pPr>
      <w:r>
        <w:rPr>
          <w:b/>
          <w:bCs/>
        </w:rPr>
        <w:t>Facilidad Explicativa</w:t>
      </w:r>
      <w:r w:rsidR="00800D29" w:rsidRPr="00800D29">
        <w:t xml:space="preserve">: </w:t>
      </w:r>
      <w:r w:rsidR="00CC1C33" w:rsidRPr="00CC1C33">
        <w:t xml:space="preserve">al </w:t>
      </w:r>
      <w:r w:rsidR="00CC1C33">
        <w:t xml:space="preserve">mostrar información visual de títulos </w:t>
      </w:r>
      <w:r w:rsidR="00CC1C33" w:rsidRPr="00CC1C33">
        <w:t xml:space="preserve">como </w:t>
      </w:r>
      <w:proofErr w:type="spellStart"/>
      <w:r w:rsidR="00CC1C33" w:rsidRPr="00CC1C33">
        <w:rPr>
          <w:i/>
          <w:iCs/>
        </w:rPr>
        <w:t>Fortnite</w:t>
      </w:r>
      <w:proofErr w:type="spellEnd"/>
      <w:r w:rsidR="00CC1C33" w:rsidRPr="00CC1C33">
        <w:t xml:space="preserve"> (</w:t>
      </w:r>
      <w:proofErr w:type="spellStart"/>
      <w:r w:rsidR="00CC1C33" w:rsidRPr="00CC1C33">
        <w:t>battle</w:t>
      </w:r>
      <w:proofErr w:type="spellEnd"/>
      <w:r w:rsidR="00CC1C33" w:rsidRPr="00CC1C33">
        <w:t xml:space="preserve"> </w:t>
      </w:r>
      <w:proofErr w:type="spellStart"/>
      <w:r w:rsidR="00CC1C33" w:rsidRPr="00CC1C33">
        <w:t>royale</w:t>
      </w:r>
      <w:proofErr w:type="spellEnd"/>
      <w:r w:rsidR="00CC1C33" w:rsidRPr="00CC1C33">
        <w:t xml:space="preserve">) frente a </w:t>
      </w:r>
      <w:r w:rsidR="00CC1C33" w:rsidRPr="00CC1C33">
        <w:rPr>
          <w:i/>
          <w:iCs/>
        </w:rPr>
        <w:t xml:space="preserve">League </w:t>
      </w:r>
      <w:proofErr w:type="spellStart"/>
      <w:r w:rsidR="00CC1C33" w:rsidRPr="00CC1C33">
        <w:rPr>
          <w:i/>
          <w:iCs/>
        </w:rPr>
        <w:t>of</w:t>
      </w:r>
      <w:proofErr w:type="spellEnd"/>
      <w:r w:rsidR="00CC1C33" w:rsidRPr="00CC1C33">
        <w:rPr>
          <w:i/>
          <w:iCs/>
        </w:rPr>
        <w:t xml:space="preserve"> </w:t>
      </w:r>
      <w:proofErr w:type="spellStart"/>
      <w:r w:rsidR="00CC1C33" w:rsidRPr="00CC1C33">
        <w:rPr>
          <w:i/>
          <w:iCs/>
        </w:rPr>
        <w:t>Legends</w:t>
      </w:r>
      <w:proofErr w:type="spellEnd"/>
      <w:r w:rsidR="00CC1C33" w:rsidRPr="00CC1C33">
        <w:t xml:space="preserve"> (MOBA), o </w:t>
      </w:r>
      <w:r w:rsidR="00BA24BD">
        <w:t xml:space="preserve">la importancia </w:t>
      </w:r>
      <w:proofErr w:type="spellStart"/>
      <w:r w:rsidR="00D6462D">
        <w:t>º</w:t>
      </w:r>
      <w:r w:rsidR="00CC1C33" w:rsidRPr="00CC1C33">
        <w:t>de</w:t>
      </w:r>
      <w:proofErr w:type="spellEnd"/>
      <w:r w:rsidR="00CC1C33" w:rsidRPr="00CC1C33">
        <w:t xml:space="preserve"> un gigante como </w:t>
      </w:r>
      <w:r w:rsidR="00CC1C33" w:rsidRPr="00CC1C33">
        <w:rPr>
          <w:i/>
          <w:iCs/>
        </w:rPr>
        <w:t>Valve</w:t>
      </w:r>
      <w:r w:rsidR="00CC1C33" w:rsidRPr="00CC1C33">
        <w:t xml:space="preserve"> frente a un estudio indie como </w:t>
      </w:r>
      <w:proofErr w:type="spellStart"/>
      <w:r w:rsidR="00CC1C33" w:rsidRPr="00CC1C33">
        <w:rPr>
          <w:i/>
          <w:iCs/>
        </w:rPr>
        <w:t>Innersloth</w:t>
      </w:r>
      <w:proofErr w:type="spellEnd"/>
      <w:r w:rsidR="00CC1C33" w:rsidRPr="00CC1C33">
        <w:t>, el lector reconoce de inmediato los referentes y puede centrarse en lo que revelan las visualizaciones.</w:t>
      </w:r>
    </w:p>
    <w:p w14:paraId="5F8E7FDA" w14:textId="77777777" w:rsidR="00800D29" w:rsidRPr="00800D29" w:rsidRDefault="00800D29" w:rsidP="001652B8">
      <w:pPr>
        <w:pStyle w:val="TtuloApartado1sinnivel"/>
      </w:pPr>
      <w:r w:rsidRPr="00800D29">
        <w:t>Objetivos del estudio</w:t>
      </w:r>
    </w:p>
    <w:p w14:paraId="78CBB598" w14:textId="77777777" w:rsidR="00800D29" w:rsidRPr="00800D29" w:rsidRDefault="00800D29" w:rsidP="00800D29">
      <w:pPr>
        <w:numPr>
          <w:ilvl w:val="0"/>
          <w:numId w:val="50"/>
        </w:numPr>
        <w:spacing w:before="100" w:beforeAutospacing="1" w:after="100" w:afterAutospacing="1"/>
      </w:pPr>
      <w:r w:rsidRPr="00800D29">
        <w:rPr>
          <w:b/>
          <w:bCs/>
        </w:rPr>
        <w:t>Ilustrar patrones de concentración editorial</w:t>
      </w:r>
      <w:r w:rsidRPr="00800D29">
        <w:t xml:space="preserve"> mediante visualizaciones jerárquicas (</w:t>
      </w:r>
      <w:proofErr w:type="spellStart"/>
      <w:r w:rsidRPr="00800D29">
        <w:t>Sunburst</w:t>
      </w:r>
      <w:proofErr w:type="spellEnd"/>
      <w:r w:rsidRPr="00800D29">
        <w:t xml:space="preserve">, </w:t>
      </w:r>
      <w:proofErr w:type="spellStart"/>
      <w:r w:rsidRPr="00800D29">
        <w:t>Treemap</w:t>
      </w:r>
      <w:proofErr w:type="spellEnd"/>
      <w:r w:rsidRPr="00800D29">
        <w:t>).</w:t>
      </w:r>
    </w:p>
    <w:p w14:paraId="3A027B89" w14:textId="77777777" w:rsidR="00800D29" w:rsidRPr="00800D29" w:rsidRDefault="00800D29" w:rsidP="00800D29">
      <w:pPr>
        <w:numPr>
          <w:ilvl w:val="0"/>
          <w:numId w:val="50"/>
        </w:numPr>
        <w:spacing w:before="100" w:beforeAutospacing="1" w:after="100" w:afterAutospacing="1"/>
      </w:pPr>
      <w:r w:rsidRPr="00800D29">
        <w:rPr>
          <w:b/>
          <w:bCs/>
        </w:rPr>
        <w:t>Detectar sinergias de género</w:t>
      </w:r>
      <w:r w:rsidRPr="00800D29">
        <w:t xml:space="preserve"> con un </w:t>
      </w:r>
      <w:proofErr w:type="spellStart"/>
      <w:r w:rsidRPr="00800D29">
        <w:t>Chord</w:t>
      </w:r>
      <w:proofErr w:type="spellEnd"/>
      <w:r w:rsidRPr="00800D29">
        <w:t xml:space="preserve"> </w:t>
      </w:r>
      <w:proofErr w:type="spellStart"/>
      <w:r w:rsidRPr="00800D29">
        <w:t>Diagram</w:t>
      </w:r>
      <w:proofErr w:type="spellEnd"/>
      <w:r w:rsidRPr="00800D29">
        <w:t xml:space="preserve"> que cuantifique la </w:t>
      </w:r>
      <w:proofErr w:type="spellStart"/>
      <w:r w:rsidRPr="00800D29">
        <w:t>co-ocurrencia</w:t>
      </w:r>
      <w:proofErr w:type="spellEnd"/>
      <w:r w:rsidRPr="00800D29">
        <w:t xml:space="preserve"> en fichas de </w:t>
      </w:r>
      <w:proofErr w:type="spellStart"/>
      <w:r w:rsidRPr="00800D29">
        <w:t>Steam</w:t>
      </w:r>
      <w:proofErr w:type="spellEnd"/>
      <w:r w:rsidRPr="00800D29">
        <w:t>.</w:t>
      </w:r>
    </w:p>
    <w:p w14:paraId="0C49FF3B" w14:textId="77777777" w:rsidR="00800D29" w:rsidRPr="00800D29" w:rsidRDefault="00800D29" w:rsidP="00800D29">
      <w:pPr>
        <w:numPr>
          <w:ilvl w:val="0"/>
          <w:numId w:val="50"/>
        </w:numPr>
        <w:spacing w:before="100" w:beforeAutospacing="1" w:after="100" w:afterAutospacing="1"/>
      </w:pPr>
      <w:r w:rsidRPr="00800D29">
        <w:rPr>
          <w:b/>
          <w:bCs/>
        </w:rPr>
        <w:lastRenderedPageBreak/>
        <w:t>Comparar popularidad y percepción</w:t>
      </w:r>
      <w:r w:rsidRPr="00800D29">
        <w:t xml:space="preserve"> (</w:t>
      </w:r>
      <w:proofErr w:type="spellStart"/>
      <w:r w:rsidRPr="00800D29">
        <w:t>peak</w:t>
      </w:r>
      <w:proofErr w:type="spellEnd"/>
      <w:r w:rsidRPr="00800D29">
        <w:t xml:space="preserve"> CCU vs. </w:t>
      </w:r>
      <w:proofErr w:type="spellStart"/>
      <w:r w:rsidRPr="00800D29">
        <w:t>review</w:t>
      </w:r>
      <w:proofErr w:type="spellEnd"/>
      <w:r w:rsidRPr="00800D29">
        <w:t xml:space="preserve"> score) cruzando capas de agregación.</w:t>
      </w:r>
    </w:p>
    <w:p w14:paraId="0DD1205A" w14:textId="77777777" w:rsidR="00800D29" w:rsidRPr="00800D29" w:rsidRDefault="00800D29" w:rsidP="00800D29">
      <w:pPr>
        <w:numPr>
          <w:ilvl w:val="0"/>
          <w:numId w:val="50"/>
        </w:numPr>
        <w:spacing w:before="100" w:beforeAutospacing="1" w:after="100" w:afterAutospacing="1"/>
      </w:pPr>
      <w:commentRangeStart w:id="0"/>
      <w:r w:rsidRPr="00800D29">
        <w:rPr>
          <w:b/>
          <w:bCs/>
        </w:rPr>
        <w:t>Cartografiar la diversidad lingüística</w:t>
      </w:r>
      <w:r w:rsidRPr="00800D29">
        <w:t xml:space="preserve"> con una nube de palabras que aúne frecuencia y accesibilidad global.</w:t>
      </w:r>
      <w:commentRangeEnd w:id="0"/>
      <w:r w:rsidR="005B4109">
        <w:rPr>
          <w:rStyle w:val="Refdecomentario"/>
        </w:rPr>
        <w:commentReference w:id="0"/>
      </w:r>
    </w:p>
    <w:p w14:paraId="7404BF9A" w14:textId="77777777" w:rsidR="00800D29" w:rsidRPr="00800D29" w:rsidRDefault="00800D29" w:rsidP="00800D29">
      <w:pPr>
        <w:spacing w:before="100" w:beforeAutospacing="1" w:after="100" w:afterAutospacing="1"/>
      </w:pPr>
      <w:r w:rsidRPr="00800D29">
        <w:t xml:space="preserve">En los siguientes apartados se presenta el detalle de cada gráfico, la lógica de su selección dentro del catálogo de D3 y el hilo argumental que conduce a las </w:t>
      </w:r>
      <w:proofErr w:type="gramStart"/>
      <w:r w:rsidRPr="00800D29">
        <w:t>conclusiones finales</w:t>
      </w:r>
      <w:proofErr w:type="gramEnd"/>
      <w:r w:rsidRPr="00800D29">
        <w:t xml:space="preserve">. Al hacerlo, no sólo medimos el pulso de la industria; </w:t>
      </w:r>
      <w:r w:rsidRPr="00800D29">
        <w:rPr>
          <w:b/>
          <w:bCs/>
        </w:rPr>
        <w:t>demostramos, paso a paso, cómo D3 se convierte en el amplificador natural del análisis de datos en la web</w:t>
      </w:r>
      <w:r w:rsidRPr="00800D29">
        <w:t>.</w:t>
      </w:r>
    </w:p>
    <w:p w14:paraId="321AA61F" w14:textId="2B9FB208" w:rsidR="00DC506A" w:rsidRDefault="00861EC4" w:rsidP="00861EC4">
      <w:pPr>
        <w:pStyle w:val="TtuloApartado1sinnivel"/>
      </w:pPr>
      <w:r w:rsidRPr="00861EC4">
        <w:t>Metodología</w:t>
      </w:r>
    </w:p>
    <w:p w14:paraId="58892443" w14:textId="4F0B6E10" w:rsidR="003E60C0" w:rsidRDefault="0080141A" w:rsidP="0080141A">
      <w:pPr>
        <w:rPr>
          <w:rFonts w:eastAsia="Calibri"/>
          <w:b/>
          <w:bCs/>
        </w:rPr>
      </w:pPr>
      <w:r>
        <w:rPr>
          <w:rFonts w:eastAsia="Calibri"/>
          <w:b/>
          <w:bCs/>
        </w:rPr>
        <w:t xml:space="preserve">Los datos </w:t>
      </w:r>
      <w:r w:rsidR="005D3C1C">
        <w:rPr>
          <w:rFonts w:eastAsia="Calibri"/>
          <w:b/>
          <w:bCs/>
        </w:rPr>
        <w:t xml:space="preserve">brutos son los </w:t>
      </w:r>
      <w:proofErr w:type="gramStart"/>
      <w:r w:rsidR="005D3C1C">
        <w:rPr>
          <w:rFonts w:eastAsia="Calibri"/>
          <w:b/>
          <w:bCs/>
        </w:rPr>
        <w:t xml:space="preserve">del </w:t>
      </w:r>
      <w:r w:rsidRPr="0080141A">
        <w:rPr>
          <w:rFonts w:eastAsia="Calibri"/>
          <w:b/>
          <w:bCs/>
        </w:rPr>
        <w:t xml:space="preserve"> </w:t>
      </w:r>
      <w:proofErr w:type="spellStart"/>
      <w:r w:rsidRPr="0080141A">
        <w:rPr>
          <w:rFonts w:eastAsia="Calibri"/>
          <w:b/>
          <w:bCs/>
        </w:rPr>
        <w:t>Steam</w:t>
      </w:r>
      <w:proofErr w:type="spellEnd"/>
      <w:proofErr w:type="gramEnd"/>
      <w:r w:rsidRPr="0080141A">
        <w:rPr>
          <w:rFonts w:eastAsia="Calibri"/>
          <w:b/>
          <w:bCs/>
        </w:rPr>
        <w:t xml:space="preserve"> </w:t>
      </w:r>
      <w:proofErr w:type="spellStart"/>
      <w:r w:rsidRPr="0080141A">
        <w:rPr>
          <w:rFonts w:eastAsia="Calibri"/>
          <w:b/>
          <w:bCs/>
        </w:rPr>
        <w:t>Games</w:t>
      </w:r>
      <w:proofErr w:type="spellEnd"/>
      <w:r w:rsidRPr="0080141A">
        <w:rPr>
          <w:rFonts w:eastAsia="Calibri"/>
          <w:b/>
          <w:bCs/>
        </w:rPr>
        <w:t xml:space="preserve"> </w:t>
      </w:r>
      <w:proofErr w:type="spellStart"/>
      <w:r w:rsidRPr="0080141A">
        <w:rPr>
          <w:rFonts w:eastAsia="Calibri"/>
          <w:b/>
          <w:bCs/>
        </w:rPr>
        <w:t>Dataset</w:t>
      </w:r>
      <w:proofErr w:type="spellEnd"/>
      <w:r w:rsidRPr="0080141A">
        <w:rPr>
          <w:rFonts w:eastAsia="Calibri"/>
          <w:b/>
          <w:bCs/>
        </w:rPr>
        <w:t xml:space="preserve"> publicado en </w:t>
      </w:r>
      <w:proofErr w:type="spellStart"/>
      <w:r w:rsidRPr="0080141A">
        <w:rPr>
          <w:rFonts w:eastAsia="Calibri"/>
          <w:b/>
          <w:bCs/>
        </w:rPr>
        <w:t>Kaggle</w:t>
      </w:r>
      <w:proofErr w:type="spellEnd"/>
      <w:r w:rsidRPr="0080141A">
        <w:rPr>
          <w:rFonts w:eastAsia="Calibri"/>
          <w:b/>
          <w:bCs/>
        </w:rPr>
        <w:t xml:space="preserve">. Con Python y pandas se realiza una limpieza mínima (fechas coherentes, separación de listas, depuración de nulos) y, a continuación, se extrae para cada gráfico el subconjunto exacto de columnas que necesita: géneros y su </w:t>
      </w:r>
      <w:proofErr w:type="spellStart"/>
      <w:r w:rsidRPr="0080141A">
        <w:rPr>
          <w:rFonts w:eastAsia="Calibri"/>
          <w:b/>
          <w:bCs/>
        </w:rPr>
        <w:t>co-ocurrencia</w:t>
      </w:r>
      <w:proofErr w:type="spellEnd"/>
      <w:r w:rsidRPr="0080141A">
        <w:rPr>
          <w:rFonts w:eastAsia="Calibri"/>
          <w:b/>
          <w:bCs/>
        </w:rPr>
        <w:t xml:space="preserve"> para el </w:t>
      </w:r>
      <w:proofErr w:type="spellStart"/>
      <w:r w:rsidRPr="0080141A">
        <w:rPr>
          <w:rFonts w:eastAsia="Calibri"/>
          <w:b/>
          <w:bCs/>
        </w:rPr>
        <w:t>Chord</w:t>
      </w:r>
      <w:proofErr w:type="spellEnd"/>
      <w:r w:rsidRPr="0080141A">
        <w:rPr>
          <w:rFonts w:eastAsia="Calibri"/>
          <w:b/>
          <w:bCs/>
        </w:rPr>
        <w:t xml:space="preserve"> </w:t>
      </w:r>
      <w:proofErr w:type="spellStart"/>
      <w:r w:rsidRPr="0080141A">
        <w:rPr>
          <w:rFonts w:eastAsia="Calibri"/>
          <w:b/>
          <w:bCs/>
        </w:rPr>
        <w:t>Diagram</w:t>
      </w:r>
      <w:proofErr w:type="spellEnd"/>
      <w:r w:rsidRPr="0080141A">
        <w:rPr>
          <w:rFonts w:eastAsia="Calibri"/>
          <w:b/>
          <w:bCs/>
        </w:rPr>
        <w:t xml:space="preserve">, jerarquía de </w:t>
      </w:r>
      <w:proofErr w:type="spellStart"/>
      <w:r w:rsidRPr="0080141A">
        <w:rPr>
          <w:rFonts w:eastAsia="Calibri"/>
          <w:b/>
          <w:bCs/>
        </w:rPr>
        <w:t>publishers</w:t>
      </w:r>
      <w:proofErr w:type="spellEnd"/>
      <w:r w:rsidRPr="0080141A">
        <w:rPr>
          <w:rFonts w:eastAsia="Calibri"/>
          <w:b/>
          <w:bCs/>
        </w:rPr>
        <w:t xml:space="preserve"> para el </w:t>
      </w:r>
      <w:proofErr w:type="spellStart"/>
      <w:r w:rsidRPr="0080141A">
        <w:rPr>
          <w:rFonts w:eastAsia="Calibri"/>
          <w:b/>
          <w:bCs/>
        </w:rPr>
        <w:t>Sunburst</w:t>
      </w:r>
      <w:proofErr w:type="spellEnd"/>
      <w:r w:rsidRPr="0080141A">
        <w:rPr>
          <w:rFonts w:eastAsia="Calibri"/>
          <w:b/>
          <w:bCs/>
        </w:rPr>
        <w:t xml:space="preserve"> y el </w:t>
      </w:r>
      <w:proofErr w:type="spellStart"/>
      <w:r w:rsidRPr="0080141A">
        <w:rPr>
          <w:rFonts w:eastAsia="Calibri"/>
          <w:b/>
          <w:bCs/>
        </w:rPr>
        <w:t>Treemap</w:t>
      </w:r>
      <w:proofErr w:type="spellEnd"/>
      <w:r w:rsidRPr="0080141A">
        <w:rPr>
          <w:rFonts w:eastAsia="Calibri"/>
          <w:b/>
          <w:bCs/>
        </w:rPr>
        <w:t xml:space="preserve">, conteos por categoría para el Pie Chart y frecuencias de idiomas para la Word Cloud. Estos extractos se guardan como pequeños ficheros JSON, uno por visualización, </w:t>
      </w:r>
      <w:r w:rsidR="00A92E93">
        <w:rPr>
          <w:rFonts w:eastAsia="Calibri"/>
          <w:b/>
          <w:bCs/>
        </w:rPr>
        <w:t>para posteriormente usarlos en cada visualización.</w:t>
      </w:r>
    </w:p>
    <w:p w14:paraId="4666EBC3" w14:textId="77777777" w:rsidR="00A92E93" w:rsidRDefault="00A92E93" w:rsidP="0080141A">
      <w:pPr>
        <w:rPr>
          <w:rFonts w:eastAsia="Calibri"/>
          <w:b/>
          <w:bCs/>
        </w:rPr>
      </w:pPr>
    </w:p>
    <w:p w14:paraId="6C61E1B5" w14:textId="77777777" w:rsidR="00635D61" w:rsidRDefault="00A92E93" w:rsidP="00A92E93">
      <w:pPr>
        <w:rPr>
          <w:rFonts w:eastAsia="Calibri"/>
        </w:rPr>
      </w:pPr>
      <w:r>
        <w:rPr>
          <w:rFonts w:eastAsia="Calibri"/>
        </w:rPr>
        <w:t>A la hora de presentar se usa</w:t>
      </w:r>
      <w:r w:rsidRPr="00A92E93">
        <w:rPr>
          <w:rFonts w:eastAsia="Calibri"/>
        </w:rPr>
        <w:t xml:space="preserve"> una página </w:t>
      </w:r>
      <w:r w:rsidRPr="00A92E93">
        <w:rPr>
          <w:rFonts w:eastAsia="Calibri"/>
          <w:b/>
          <w:bCs/>
        </w:rPr>
        <w:t>HTML</w:t>
      </w:r>
      <w:r w:rsidR="004E1D99">
        <w:rPr>
          <w:rFonts w:eastAsia="Calibri"/>
          <w:b/>
          <w:bCs/>
        </w:rPr>
        <w:t xml:space="preserve"> principal desde la que se puede </w:t>
      </w:r>
      <w:r w:rsidR="005D5418">
        <w:rPr>
          <w:rFonts w:eastAsia="Calibri"/>
          <w:b/>
          <w:bCs/>
        </w:rPr>
        <w:t xml:space="preserve">acceder a cada </w:t>
      </w:r>
      <w:proofErr w:type="gramStart"/>
      <w:r w:rsidR="005D5418">
        <w:rPr>
          <w:rFonts w:eastAsia="Calibri"/>
          <w:b/>
          <w:bCs/>
        </w:rPr>
        <w:t>uno</w:t>
      </w:r>
      <w:proofErr w:type="gramEnd"/>
      <w:r w:rsidR="005D5418">
        <w:rPr>
          <w:rFonts w:eastAsia="Calibri"/>
          <w:b/>
          <w:bCs/>
        </w:rPr>
        <w:t xml:space="preserve"> de las gráficas</w:t>
      </w:r>
      <w:r w:rsidRPr="00A92E93">
        <w:rPr>
          <w:rFonts w:eastAsia="Calibri"/>
        </w:rPr>
        <w:t xml:space="preserve">. </w:t>
      </w:r>
      <w:r w:rsidR="005D5418">
        <w:rPr>
          <w:rFonts w:eastAsia="Calibri"/>
        </w:rPr>
        <w:t xml:space="preserve">En éstas </w:t>
      </w:r>
      <w:r w:rsidRPr="00A92E93">
        <w:rPr>
          <w:rFonts w:eastAsia="Calibri"/>
        </w:rPr>
        <w:t xml:space="preserve">cada bloque de script importa su JSON y, mediante </w:t>
      </w:r>
      <w:r w:rsidRPr="00A92E93">
        <w:rPr>
          <w:rFonts w:eastAsia="Calibri"/>
          <w:b/>
          <w:bCs/>
        </w:rPr>
        <w:t>D3.js v7</w:t>
      </w:r>
      <w:r w:rsidRPr="00A92E93">
        <w:rPr>
          <w:rFonts w:eastAsia="Calibri"/>
        </w:rPr>
        <w:t xml:space="preserve">, invoca el </w:t>
      </w:r>
      <w:proofErr w:type="spellStart"/>
      <w:r w:rsidRPr="00A92E93">
        <w:rPr>
          <w:rFonts w:eastAsia="Calibri"/>
        </w:rPr>
        <w:t>layout</w:t>
      </w:r>
      <w:proofErr w:type="spellEnd"/>
      <w:r w:rsidRPr="00A92E93">
        <w:rPr>
          <w:rFonts w:eastAsia="Calibri"/>
        </w:rPr>
        <w:t xml:space="preserve"> apropiado (</w:t>
      </w:r>
      <w:proofErr w:type="spellStart"/>
      <w:r w:rsidRPr="00A92E93">
        <w:rPr>
          <w:rFonts w:eastAsia="Calibri"/>
        </w:rPr>
        <w:t>partition</w:t>
      </w:r>
      <w:proofErr w:type="spellEnd"/>
      <w:r w:rsidRPr="00A92E93">
        <w:rPr>
          <w:rFonts w:eastAsia="Calibri"/>
        </w:rPr>
        <w:t xml:space="preserve">, </w:t>
      </w:r>
      <w:proofErr w:type="spellStart"/>
      <w:r w:rsidRPr="00A92E93">
        <w:rPr>
          <w:rFonts w:eastAsia="Calibri"/>
        </w:rPr>
        <w:t>treemap</w:t>
      </w:r>
      <w:proofErr w:type="spellEnd"/>
      <w:r w:rsidRPr="00A92E93">
        <w:rPr>
          <w:rFonts w:eastAsia="Calibri"/>
        </w:rPr>
        <w:t xml:space="preserve">, </w:t>
      </w:r>
      <w:proofErr w:type="spellStart"/>
      <w:r w:rsidRPr="00A92E93">
        <w:rPr>
          <w:rFonts w:eastAsia="Calibri"/>
        </w:rPr>
        <w:t>chord</w:t>
      </w:r>
      <w:proofErr w:type="spellEnd"/>
      <w:r w:rsidRPr="00A92E93">
        <w:rPr>
          <w:rFonts w:eastAsia="Calibri"/>
        </w:rPr>
        <w:t xml:space="preserve">, pie, </w:t>
      </w:r>
      <w:proofErr w:type="spellStart"/>
      <w:r w:rsidRPr="00A92E93">
        <w:rPr>
          <w:rFonts w:eastAsia="Calibri"/>
        </w:rPr>
        <w:t>word-cloud</w:t>
      </w:r>
      <w:proofErr w:type="spellEnd"/>
      <w:r w:rsidRPr="00A92E93">
        <w:rPr>
          <w:rFonts w:eastAsia="Calibri"/>
        </w:rPr>
        <w:t xml:space="preserve">). </w:t>
      </w:r>
    </w:p>
    <w:p w14:paraId="4DBCA527" w14:textId="715A9555" w:rsidR="00A92E93" w:rsidRDefault="00A92E93" w:rsidP="00A92E93">
      <w:pPr>
        <w:rPr>
          <w:rFonts w:eastAsia="Calibri"/>
        </w:rPr>
      </w:pPr>
      <w:r w:rsidRPr="00A92E93">
        <w:rPr>
          <w:rFonts w:eastAsia="Calibri"/>
        </w:rPr>
        <w:t xml:space="preserve">Con este </w:t>
      </w:r>
      <w:r w:rsidR="00635D61">
        <w:rPr>
          <w:rFonts w:eastAsia="Calibri"/>
        </w:rPr>
        <w:t xml:space="preserve">proceso: </w:t>
      </w:r>
      <w:r w:rsidRPr="00A92E93">
        <w:rPr>
          <w:rFonts w:eastAsia="Calibri"/>
        </w:rPr>
        <w:t>del CSV original a cinco JSON y, de ahí, a una única interfaz web</w:t>
      </w:r>
      <w:r w:rsidR="003B5AAF">
        <w:rPr>
          <w:rFonts w:eastAsia="Calibri"/>
        </w:rPr>
        <w:t xml:space="preserve">, </w:t>
      </w:r>
      <w:proofErr w:type="gramStart"/>
      <w:r w:rsidR="003B5AAF">
        <w:rPr>
          <w:rFonts w:eastAsia="Calibri"/>
        </w:rPr>
        <w:t xml:space="preserve">se </w:t>
      </w:r>
      <w:r w:rsidRPr="00A92E93">
        <w:rPr>
          <w:rFonts w:eastAsia="Calibri"/>
        </w:rPr>
        <w:t xml:space="preserve"> dem</w:t>
      </w:r>
      <w:r w:rsidR="003B5AAF">
        <w:rPr>
          <w:rFonts w:eastAsia="Calibri"/>
        </w:rPr>
        <w:t>uestra</w:t>
      </w:r>
      <w:proofErr w:type="gramEnd"/>
      <w:r w:rsidR="003B5AAF">
        <w:rPr>
          <w:rFonts w:eastAsia="Calibri"/>
        </w:rPr>
        <w:t xml:space="preserve"> ad</w:t>
      </w:r>
      <w:r w:rsidR="00FE68C1">
        <w:rPr>
          <w:rFonts w:eastAsia="Calibri"/>
        </w:rPr>
        <w:t>e</w:t>
      </w:r>
      <w:r w:rsidR="003B5AAF">
        <w:rPr>
          <w:rFonts w:eastAsia="Calibri"/>
        </w:rPr>
        <w:t>más</w:t>
      </w:r>
      <w:r w:rsidRPr="00A92E93">
        <w:rPr>
          <w:rFonts w:eastAsia="Calibri"/>
        </w:rPr>
        <w:t xml:space="preserve"> cómo D3 simplifica el salto de los datos crudos a una narración visual </w:t>
      </w:r>
      <w:r w:rsidR="003B5AAF">
        <w:rPr>
          <w:rFonts w:eastAsia="Calibri"/>
        </w:rPr>
        <w:t xml:space="preserve">e </w:t>
      </w:r>
      <w:r w:rsidRPr="00A92E93">
        <w:rPr>
          <w:rFonts w:eastAsia="Calibri"/>
        </w:rPr>
        <w:t>interactiva</w:t>
      </w:r>
      <w:r w:rsidR="00FE68C1">
        <w:rPr>
          <w:rFonts w:eastAsia="Calibri"/>
        </w:rPr>
        <w:t xml:space="preserve"> de la información que se quiere transmitir.</w:t>
      </w:r>
    </w:p>
    <w:p w14:paraId="78C12D4D" w14:textId="77777777" w:rsidR="00091F63" w:rsidRDefault="00091F63" w:rsidP="00A92E93">
      <w:pPr>
        <w:rPr>
          <w:rFonts w:eastAsia="Calibri"/>
        </w:rPr>
      </w:pPr>
    </w:p>
    <w:p w14:paraId="1AD3ABD1" w14:textId="2A5EC1DE" w:rsidR="00091F63" w:rsidRPr="00091F63" w:rsidRDefault="00091F63" w:rsidP="00440B95">
      <w:pPr>
        <w:pStyle w:val="TtuloApartado1sinnivel"/>
      </w:pPr>
      <w:r w:rsidRPr="00091F63">
        <w:t>Resultados</w:t>
      </w:r>
    </w:p>
    <w:p w14:paraId="457323E1" w14:textId="37DF0FDF" w:rsidR="00091F63" w:rsidRPr="00091F63" w:rsidRDefault="00091F63" w:rsidP="00D95D06">
      <w:pPr>
        <w:pStyle w:val="TtuloApartado2"/>
        <w:rPr>
          <w:rFonts w:eastAsia="Calibri"/>
        </w:rPr>
      </w:pPr>
      <w:r w:rsidRPr="00091F63">
        <w:rPr>
          <w:rFonts w:eastAsia="Calibri"/>
        </w:rPr>
        <w:t>Distribución global de etiquetas</w:t>
      </w:r>
      <w:r w:rsidR="00073CF7">
        <w:rPr>
          <w:rFonts w:eastAsia="Calibri"/>
        </w:rPr>
        <w:t xml:space="preserve"> de géneros</w:t>
      </w:r>
    </w:p>
    <w:p w14:paraId="6D3435FE" w14:textId="77777777" w:rsidR="00091F63" w:rsidRDefault="00091F63" w:rsidP="00091F63">
      <w:pPr>
        <w:rPr>
          <w:rFonts w:eastAsia="Calibri"/>
        </w:rPr>
      </w:pPr>
      <w:r w:rsidRPr="00091F63">
        <w:rPr>
          <w:rFonts w:eastAsia="Calibri"/>
        </w:rPr>
        <w:lastRenderedPageBreak/>
        <w:t xml:space="preserve">El diagrama circular (Figura 1) confirma una </w:t>
      </w:r>
      <w:r w:rsidRPr="00091F63">
        <w:rPr>
          <w:rFonts w:eastAsia="Calibri"/>
          <w:b/>
          <w:bCs/>
        </w:rPr>
        <w:t>colosal concentración</w:t>
      </w:r>
      <w:r w:rsidRPr="00091F63">
        <w:rPr>
          <w:rFonts w:eastAsia="Calibri"/>
        </w:rPr>
        <w:t xml:space="preserve">: </w:t>
      </w:r>
      <w:r w:rsidRPr="00091F63">
        <w:rPr>
          <w:rFonts w:eastAsia="Calibri"/>
          <w:i/>
          <w:iCs/>
        </w:rPr>
        <w:t>Indie</w:t>
      </w:r>
      <w:r w:rsidRPr="00091F63">
        <w:rPr>
          <w:rFonts w:eastAsia="Calibri"/>
        </w:rPr>
        <w:t xml:space="preserve"> (40 %) y </w:t>
      </w:r>
      <w:proofErr w:type="gramStart"/>
      <w:r w:rsidRPr="00091F63">
        <w:rPr>
          <w:rFonts w:eastAsia="Calibri"/>
          <w:i/>
          <w:iCs/>
        </w:rPr>
        <w:t>Single</w:t>
      </w:r>
      <w:proofErr w:type="gramEnd"/>
      <w:r w:rsidRPr="00091F63">
        <w:rPr>
          <w:rFonts w:eastAsia="Calibri"/>
          <w:i/>
          <w:iCs/>
        </w:rPr>
        <w:t>-</w:t>
      </w:r>
      <w:proofErr w:type="spellStart"/>
      <w:r w:rsidRPr="00091F63">
        <w:rPr>
          <w:rFonts w:eastAsia="Calibri"/>
          <w:i/>
          <w:iCs/>
        </w:rPr>
        <w:t>player</w:t>
      </w:r>
      <w:proofErr w:type="spellEnd"/>
      <w:r w:rsidRPr="00091F63">
        <w:rPr>
          <w:rFonts w:eastAsia="Calibri"/>
        </w:rPr>
        <w:t xml:space="preserve"> (37 %) acaparan casi cuatro de cada diez títulos. Les sigue </w:t>
      </w:r>
      <w:proofErr w:type="spellStart"/>
      <w:r w:rsidRPr="00091F63">
        <w:rPr>
          <w:rFonts w:eastAsia="Calibri"/>
          <w:i/>
          <w:iCs/>
        </w:rPr>
        <w:t>Action</w:t>
      </w:r>
      <w:proofErr w:type="spellEnd"/>
      <w:r w:rsidRPr="00091F63">
        <w:rPr>
          <w:rFonts w:eastAsia="Calibri"/>
        </w:rPr>
        <w:t xml:space="preserve"> (23 %) y </w:t>
      </w:r>
      <w:r w:rsidRPr="00091F63">
        <w:rPr>
          <w:rFonts w:eastAsia="Calibri"/>
          <w:i/>
          <w:iCs/>
        </w:rPr>
        <w:t>Adventure</w:t>
      </w:r>
      <w:r w:rsidRPr="00091F63">
        <w:rPr>
          <w:rFonts w:eastAsia="Calibri"/>
        </w:rPr>
        <w:t xml:space="preserve"> (19 %). La larga cola de etiquetas exóticas (</w:t>
      </w:r>
      <w:proofErr w:type="spellStart"/>
      <w:r w:rsidRPr="00091F63">
        <w:rPr>
          <w:rFonts w:eastAsia="Calibri"/>
        </w:rPr>
        <w:t>e.g</w:t>
      </w:r>
      <w:proofErr w:type="spellEnd"/>
      <w:r w:rsidRPr="00091F63">
        <w:rPr>
          <w:rFonts w:eastAsia="Calibri"/>
        </w:rPr>
        <w:t xml:space="preserve">., </w:t>
      </w:r>
      <w:proofErr w:type="spellStart"/>
      <w:r w:rsidRPr="00091F63">
        <w:rPr>
          <w:rFonts w:eastAsia="Calibri"/>
          <w:i/>
          <w:iCs/>
        </w:rPr>
        <w:t>Relaxing</w:t>
      </w:r>
      <w:proofErr w:type="spellEnd"/>
      <w:r w:rsidRPr="00091F63">
        <w:rPr>
          <w:rFonts w:eastAsia="Calibri"/>
        </w:rPr>
        <w:t xml:space="preserve">, </w:t>
      </w:r>
      <w:proofErr w:type="spellStart"/>
      <w:r w:rsidRPr="00091F63">
        <w:rPr>
          <w:rFonts w:eastAsia="Calibri"/>
          <w:i/>
          <w:iCs/>
        </w:rPr>
        <w:t>Bullet-Hell</w:t>
      </w:r>
      <w:proofErr w:type="spellEnd"/>
      <w:r w:rsidRPr="00091F63">
        <w:rPr>
          <w:rFonts w:eastAsia="Calibri"/>
        </w:rPr>
        <w:t xml:space="preserve">) queda comprimida en el 33 % restante. Este desequilibrio sugiere que, aunque publicar sea barato, los creadores siguen </w:t>
      </w:r>
      <w:proofErr w:type="spellStart"/>
      <w:r w:rsidRPr="00091F63">
        <w:rPr>
          <w:rFonts w:eastAsia="Calibri"/>
        </w:rPr>
        <w:t>gravitanto</w:t>
      </w:r>
      <w:proofErr w:type="spellEnd"/>
      <w:r w:rsidRPr="00091F63">
        <w:rPr>
          <w:rFonts w:eastAsia="Calibri"/>
        </w:rPr>
        <w:t xml:space="preserve"> hacia temas probados, reforzando la competición directa y el “ruido” de descubrimiento.</w:t>
      </w:r>
    </w:p>
    <w:p w14:paraId="1508498A" w14:textId="77777777" w:rsidR="00BD47B5" w:rsidRDefault="00BD47B5" w:rsidP="00091F63">
      <w:pPr>
        <w:rPr>
          <w:rFonts w:eastAsia="Calibri"/>
        </w:rPr>
      </w:pPr>
    </w:p>
    <w:p w14:paraId="501FE24C" w14:textId="1890B0B2" w:rsidR="00954711" w:rsidRDefault="00954711" w:rsidP="00954711">
      <w:pPr>
        <w:jc w:val="center"/>
        <w:rPr>
          <w:rFonts w:eastAsia="Calibri"/>
        </w:rPr>
      </w:pPr>
      <w:r w:rsidRPr="00954711">
        <w:rPr>
          <w:rFonts w:eastAsia="Calibri"/>
        </w:rPr>
        <w:drawing>
          <wp:inline distT="0" distB="0" distL="0" distR="0" wp14:anchorId="223115D9" wp14:editId="267149D5">
            <wp:extent cx="3238500" cy="3150292"/>
            <wp:effectExtent l="0" t="0" r="0" b="0"/>
            <wp:docPr id="1004928745" name="Imagen 4" descr="Gráfico, Gráfico circ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928745" name="Imagen 4" descr="Gráfico, Gráfico circular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564" cy="3158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E9A8B" w14:textId="6A2F73AB" w:rsidR="00954711" w:rsidRDefault="000D618D" w:rsidP="00954711">
      <w:pPr>
        <w:jc w:val="center"/>
        <w:rPr>
          <w:rFonts w:eastAsia="Calibri"/>
        </w:rPr>
      </w:pPr>
      <w:r>
        <w:rPr>
          <w:rFonts w:eastAsia="Calibri"/>
        </w:rPr>
        <w:t>Figura 1 – Pie Chart</w:t>
      </w:r>
      <w:r w:rsidR="00C64428">
        <w:rPr>
          <w:rFonts w:eastAsia="Calibri"/>
        </w:rPr>
        <w:t xml:space="preserve">. Géneros más </w:t>
      </w:r>
      <w:proofErr w:type="spellStart"/>
      <w:r w:rsidR="00C64428">
        <w:rPr>
          <w:rFonts w:eastAsia="Calibri"/>
        </w:rPr>
        <w:t>polulares</w:t>
      </w:r>
      <w:proofErr w:type="spellEnd"/>
    </w:p>
    <w:p w14:paraId="73E8685A" w14:textId="77777777" w:rsidR="006E33E0" w:rsidRPr="00954711" w:rsidRDefault="006E33E0" w:rsidP="00954711">
      <w:pPr>
        <w:jc w:val="center"/>
        <w:rPr>
          <w:rFonts w:eastAsia="Calibri"/>
        </w:rPr>
      </w:pPr>
    </w:p>
    <w:p w14:paraId="33A2C570" w14:textId="77777777" w:rsidR="00954711" w:rsidRDefault="00954711" w:rsidP="00091F63">
      <w:pPr>
        <w:rPr>
          <w:rFonts w:eastAsia="Calibri"/>
        </w:rPr>
      </w:pPr>
    </w:p>
    <w:p w14:paraId="635242BA" w14:textId="77777777" w:rsidR="006E33E0" w:rsidRPr="00091F63" w:rsidRDefault="006E33E0" w:rsidP="00091F63">
      <w:pPr>
        <w:rPr>
          <w:rFonts w:eastAsia="Calibri"/>
        </w:rPr>
      </w:pPr>
    </w:p>
    <w:p w14:paraId="07084784" w14:textId="1492BDE1" w:rsidR="00091F63" w:rsidRPr="00091F63" w:rsidRDefault="007660CF" w:rsidP="00D95D06">
      <w:pPr>
        <w:pStyle w:val="TtuloApartado2"/>
        <w:rPr>
          <w:rFonts w:eastAsia="Calibri"/>
        </w:rPr>
      </w:pPr>
      <w:proofErr w:type="spellStart"/>
      <w:proofErr w:type="gramStart"/>
      <w:r>
        <w:rPr>
          <w:rFonts w:eastAsia="Calibri"/>
        </w:rPr>
        <w:t>C</w:t>
      </w:r>
      <w:r w:rsidR="00091F63" w:rsidRPr="00091F63">
        <w:rPr>
          <w:rFonts w:eastAsia="Calibri"/>
        </w:rPr>
        <w:t>o-ocurrencia</w:t>
      </w:r>
      <w:proofErr w:type="spellEnd"/>
      <w:proofErr w:type="gramEnd"/>
      <w:r w:rsidR="00091F63" w:rsidRPr="00091F63">
        <w:rPr>
          <w:rFonts w:eastAsia="Calibri"/>
        </w:rPr>
        <w:t xml:space="preserve"> de géneros</w:t>
      </w:r>
    </w:p>
    <w:p w14:paraId="63AC3857" w14:textId="77777777" w:rsidR="00091F63" w:rsidRPr="00091F63" w:rsidRDefault="00091F63" w:rsidP="00091F63">
      <w:pPr>
        <w:rPr>
          <w:rFonts w:eastAsia="Calibri"/>
        </w:rPr>
      </w:pPr>
      <w:r w:rsidRPr="00091F63">
        <w:rPr>
          <w:rFonts w:eastAsia="Calibri"/>
        </w:rPr>
        <w:t xml:space="preserve">El </w:t>
      </w:r>
      <w:proofErr w:type="spellStart"/>
      <w:r w:rsidRPr="00091F63">
        <w:rPr>
          <w:rFonts w:eastAsia="Calibri"/>
          <w:b/>
          <w:bCs/>
        </w:rPr>
        <w:t>chord</w:t>
      </w:r>
      <w:proofErr w:type="spellEnd"/>
      <w:r w:rsidRPr="00091F63">
        <w:rPr>
          <w:rFonts w:eastAsia="Calibri"/>
          <w:b/>
          <w:bCs/>
        </w:rPr>
        <w:t xml:space="preserve"> </w:t>
      </w:r>
      <w:proofErr w:type="spellStart"/>
      <w:r w:rsidRPr="00091F63">
        <w:rPr>
          <w:rFonts w:eastAsia="Calibri"/>
          <w:b/>
          <w:bCs/>
        </w:rPr>
        <w:t>diagram</w:t>
      </w:r>
      <w:proofErr w:type="spellEnd"/>
      <w:r w:rsidRPr="00091F63">
        <w:rPr>
          <w:rFonts w:eastAsia="Calibri"/>
        </w:rPr>
        <w:t xml:space="preserve"> (Figura 2) visualiza 12 géneros con mayor frecuencia. El ancho de cada cuerda es proporcional al número de juegos que comparten ambos géneros. Hallazgos clave:</w:t>
      </w:r>
    </w:p>
    <w:p w14:paraId="60FA53F2" w14:textId="77777777" w:rsidR="00091F63" w:rsidRPr="00091F63" w:rsidRDefault="00091F63" w:rsidP="00091F63">
      <w:pPr>
        <w:numPr>
          <w:ilvl w:val="0"/>
          <w:numId w:val="52"/>
        </w:numPr>
        <w:rPr>
          <w:rFonts w:eastAsia="Calibri"/>
        </w:rPr>
      </w:pPr>
      <w:proofErr w:type="spellStart"/>
      <w:r w:rsidRPr="00091F63">
        <w:rPr>
          <w:rFonts w:eastAsia="Calibri"/>
          <w:i/>
          <w:iCs/>
        </w:rPr>
        <w:t>Action</w:t>
      </w:r>
      <w:proofErr w:type="spellEnd"/>
      <w:r w:rsidRPr="00091F63">
        <w:rPr>
          <w:rFonts w:eastAsia="Calibri"/>
        </w:rPr>
        <w:t xml:space="preserve"> funge como </w:t>
      </w:r>
      <w:proofErr w:type="spellStart"/>
      <w:proofErr w:type="gramStart"/>
      <w:r w:rsidRPr="00091F63">
        <w:rPr>
          <w:rFonts w:eastAsia="Calibri"/>
          <w:b/>
          <w:bCs/>
        </w:rPr>
        <w:t>hub</w:t>
      </w:r>
      <w:proofErr w:type="spellEnd"/>
      <w:proofErr w:type="gramEnd"/>
      <w:r w:rsidRPr="00091F63">
        <w:rPr>
          <w:rFonts w:eastAsia="Calibri"/>
        </w:rPr>
        <w:t xml:space="preserve"> universal, conectando casi todo.</w:t>
      </w:r>
    </w:p>
    <w:p w14:paraId="7E734BCB" w14:textId="77777777" w:rsidR="00091F63" w:rsidRPr="00091F63" w:rsidRDefault="00091F63" w:rsidP="00091F63">
      <w:pPr>
        <w:numPr>
          <w:ilvl w:val="0"/>
          <w:numId w:val="52"/>
        </w:numPr>
        <w:rPr>
          <w:rFonts w:eastAsia="Calibri"/>
        </w:rPr>
      </w:pPr>
      <w:r w:rsidRPr="00091F63">
        <w:rPr>
          <w:rFonts w:eastAsia="Calibri"/>
        </w:rPr>
        <w:t xml:space="preserve">Las cuerdas </w:t>
      </w:r>
      <w:r w:rsidRPr="00091F63">
        <w:rPr>
          <w:rFonts w:eastAsia="Calibri"/>
          <w:i/>
          <w:iCs/>
        </w:rPr>
        <w:t>Indie ↔ Adventure</w:t>
      </w:r>
      <w:r w:rsidRPr="00091F63">
        <w:rPr>
          <w:rFonts w:eastAsia="Calibri"/>
        </w:rPr>
        <w:t xml:space="preserve"> </w:t>
      </w:r>
      <w:proofErr w:type="spellStart"/>
      <w:r w:rsidRPr="00091F63">
        <w:rPr>
          <w:rFonts w:eastAsia="Calibri"/>
        </w:rPr>
        <w:t>y</w:t>
      </w:r>
      <w:proofErr w:type="spellEnd"/>
      <w:r w:rsidRPr="00091F63">
        <w:rPr>
          <w:rFonts w:eastAsia="Calibri"/>
        </w:rPr>
        <w:t xml:space="preserve"> </w:t>
      </w:r>
      <w:r w:rsidRPr="00091F63">
        <w:rPr>
          <w:rFonts w:eastAsia="Calibri"/>
          <w:i/>
          <w:iCs/>
        </w:rPr>
        <w:t xml:space="preserve">Indie ↔ </w:t>
      </w:r>
      <w:proofErr w:type="spellStart"/>
      <w:r w:rsidRPr="00091F63">
        <w:rPr>
          <w:rFonts w:eastAsia="Calibri"/>
          <w:i/>
          <w:iCs/>
        </w:rPr>
        <w:t>Puzzle</w:t>
      </w:r>
      <w:proofErr w:type="spellEnd"/>
      <w:r w:rsidRPr="00091F63">
        <w:rPr>
          <w:rFonts w:eastAsia="Calibri"/>
        </w:rPr>
        <w:t xml:space="preserve"> son sorprendentemente fuertes, lo que confirma la preferencia del desarrollo independiente por experiencias narrativas o de ingenio.</w:t>
      </w:r>
    </w:p>
    <w:p w14:paraId="4492B9CD" w14:textId="77777777" w:rsidR="00BD47B5" w:rsidRPr="00BD47B5" w:rsidRDefault="00091F63" w:rsidP="00BD47B5">
      <w:pPr>
        <w:numPr>
          <w:ilvl w:val="0"/>
          <w:numId w:val="52"/>
        </w:numPr>
        <w:jc w:val="left"/>
      </w:pPr>
      <w:r w:rsidRPr="00091F63">
        <w:rPr>
          <w:rFonts w:eastAsia="Calibri"/>
        </w:rPr>
        <w:t xml:space="preserve">Combinaciones </w:t>
      </w:r>
      <w:proofErr w:type="spellStart"/>
      <w:r w:rsidRPr="00091F63">
        <w:rPr>
          <w:rFonts w:eastAsia="Calibri"/>
          <w:i/>
          <w:iCs/>
        </w:rPr>
        <w:t>Sports</w:t>
      </w:r>
      <w:proofErr w:type="spellEnd"/>
      <w:r w:rsidRPr="00091F63">
        <w:rPr>
          <w:rFonts w:eastAsia="Calibri"/>
          <w:i/>
          <w:iCs/>
        </w:rPr>
        <w:t xml:space="preserve"> ↔ </w:t>
      </w:r>
      <w:proofErr w:type="spellStart"/>
      <w:r w:rsidRPr="00091F63">
        <w:rPr>
          <w:rFonts w:eastAsia="Calibri"/>
          <w:i/>
          <w:iCs/>
        </w:rPr>
        <w:t>Simulation</w:t>
      </w:r>
      <w:proofErr w:type="spellEnd"/>
      <w:r w:rsidRPr="00091F63">
        <w:rPr>
          <w:rFonts w:eastAsia="Calibri"/>
        </w:rPr>
        <w:t xml:space="preserve"> y </w:t>
      </w:r>
      <w:r w:rsidRPr="00091F63">
        <w:rPr>
          <w:rFonts w:eastAsia="Calibri"/>
          <w:i/>
          <w:iCs/>
        </w:rPr>
        <w:t xml:space="preserve">Racing ↔ </w:t>
      </w:r>
      <w:proofErr w:type="spellStart"/>
      <w:r w:rsidRPr="00091F63">
        <w:rPr>
          <w:rFonts w:eastAsia="Calibri"/>
          <w:i/>
          <w:iCs/>
        </w:rPr>
        <w:t>Simulation</w:t>
      </w:r>
      <w:proofErr w:type="spellEnd"/>
      <w:r w:rsidRPr="00091F63">
        <w:rPr>
          <w:rFonts w:eastAsia="Calibri"/>
        </w:rPr>
        <w:t xml:space="preserve"> </w:t>
      </w:r>
      <w:r w:rsidR="00BD47B5" w:rsidRPr="00BD47B5">
        <w:rPr>
          <w:rFonts w:eastAsia="Calibri"/>
        </w:rPr>
        <w:t xml:space="preserve">constituyen </w:t>
      </w:r>
      <w:proofErr w:type="spellStart"/>
      <w:r w:rsidR="00BD47B5" w:rsidRPr="00BD47B5">
        <w:rPr>
          <w:rFonts w:eastAsia="Calibri"/>
          <w:b/>
          <w:bCs/>
        </w:rPr>
        <w:t>micromercados</w:t>
      </w:r>
      <w:proofErr w:type="spellEnd"/>
      <w:r w:rsidR="00BD47B5" w:rsidRPr="00BD47B5">
        <w:rPr>
          <w:rFonts w:eastAsia="Calibri"/>
          <w:b/>
          <w:bCs/>
        </w:rPr>
        <w:t xml:space="preserve"> muy cohesionados</w:t>
      </w:r>
      <w:r w:rsidR="00BD47B5" w:rsidRPr="00BD47B5">
        <w:rPr>
          <w:rFonts w:eastAsia="Calibri"/>
        </w:rPr>
        <w:t xml:space="preserve">: producen pocos títulos, pero el grado </w:t>
      </w:r>
      <w:r w:rsidR="00BD47B5" w:rsidRPr="00BD47B5">
        <w:rPr>
          <w:rFonts w:eastAsia="Calibri"/>
        </w:rPr>
        <w:lastRenderedPageBreak/>
        <w:t>de solapamiento entre las etiquetas es casi total y el público muestra un compromiso alto con cada lanzamiento.</w:t>
      </w:r>
    </w:p>
    <w:p w14:paraId="23CB4971" w14:textId="77777777" w:rsidR="00BD47B5" w:rsidRPr="00BD47B5" w:rsidRDefault="00BD47B5" w:rsidP="00BD47B5">
      <w:pPr>
        <w:ind w:left="720"/>
        <w:jc w:val="left"/>
      </w:pPr>
    </w:p>
    <w:p w14:paraId="567267B8" w14:textId="302CDFCE" w:rsidR="00171BAB" w:rsidRDefault="00171BAB" w:rsidP="00BD47B5">
      <w:pPr>
        <w:ind w:left="720"/>
        <w:jc w:val="center"/>
      </w:pPr>
      <w:r>
        <w:rPr>
          <w:noProof/>
        </w:rPr>
        <w:drawing>
          <wp:inline distT="0" distB="0" distL="0" distR="0" wp14:anchorId="2A994ED7" wp14:editId="65D6D80D">
            <wp:extent cx="3362325" cy="3190119"/>
            <wp:effectExtent l="0" t="0" r="0" b="0"/>
            <wp:docPr id="971733392" name="Imagen 5" descr="Círcul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733392" name="Imagen 5" descr="Círcul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561" cy="3198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C94CD" w14:textId="37A0A061" w:rsidR="00171BAB" w:rsidRDefault="00171BAB" w:rsidP="00BD47B5">
      <w:pPr>
        <w:jc w:val="center"/>
        <w:rPr>
          <w:rFonts w:eastAsia="Calibri"/>
        </w:rPr>
      </w:pPr>
      <w:r w:rsidRPr="00BD47B5">
        <w:rPr>
          <w:rFonts w:eastAsia="Calibri"/>
        </w:rPr>
        <w:t xml:space="preserve">Figura 2 </w:t>
      </w:r>
      <w:r w:rsidR="00BC5EFD" w:rsidRPr="00BD47B5">
        <w:rPr>
          <w:rFonts w:eastAsia="Calibri"/>
        </w:rPr>
        <w:t>–</w:t>
      </w:r>
      <w:r w:rsidRPr="00BD47B5">
        <w:rPr>
          <w:rFonts w:eastAsia="Calibri"/>
        </w:rPr>
        <w:t xml:space="preserve"> </w:t>
      </w:r>
      <w:proofErr w:type="spellStart"/>
      <w:r w:rsidR="00BC5EFD" w:rsidRPr="00BD47B5">
        <w:rPr>
          <w:rFonts w:eastAsia="Calibri"/>
        </w:rPr>
        <w:t>Chord</w:t>
      </w:r>
      <w:proofErr w:type="spellEnd"/>
      <w:r w:rsidR="00BC5EFD" w:rsidRPr="00BD47B5">
        <w:rPr>
          <w:rFonts w:eastAsia="Calibri"/>
        </w:rPr>
        <w:t xml:space="preserve"> </w:t>
      </w:r>
      <w:proofErr w:type="spellStart"/>
      <w:r w:rsidR="00BC5EFD" w:rsidRPr="00BD47B5">
        <w:rPr>
          <w:rFonts w:eastAsia="Calibri"/>
        </w:rPr>
        <w:t>Diagram</w:t>
      </w:r>
      <w:proofErr w:type="spellEnd"/>
      <w:r w:rsidR="00BC5EFD" w:rsidRPr="00BD47B5">
        <w:rPr>
          <w:rFonts w:eastAsia="Calibri"/>
        </w:rPr>
        <w:t xml:space="preserve">. </w:t>
      </w:r>
      <w:r w:rsidR="00BC5EFD" w:rsidRPr="00BD47B5">
        <w:rPr>
          <w:rFonts w:eastAsia="Calibri"/>
        </w:rPr>
        <w:t> </w:t>
      </w:r>
      <w:r w:rsidR="00BC5EFD" w:rsidRPr="00BD47B5">
        <w:rPr>
          <w:rFonts w:eastAsia="Calibri"/>
        </w:rPr>
        <w:t>R</w:t>
      </w:r>
      <w:r w:rsidR="00BC5EFD" w:rsidRPr="00BD47B5">
        <w:rPr>
          <w:rFonts w:eastAsia="Calibri"/>
        </w:rPr>
        <w:t>elaci</w:t>
      </w:r>
      <w:r w:rsidR="00BC5EFD" w:rsidRPr="00BD47B5">
        <w:rPr>
          <w:rFonts w:eastAsia="Calibri"/>
        </w:rPr>
        <w:t>ó</w:t>
      </w:r>
      <w:r w:rsidR="00BC5EFD" w:rsidRPr="00BD47B5">
        <w:rPr>
          <w:rFonts w:eastAsia="Calibri"/>
        </w:rPr>
        <w:t xml:space="preserve">n entre los </w:t>
      </w:r>
      <w:proofErr w:type="spellStart"/>
      <w:r w:rsidR="00BC5EFD" w:rsidRPr="00BD47B5">
        <w:rPr>
          <w:rFonts w:eastAsia="Calibri"/>
        </w:rPr>
        <w:t>generos</w:t>
      </w:r>
      <w:proofErr w:type="spellEnd"/>
      <w:r w:rsidR="00BC5EFD" w:rsidRPr="00BD47B5">
        <w:rPr>
          <w:rFonts w:eastAsia="Calibri"/>
        </w:rPr>
        <w:t xml:space="preserve"> más populares</w:t>
      </w:r>
    </w:p>
    <w:p w14:paraId="58FF7199" w14:textId="77777777" w:rsidR="00BD47B5" w:rsidRDefault="00BD47B5" w:rsidP="00BD47B5">
      <w:pPr>
        <w:jc w:val="center"/>
        <w:rPr>
          <w:rFonts w:eastAsia="Calibri"/>
        </w:rPr>
      </w:pPr>
    </w:p>
    <w:p w14:paraId="0F38272A" w14:textId="77777777" w:rsidR="00BD47B5" w:rsidRPr="00BD47B5" w:rsidRDefault="00BD47B5" w:rsidP="00BD47B5">
      <w:pPr>
        <w:jc w:val="center"/>
        <w:rPr>
          <w:rFonts w:eastAsia="Calibri"/>
        </w:rPr>
      </w:pPr>
    </w:p>
    <w:p w14:paraId="2C235DA4" w14:textId="77777777" w:rsidR="00171BAB" w:rsidRPr="00091F63" w:rsidRDefault="00171BAB" w:rsidP="00171BAB">
      <w:pPr>
        <w:ind w:left="720"/>
        <w:rPr>
          <w:rFonts w:eastAsia="Calibri"/>
        </w:rPr>
      </w:pPr>
    </w:p>
    <w:p w14:paraId="46F1E722" w14:textId="1C3000DB" w:rsidR="00091F63" w:rsidRPr="00091F63" w:rsidRDefault="00091F63" w:rsidP="00D95D06">
      <w:pPr>
        <w:pStyle w:val="TtuloApartado2"/>
        <w:rPr>
          <w:rFonts w:eastAsia="Calibri"/>
        </w:rPr>
      </w:pPr>
      <w:r w:rsidRPr="00091F63">
        <w:rPr>
          <w:rFonts w:eastAsia="Calibri"/>
        </w:rPr>
        <w:t>Jerarquía editorial</w:t>
      </w:r>
    </w:p>
    <w:p w14:paraId="493CCE6E" w14:textId="77777777" w:rsidR="00091F63" w:rsidRPr="00091F63" w:rsidRDefault="00091F63" w:rsidP="00091F63">
      <w:pPr>
        <w:rPr>
          <w:rFonts w:eastAsia="Calibri"/>
        </w:rPr>
      </w:pPr>
      <w:r w:rsidRPr="00091F63">
        <w:rPr>
          <w:rFonts w:eastAsia="Calibri"/>
        </w:rPr>
        <w:t xml:space="preserve">La </w:t>
      </w:r>
      <w:proofErr w:type="spellStart"/>
      <w:r w:rsidRPr="00091F63">
        <w:rPr>
          <w:rFonts w:eastAsia="Calibri"/>
          <w:b/>
          <w:bCs/>
        </w:rPr>
        <w:t>sunburst</w:t>
      </w:r>
      <w:proofErr w:type="spellEnd"/>
      <w:r w:rsidRPr="00091F63">
        <w:rPr>
          <w:rFonts w:eastAsia="Calibri"/>
        </w:rPr>
        <w:t xml:space="preserve"> (Figura 3) muestra tres niveles: </w:t>
      </w:r>
      <w:proofErr w:type="spellStart"/>
      <w:r w:rsidRPr="00091F63">
        <w:rPr>
          <w:rFonts w:eastAsia="Calibri"/>
        </w:rPr>
        <w:t>publisher</w:t>
      </w:r>
      <w:proofErr w:type="spellEnd"/>
      <w:r w:rsidRPr="00091F63">
        <w:rPr>
          <w:rFonts w:eastAsia="Calibri"/>
        </w:rPr>
        <w:t xml:space="preserve"> → </w:t>
      </w:r>
      <w:proofErr w:type="spellStart"/>
      <w:r w:rsidRPr="00091F63">
        <w:rPr>
          <w:rFonts w:eastAsia="Calibri"/>
        </w:rPr>
        <w:t>sub-estudio</w:t>
      </w:r>
      <w:proofErr w:type="spellEnd"/>
      <w:r w:rsidRPr="00091F63">
        <w:rPr>
          <w:rFonts w:eastAsia="Calibri"/>
        </w:rPr>
        <w:t xml:space="preserve"> → juego. El </w:t>
      </w:r>
      <w:proofErr w:type="gramStart"/>
      <w:r w:rsidRPr="00091F63">
        <w:rPr>
          <w:rFonts w:eastAsia="Calibri"/>
        </w:rPr>
        <w:t>zoom</w:t>
      </w:r>
      <w:proofErr w:type="gramEnd"/>
      <w:r w:rsidRPr="00091F63">
        <w:rPr>
          <w:rFonts w:eastAsia="Calibri"/>
        </w:rPr>
        <w:t xml:space="preserve"> revela:</w:t>
      </w:r>
    </w:p>
    <w:p w14:paraId="3CC82BF3" w14:textId="77777777" w:rsidR="00091F63" w:rsidRPr="00091F63" w:rsidRDefault="00091F63" w:rsidP="00091F63">
      <w:pPr>
        <w:numPr>
          <w:ilvl w:val="0"/>
          <w:numId w:val="53"/>
        </w:numPr>
        <w:rPr>
          <w:rFonts w:eastAsia="Calibri"/>
        </w:rPr>
      </w:pPr>
      <w:r w:rsidRPr="00091F63">
        <w:rPr>
          <w:rFonts w:eastAsia="Calibri"/>
          <w:b/>
          <w:bCs/>
        </w:rPr>
        <w:t>Valve</w:t>
      </w:r>
      <w:r w:rsidRPr="00091F63">
        <w:rPr>
          <w:rFonts w:eastAsia="Calibri"/>
        </w:rPr>
        <w:t xml:space="preserve"> posee pocos segmentos </w:t>
      </w:r>
      <w:proofErr w:type="gramStart"/>
      <w:r w:rsidRPr="00091F63">
        <w:rPr>
          <w:rFonts w:eastAsia="Calibri"/>
        </w:rPr>
        <w:t>exteriores</w:t>
      </w:r>
      <w:proofErr w:type="gramEnd"/>
      <w:r w:rsidRPr="00091F63">
        <w:rPr>
          <w:rFonts w:eastAsia="Calibri"/>
        </w:rPr>
        <w:t xml:space="preserve"> pero todos desmesuradamente gruesos (</w:t>
      </w:r>
      <w:proofErr w:type="gramStart"/>
      <w:r w:rsidRPr="00091F63">
        <w:rPr>
          <w:rFonts w:eastAsia="Calibri"/>
          <w:i/>
          <w:iCs/>
        </w:rPr>
        <w:t>CS:GO</w:t>
      </w:r>
      <w:proofErr w:type="gramEnd"/>
      <w:r w:rsidRPr="00091F63">
        <w:rPr>
          <w:rFonts w:eastAsia="Calibri"/>
        </w:rPr>
        <w:t xml:space="preserve">, </w:t>
      </w:r>
      <w:r w:rsidRPr="00091F63">
        <w:rPr>
          <w:rFonts w:eastAsia="Calibri"/>
          <w:i/>
          <w:iCs/>
        </w:rPr>
        <w:t>Dota 2</w:t>
      </w:r>
      <w:r w:rsidRPr="00091F63">
        <w:rPr>
          <w:rFonts w:eastAsia="Calibri"/>
        </w:rPr>
        <w:t xml:space="preserve">, </w:t>
      </w:r>
      <w:proofErr w:type="spellStart"/>
      <w:r w:rsidRPr="00091F63">
        <w:rPr>
          <w:rFonts w:eastAsia="Calibri"/>
          <w:i/>
          <w:iCs/>
        </w:rPr>
        <w:t>Team</w:t>
      </w:r>
      <w:proofErr w:type="spellEnd"/>
      <w:r w:rsidRPr="00091F63">
        <w:rPr>
          <w:rFonts w:eastAsia="Calibri"/>
          <w:i/>
          <w:iCs/>
        </w:rPr>
        <w:t xml:space="preserve"> </w:t>
      </w:r>
      <w:proofErr w:type="spellStart"/>
      <w:r w:rsidRPr="00091F63">
        <w:rPr>
          <w:rFonts w:eastAsia="Calibri"/>
          <w:i/>
          <w:iCs/>
        </w:rPr>
        <w:t>Fortress</w:t>
      </w:r>
      <w:proofErr w:type="spellEnd"/>
      <w:r w:rsidRPr="00091F63">
        <w:rPr>
          <w:rFonts w:eastAsia="Calibri"/>
          <w:i/>
          <w:iCs/>
        </w:rPr>
        <w:t xml:space="preserve"> 2</w:t>
      </w:r>
      <w:r w:rsidRPr="00091F63">
        <w:rPr>
          <w:rFonts w:eastAsia="Calibri"/>
        </w:rPr>
        <w:t>).</w:t>
      </w:r>
    </w:p>
    <w:p w14:paraId="664AE8E2" w14:textId="77777777" w:rsidR="00091F63" w:rsidRPr="00091F63" w:rsidRDefault="00091F63" w:rsidP="00091F63">
      <w:pPr>
        <w:numPr>
          <w:ilvl w:val="0"/>
          <w:numId w:val="53"/>
        </w:numPr>
        <w:rPr>
          <w:rFonts w:eastAsia="Calibri"/>
        </w:rPr>
      </w:pPr>
      <w:r w:rsidRPr="00091F63">
        <w:rPr>
          <w:rFonts w:eastAsia="Calibri"/>
          <w:b/>
          <w:bCs/>
        </w:rPr>
        <w:t>Ubisoft</w:t>
      </w:r>
      <w:r w:rsidRPr="00091F63">
        <w:rPr>
          <w:rFonts w:eastAsia="Calibri"/>
        </w:rPr>
        <w:t xml:space="preserve"> aparece atomizada (Montreal, </w:t>
      </w:r>
      <w:proofErr w:type="spellStart"/>
      <w:r w:rsidRPr="00091F63">
        <w:rPr>
          <w:rFonts w:eastAsia="Calibri"/>
        </w:rPr>
        <w:t>Massive</w:t>
      </w:r>
      <w:proofErr w:type="spellEnd"/>
      <w:r w:rsidRPr="00091F63">
        <w:rPr>
          <w:rFonts w:eastAsia="Calibri"/>
        </w:rPr>
        <w:t xml:space="preserve">, </w:t>
      </w:r>
      <w:proofErr w:type="spellStart"/>
      <w:r w:rsidRPr="00091F63">
        <w:rPr>
          <w:rFonts w:eastAsia="Calibri"/>
        </w:rPr>
        <w:t>Reflections</w:t>
      </w:r>
      <w:proofErr w:type="spellEnd"/>
      <w:r w:rsidRPr="00091F63">
        <w:rPr>
          <w:rFonts w:eastAsia="Calibri"/>
        </w:rPr>
        <w:t xml:space="preserve">, etc.), estrategia de producción distribuida que da como resultado un catálogo </w:t>
      </w:r>
      <w:proofErr w:type="gramStart"/>
      <w:r w:rsidRPr="00091F63">
        <w:rPr>
          <w:rFonts w:eastAsia="Calibri"/>
        </w:rPr>
        <w:t>extenso</w:t>
      </w:r>
      <w:proofErr w:type="gramEnd"/>
      <w:r w:rsidRPr="00091F63">
        <w:rPr>
          <w:rFonts w:eastAsia="Calibri"/>
        </w:rPr>
        <w:t xml:space="preserve"> pero con liderazgo difuso.</w:t>
      </w:r>
    </w:p>
    <w:p w14:paraId="62D51D9C" w14:textId="750FC691" w:rsidR="00091F63" w:rsidRDefault="00091F63" w:rsidP="00091F63">
      <w:pPr>
        <w:numPr>
          <w:ilvl w:val="0"/>
          <w:numId w:val="53"/>
        </w:numPr>
        <w:rPr>
          <w:rFonts w:eastAsia="Calibri"/>
        </w:rPr>
      </w:pPr>
      <w:proofErr w:type="spellStart"/>
      <w:r w:rsidRPr="00091F63">
        <w:rPr>
          <w:rFonts w:eastAsia="Calibri"/>
          <w:b/>
          <w:bCs/>
        </w:rPr>
        <w:t>Embracer</w:t>
      </w:r>
      <w:proofErr w:type="spellEnd"/>
      <w:r w:rsidRPr="00091F63">
        <w:rPr>
          <w:rFonts w:eastAsia="Calibri"/>
          <w:b/>
          <w:bCs/>
        </w:rPr>
        <w:t xml:space="preserve"> </w:t>
      </w:r>
      <w:proofErr w:type="spellStart"/>
      <w:r w:rsidRPr="00091F63">
        <w:rPr>
          <w:rFonts w:eastAsia="Calibri"/>
          <w:b/>
          <w:bCs/>
        </w:rPr>
        <w:t>Group</w:t>
      </w:r>
      <w:proofErr w:type="spellEnd"/>
      <w:r w:rsidRPr="00091F63">
        <w:rPr>
          <w:rFonts w:eastAsia="Calibri"/>
        </w:rPr>
        <w:t xml:space="preserve"> –a través de THQ </w:t>
      </w:r>
      <w:proofErr w:type="spellStart"/>
      <w:r w:rsidRPr="00091F63">
        <w:rPr>
          <w:rFonts w:eastAsia="Calibri"/>
        </w:rPr>
        <w:t>Nordic</w:t>
      </w:r>
      <w:proofErr w:type="spellEnd"/>
      <w:r w:rsidRPr="00091F63">
        <w:rPr>
          <w:rFonts w:eastAsia="Calibri"/>
        </w:rPr>
        <w:t xml:space="preserve">, Deep Silver, </w:t>
      </w:r>
      <w:proofErr w:type="spellStart"/>
      <w:r w:rsidRPr="00091F63">
        <w:rPr>
          <w:rFonts w:eastAsia="Calibri"/>
        </w:rPr>
        <w:t>Gearbox</w:t>
      </w:r>
      <w:proofErr w:type="spellEnd"/>
      <w:r w:rsidR="0090275A">
        <w:rPr>
          <w:rFonts w:eastAsia="Calibri"/>
        </w:rPr>
        <w:t>. D</w:t>
      </w:r>
      <w:r w:rsidRPr="00091F63">
        <w:rPr>
          <w:rFonts w:eastAsia="Calibri"/>
        </w:rPr>
        <w:t>estaca por cantidad de lanzamientos, no por tráfico; es un ejemplo de conglomerado “paraguas”.</w:t>
      </w:r>
    </w:p>
    <w:p w14:paraId="635606C3" w14:textId="77777777" w:rsidR="0090275A" w:rsidRDefault="000E19FF" w:rsidP="0090275A">
      <w:pPr>
        <w:pStyle w:val="NormalWeb"/>
        <w:ind w:left="720"/>
        <w:jc w:val="center"/>
      </w:pPr>
      <w:r>
        <w:rPr>
          <w:noProof/>
        </w:rPr>
        <w:lastRenderedPageBreak/>
        <w:drawing>
          <wp:inline distT="0" distB="0" distL="0" distR="0" wp14:anchorId="04D0EF44" wp14:editId="6F38E92D">
            <wp:extent cx="3267075" cy="3287743"/>
            <wp:effectExtent l="0" t="0" r="0" b="8255"/>
            <wp:docPr id="1583151160" name="Imagen 6" descr="Gráfico, Gráfico de proyección so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151160" name="Imagen 6" descr="Gráfico, Gráfico de proyección solar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456" cy="3291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66327" w14:textId="70A76002" w:rsidR="000E19FF" w:rsidRPr="00BD47B5" w:rsidRDefault="000E19FF" w:rsidP="00BD47B5">
      <w:pPr>
        <w:jc w:val="center"/>
        <w:rPr>
          <w:rFonts w:eastAsia="Calibri"/>
        </w:rPr>
      </w:pPr>
      <w:r w:rsidRPr="00BD47B5">
        <w:rPr>
          <w:rFonts w:eastAsia="Calibri"/>
        </w:rPr>
        <w:t xml:space="preserve">Figura 3. </w:t>
      </w:r>
      <w:proofErr w:type="spellStart"/>
      <w:r w:rsidRPr="00BD47B5">
        <w:rPr>
          <w:rFonts w:eastAsia="Calibri"/>
        </w:rPr>
        <w:t>S</w:t>
      </w:r>
      <w:r w:rsidR="00F77B2F" w:rsidRPr="00BD47B5">
        <w:rPr>
          <w:rFonts w:eastAsia="Calibri"/>
        </w:rPr>
        <w:t>unburst</w:t>
      </w:r>
      <w:proofErr w:type="spellEnd"/>
      <w:r w:rsidR="00F77B2F" w:rsidRPr="00BD47B5">
        <w:rPr>
          <w:rFonts w:eastAsia="Calibri"/>
        </w:rPr>
        <w:t>. M</w:t>
      </w:r>
      <w:r w:rsidR="00F77B2F" w:rsidRPr="00BD47B5">
        <w:rPr>
          <w:rFonts w:eastAsia="Calibri"/>
        </w:rPr>
        <w:t xml:space="preserve">ayores </w:t>
      </w:r>
      <w:proofErr w:type="spellStart"/>
      <w:r w:rsidR="00F77B2F" w:rsidRPr="00BD47B5">
        <w:rPr>
          <w:rFonts w:eastAsia="Calibri"/>
        </w:rPr>
        <w:t>publishers</w:t>
      </w:r>
      <w:proofErr w:type="spellEnd"/>
    </w:p>
    <w:p w14:paraId="645CBBEC" w14:textId="77777777" w:rsidR="000E19FF" w:rsidRPr="00091F63" w:rsidRDefault="000E19FF" w:rsidP="000E19FF">
      <w:pPr>
        <w:ind w:left="720"/>
        <w:rPr>
          <w:rFonts w:eastAsia="Calibri"/>
        </w:rPr>
      </w:pPr>
    </w:p>
    <w:p w14:paraId="24DDDF03" w14:textId="789D92E5" w:rsidR="00091F63" w:rsidRPr="00091F63" w:rsidRDefault="00091F63" w:rsidP="00D95D06">
      <w:pPr>
        <w:pStyle w:val="TtuloApartado2"/>
        <w:rPr>
          <w:rFonts w:eastAsia="Calibri"/>
        </w:rPr>
      </w:pPr>
      <w:r w:rsidRPr="00091F63">
        <w:rPr>
          <w:rFonts w:eastAsia="Calibri"/>
        </w:rPr>
        <w:t>Dependencia de títulos estrella</w:t>
      </w:r>
    </w:p>
    <w:p w14:paraId="6EC13ACC" w14:textId="77777777" w:rsidR="00091F63" w:rsidRPr="00091F63" w:rsidRDefault="00091F63" w:rsidP="00091F63">
      <w:pPr>
        <w:rPr>
          <w:rFonts w:eastAsia="Calibri"/>
        </w:rPr>
      </w:pPr>
      <w:r w:rsidRPr="00091F63">
        <w:rPr>
          <w:rFonts w:eastAsia="Calibri"/>
        </w:rPr>
        <w:t xml:space="preserve">El </w:t>
      </w:r>
      <w:proofErr w:type="spellStart"/>
      <w:r w:rsidRPr="00091F63">
        <w:rPr>
          <w:rFonts w:eastAsia="Calibri"/>
          <w:b/>
          <w:bCs/>
        </w:rPr>
        <w:t>treemap</w:t>
      </w:r>
      <w:proofErr w:type="spellEnd"/>
      <w:r w:rsidRPr="00091F63">
        <w:rPr>
          <w:rFonts w:eastAsia="Calibri"/>
        </w:rPr>
        <w:t xml:space="preserve"> (Figura 4) corrobora la máxima de </w:t>
      </w:r>
      <w:proofErr w:type="spellStart"/>
      <w:r w:rsidRPr="00091F63">
        <w:rPr>
          <w:rFonts w:eastAsia="Calibri"/>
          <w:i/>
          <w:iCs/>
        </w:rPr>
        <w:t>few</w:t>
      </w:r>
      <w:proofErr w:type="spellEnd"/>
      <w:r w:rsidRPr="00091F63">
        <w:rPr>
          <w:rFonts w:eastAsia="Calibri"/>
          <w:i/>
          <w:iCs/>
        </w:rPr>
        <w:t xml:space="preserve"> hits, </w:t>
      </w:r>
      <w:proofErr w:type="spellStart"/>
      <w:r w:rsidRPr="00091F63">
        <w:rPr>
          <w:rFonts w:eastAsia="Calibri"/>
          <w:i/>
          <w:iCs/>
        </w:rPr>
        <w:t>many</w:t>
      </w:r>
      <w:proofErr w:type="spellEnd"/>
      <w:r w:rsidRPr="00091F63">
        <w:rPr>
          <w:rFonts w:eastAsia="Calibri"/>
          <w:i/>
          <w:iCs/>
        </w:rPr>
        <w:t xml:space="preserve"> </w:t>
      </w:r>
      <w:proofErr w:type="spellStart"/>
      <w:r w:rsidRPr="00091F63">
        <w:rPr>
          <w:rFonts w:eastAsia="Calibri"/>
          <w:i/>
          <w:iCs/>
        </w:rPr>
        <w:t>misses</w:t>
      </w:r>
      <w:proofErr w:type="spellEnd"/>
      <w:r w:rsidRPr="00091F63">
        <w:rPr>
          <w:rFonts w:eastAsia="Calibri"/>
        </w:rPr>
        <w:t>:</w:t>
      </w:r>
    </w:p>
    <w:p w14:paraId="05F9939B" w14:textId="77777777" w:rsidR="00091F63" w:rsidRPr="00091F63" w:rsidRDefault="00091F63" w:rsidP="00091F63">
      <w:pPr>
        <w:numPr>
          <w:ilvl w:val="0"/>
          <w:numId w:val="54"/>
        </w:numPr>
        <w:rPr>
          <w:rFonts w:eastAsia="Calibri"/>
        </w:rPr>
      </w:pPr>
      <w:proofErr w:type="gramStart"/>
      <w:r w:rsidRPr="00091F63">
        <w:rPr>
          <w:rFonts w:eastAsia="Calibri"/>
          <w:i/>
          <w:iCs/>
        </w:rPr>
        <w:t>CS:GO</w:t>
      </w:r>
      <w:proofErr w:type="gramEnd"/>
      <w:r w:rsidRPr="00091F63">
        <w:rPr>
          <w:rFonts w:eastAsia="Calibri"/>
        </w:rPr>
        <w:t xml:space="preserve"> y </w:t>
      </w:r>
      <w:r w:rsidRPr="00091F63">
        <w:rPr>
          <w:rFonts w:eastAsia="Calibri"/>
          <w:i/>
          <w:iCs/>
        </w:rPr>
        <w:t>Dota 2</w:t>
      </w:r>
      <w:r w:rsidRPr="00091F63">
        <w:rPr>
          <w:rFonts w:eastAsia="Calibri"/>
        </w:rPr>
        <w:t xml:space="preserve"> representan &gt; 75 % del pico de jugadores agregados de Valve.</w:t>
      </w:r>
    </w:p>
    <w:p w14:paraId="52A05F93" w14:textId="77777777" w:rsidR="00091F63" w:rsidRPr="00091F63" w:rsidRDefault="00091F63" w:rsidP="00091F63">
      <w:pPr>
        <w:numPr>
          <w:ilvl w:val="0"/>
          <w:numId w:val="54"/>
        </w:numPr>
        <w:rPr>
          <w:rFonts w:eastAsia="Calibri"/>
        </w:rPr>
      </w:pPr>
      <w:proofErr w:type="spellStart"/>
      <w:r w:rsidRPr="00091F63">
        <w:rPr>
          <w:rFonts w:eastAsia="Calibri"/>
        </w:rPr>
        <w:t>Paradox</w:t>
      </w:r>
      <w:proofErr w:type="spellEnd"/>
      <w:r w:rsidRPr="00091F63">
        <w:rPr>
          <w:rFonts w:eastAsia="Calibri"/>
        </w:rPr>
        <w:t xml:space="preserve"> Interactive vive del duopolio </w:t>
      </w:r>
      <w:proofErr w:type="spellStart"/>
      <w:r w:rsidRPr="00091F63">
        <w:rPr>
          <w:rFonts w:eastAsia="Calibri"/>
          <w:i/>
          <w:iCs/>
        </w:rPr>
        <w:t>Cities</w:t>
      </w:r>
      <w:proofErr w:type="spellEnd"/>
      <w:r w:rsidRPr="00091F63">
        <w:rPr>
          <w:rFonts w:eastAsia="Calibri"/>
          <w:i/>
          <w:iCs/>
        </w:rPr>
        <w:t xml:space="preserve"> Skylines</w:t>
      </w:r>
      <w:r w:rsidRPr="00091F63">
        <w:rPr>
          <w:rFonts w:eastAsia="Calibri"/>
        </w:rPr>
        <w:t xml:space="preserve"> + </w:t>
      </w:r>
      <w:proofErr w:type="spellStart"/>
      <w:r w:rsidRPr="00091F63">
        <w:rPr>
          <w:rFonts w:eastAsia="Calibri"/>
          <w:i/>
          <w:iCs/>
        </w:rPr>
        <w:t>Crusader</w:t>
      </w:r>
      <w:proofErr w:type="spellEnd"/>
      <w:r w:rsidRPr="00091F63">
        <w:rPr>
          <w:rFonts w:eastAsia="Calibri"/>
          <w:i/>
          <w:iCs/>
        </w:rPr>
        <w:t xml:space="preserve"> Kings III</w:t>
      </w:r>
      <w:r w:rsidRPr="00091F63">
        <w:rPr>
          <w:rFonts w:eastAsia="Calibri"/>
        </w:rPr>
        <w:t>.</w:t>
      </w:r>
    </w:p>
    <w:p w14:paraId="6D7F6211" w14:textId="77777777" w:rsidR="00091F63" w:rsidRPr="00091F63" w:rsidRDefault="00091F63" w:rsidP="00091F63">
      <w:pPr>
        <w:numPr>
          <w:ilvl w:val="0"/>
          <w:numId w:val="54"/>
        </w:numPr>
        <w:rPr>
          <w:rFonts w:eastAsia="Calibri"/>
        </w:rPr>
      </w:pPr>
      <w:r w:rsidRPr="00091F63">
        <w:rPr>
          <w:rFonts w:eastAsia="Calibri"/>
        </w:rPr>
        <w:t>Re-</w:t>
      </w:r>
      <w:proofErr w:type="spellStart"/>
      <w:r w:rsidRPr="00091F63">
        <w:rPr>
          <w:rFonts w:eastAsia="Calibri"/>
        </w:rPr>
        <w:t>Logic</w:t>
      </w:r>
      <w:proofErr w:type="spellEnd"/>
      <w:r w:rsidRPr="00091F63">
        <w:rPr>
          <w:rFonts w:eastAsia="Calibri"/>
        </w:rPr>
        <w:t xml:space="preserve"> mantiene relevancia con </w:t>
      </w:r>
      <w:r w:rsidRPr="00091F63">
        <w:rPr>
          <w:rFonts w:eastAsia="Calibri"/>
          <w:b/>
          <w:bCs/>
        </w:rPr>
        <w:t>un único juego</w:t>
      </w:r>
      <w:r w:rsidRPr="00091F63">
        <w:rPr>
          <w:rFonts w:eastAsia="Calibri"/>
        </w:rPr>
        <w:t xml:space="preserve"> (</w:t>
      </w:r>
      <w:proofErr w:type="spellStart"/>
      <w:r w:rsidRPr="00091F63">
        <w:rPr>
          <w:rFonts w:eastAsia="Calibri"/>
          <w:i/>
          <w:iCs/>
        </w:rPr>
        <w:t>Terraria</w:t>
      </w:r>
      <w:proofErr w:type="spellEnd"/>
      <w:r w:rsidRPr="00091F63">
        <w:rPr>
          <w:rFonts w:eastAsia="Calibri"/>
        </w:rPr>
        <w:t>), recordatorio de que un estudio minúsculo puede desafiar a los gigantes si genera suficiente boca-oreja.</w:t>
      </w:r>
    </w:p>
    <w:p w14:paraId="1A16D33C" w14:textId="77777777" w:rsidR="00091F63" w:rsidRDefault="00091F63" w:rsidP="00A92E93">
      <w:pPr>
        <w:rPr>
          <w:rFonts w:eastAsia="Calibri"/>
        </w:rPr>
      </w:pPr>
    </w:p>
    <w:p w14:paraId="10C3F3E4" w14:textId="4063BA2A" w:rsidR="005E73EF" w:rsidRDefault="005E73EF" w:rsidP="005E73EF">
      <w:pPr>
        <w:jc w:val="center"/>
        <w:rPr>
          <w:rFonts w:eastAsia="Calibri"/>
        </w:rPr>
      </w:pPr>
      <w:r w:rsidRPr="005E73EF">
        <w:rPr>
          <w:rFonts w:eastAsia="Calibri"/>
        </w:rPr>
        <w:lastRenderedPageBreak/>
        <w:drawing>
          <wp:inline distT="0" distB="0" distL="0" distR="0" wp14:anchorId="6CD70ABD" wp14:editId="078A1A67">
            <wp:extent cx="3486150" cy="3759697"/>
            <wp:effectExtent l="0" t="0" r="0" b="0"/>
            <wp:docPr id="1835198637" name="Imagen 8" descr="Gráfico, Gráfico de rectángulo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198637" name="Imagen 8" descr="Gráfico, Gráfico de rectángulos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906" cy="3768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C9E9F" w14:textId="0542FF8A" w:rsidR="005E73EF" w:rsidRPr="005E73EF" w:rsidRDefault="005E73EF" w:rsidP="00165000">
      <w:pPr>
        <w:jc w:val="center"/>
        <w:rPr>
          <w:rFonts w:eastAsia="Calibri"/>
        </w:rPr>
      </w:pPr>
      <w:r>
        <w:rPr>
          <w:rFonts w:eastAsia="Calibri"/>
        </w:rPr>
        <w:t xml:space="preserve">Figura 4. </w:t>
      </w:r>
      <w:proofErr w:type="spellStart"/>
      <w:r>
        <w:rPr>
          <w:rFonts w:eastAsia="Calibri"/>
        </w:rPr>
        <w:t>Treemap</w:t>
      </w:r>
      <w:proofErr w:type="spellEnd"/>
      <w:r>
        <w:rPr>
          <w:rFonts w:eastAsia="Calibri"/>
        </w:rPr>
        <w:t>.</w:t>
      </w:r>
      <w:r w:rsidR="00165000">
        <w:rPr>
          <w:rFonts w:eastAsia="Calibri"/>
        </w:rPr>
        <w:t xml:space="preserve"> M</w:t>
      </w:r>
      <w:r w:rsidR="00165000" w:rsidRPr="00165000">
        <w:rPr>
          <w:rFonts w:eastAsia="Calibri"/>
        </w:rPr>
        <w:t xml:space="preserve">ayores </w:t>
      </w:r>
      <w:proofErr w:type="spellStart"/>
      <w:r w:rsidR="00165000" w:rsidRPr="00165000">
        <w:rPr>
          <w:rFonts w:eastAsia="Calibri"/>
        </w:rPr>
        <w:t>publishers</w:t>
      </w:r>
      <w:proofErr w:type="spellEnd"/>
      <w:r w:rsidR="00165000" w:rsidRPr="00165000">
        <w:rPr>
          <w:rFonts w:eastAsia="Calibri"/>
        </w:rPr>
        <w:t> </w:t>
      </w:r>
    </w:p>
    <w:p w14:paraId="7960B8A7" w14:textId="77777777" w:rsidR="003E60C0" w:rsidRPr="00054A1F" w:rsidRDefault="003E60C0" w:rsidP="00054A1F">
      <w:pPr>
        <w:rPr>
          <w:rFonts w:eastAsia="Calibri"/>
        </w:rPr>
      </w:pPr>
    </w:p>
    <w:p w14:paraId="3FA0A985" w14:textId="77777777" w:rsidR="00054A1F" w:rsidRPr="006615D7" w:rsidRDefault="00054A1F" w:rsidP="00054A1F">
      <w:pPr>
        <w:rPr>
          <w:rFonts w:ascii="Georgia" w:eastAsia="Calibri" w:hAnsi="Georgia"/>
          <w:sz w:val="22"/>
          <w:szCs w:val="22"/>
        </w:rPr>
      </w:pPr>
    </w:p>
    <w:p w14:paraId="24B1A506" w14:textId="77777777" w:rsidR="00F80DE7" w:rsidRDefault="00F80DE7" w:rsidP="008F15E1">
      <w:pPr>
        <w:pStyle w:val="TtuloApartado1sinnivel"/>
      </w:pPr>
    </w:p>
    <w:p w14:paraId="0562DD58" w14:textId="77777777" w:rsidR="00F80DE7" w:rsidRDefault="00F80DE7" w:rsidP="008F15E1">
      <w:pPr>
        <w:pStyle w:val="TtuloApartado1sinnivel"/>
      </w:pPr>
    </w:p>
    <w:p w14:paraId="2FE86811" w14:textId="77777777" w:rsidR="00E06BA0" w:rsidRDefault="00E06BA0" w:rsidP="00E06BA0"/>
    <w:p w14:paraId="7EDDD13B" w14:textId="77777777" w:rsidR="00E06BA0" w:rsidRPr="00E06BA0" w:rsidRDefault="00E06BA0" w:rsidP="00E06BA0"/>
    <w:p w14:paraId="671F5627" w14:textId="77777777" w:rsidR="00F80DE7" w:rsidRDefault="00F80DE7" w:rsidP="008F15E1">
      <w:pPr>
        <w:pStyle w:val="TtuloApartado1sinnivel"/>
      </w:pPr>
    </w:p>
    <w:p w14:paraId="7CC67E1A" w14:textId="00894AF9" w:rsidR="00F80DE7" w:rsidRDefault="006006F6" w:rsidP="008F15E1">
      <w:pPr>
        <w:pStyle w:val="TtuloApartado1sinnivel"/>
      </w:pPr>
      <w:r>
        <w:t>Conclusiones</w:t>
      </w:r>
    </w:p>
    <w:p w14:paraId="6779E524" w14:textId="6FB75BDA" w:rsidR="006006F6" w:rsidRDefault="006006F6" w:rsidP="006006F6">
      <w:r>
        <w:t>Gracias a las visualizaciones ofrecidas por D3 p</w:t>
      </w:r>
      <w:r w:rsidR="00585106">
        <w:t>odemos sacar las siguientes conclusiones.</w:t>
      </w:r>
    </w:p>
    <w:p w14:paraId="6BAE9330" w14:textId="77777777" w:rsidR="00010961" w:rsidRPr="006006F6" w:rsidRDefault="00010961" w:rsidP="006006F6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1"/>
        <w:gridCol w:w="3401"/>
        <w:gridCol w:w="3058"/>
      </w:tblGrid>
      <w:tr w:rsidR="00883063" w:rsidRPr="00F80DE7" w14:paraId="470E9521" w14:textId="77777777" w:rsidTr="00B565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C3ACF1" w14:textId="77777777" w:rsidR="00F80DE7" w:rsidRPr="00F80DE7" w:rsidRDefault="00F80DE7" w:rsidP="00F80DE7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lang w:bidi="he-IL"/>
              </w:rPr>
            </w:pPr>
            <w:r w:rsidRPr="00F80DE7">
              <w:rPr>
                <w:rFonts w:ascii="Times New Roman" w:hAnsi="Times New Roman"/>
                <w:b/>
                <w:bCs/>
                <w:color w:val="auto"/>
                <w:lang w:bidi="he-IL"/>
              </w:rPr>
              <w:t>Visualización D3</w:t>
            </w:r>
          </w:p>
        </w:tc>
        <w:tc>
          <w:tcPr>
            <w:tcW w:w="0" w:type="auto"/>
            <w:vAlign w:val="center"/>
            <w:hideMark/>
          </w:tcPr>
          <w:p w14:paraId="2ACE7B1C" w14:textId="77777777" w:rsidR="00F80DE7" w:rsidRPr="00F80DE7" w:rsidRDefault="00F80DE7" w:rsidP="00F80DE7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lang w:bidi="he-IL"/>
              </w:rPr>
            </w:pPr>
            <w:r w:rsidRPr="00F80DE7">
              <w:rPr>
                <w:rFonts w:ascii="Times New Roman" w:hAnsi="Times New Roman"/>
                <w:b/>
                <w:bCs/>
                <w:color w:val="auto"/>
                <w:lang w:bidi="he-IL"/>
              </w:rPr>
              <w:t>“Momento eureka” que aporta</w:t>
            </w:r>
          </w:p>
        </w:tc>
        <w:tc>
          <w:tcPr>
            <w:tcW w:w="0" w:type="auto"/>
            <w:vAlign w:val="center"/>
            <w:hideMark/>
          </w:tcPr>
          <w:p w14:paraId="4E55A7AE" w14:textId="77777777" w:rsidR="00F80DE7" w:rsidRPr="00F80DE7" w:rsidRDefault="00F80DE7" w:rsidP="00F80DE7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lang w:bidi="he-IL"/>
              </w:rPr>
            </w:pPr>
            <w:r w:rsidRPr="00F80DE7">
              <w:rPr>
                <w:rFonts w:ascii="Times New Roman" w:hAnsi="Times New Roman"/>
                <w:b/>
                <w:bCs/>
                <w:color w:val="auto"/>
                <w:lang w:bidi="he-IL"/>
              </w:rPr>
              <w:t>Por qué no hubiéramos llegado ahí con una tabla</w:t>
            </w:r>
          </w:p>
        </w:tc>
      </w:tr>
      <w:tr w:rsidR="00883063" w:rsidRPr="00F80DE7" w14:paraId="400ADCEC" w14:textId="77777777" w:rsidTr="00B565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BE171" w14:textId="77777777" w:rsidR="00F80DE7" w:rsidRPr="00F80DE7" w:rsidRDefault="00F80DE7" w:rsidP="00F80DE7">
            <w:pPr>
              <w:spacing w:line="240" w:lineRule="auto"/>
              <w:jc w:val="left"/>
              <w:rPr>
                <w:rFonts w:ascii="Times New Roman" w:hAnsi="Times New Roman"/>
                <w:color w:val="auto"/>
                <w:lang w:val="en-GB" w:bidi="he-IL"/>
              </w:rPr>
            </w:pPr>
            <w:r w:rsidRPr="00F80DE7">
              <w:rPr>
                <w:rFonts w:ascii="Times New Roman" w:hAnsi="Times New Roman"/>
                <w:b/>
                <w:bCs/>
                <w:color w:val="auto"/>
                <w:lang w:val="en-GB" w:bidi="he-IL"/>
              </w:rPr>
              <w:t>Zoomable Sunburst</w:t>
            </w:r>
            <w:r w:rsidRPr="00F80DE7">
              <w:rPr>
                <w:rFonts w:ascii="Times New Roman" w:hAnsi="Times New Roman"/>
                <w:color w:val="auto"/>
                <w:lang w:val="en-GB" w:bidi="he-IL"/>
              </w:rPr>
              <w:t xml:space="preserve"> (</w:t>
            </w:r>
            <w:proofErr w:type="spellStart"/>
            <w:r w:rsidRPr="00F80DE7">
              <w:rPr>
                <w:rFonts w:ascii="Times New Roman" w:hAnsi="Times New Roman"/>
                <w:color w:val="auto"/>
                <w:lang w:val="en-GB" w:bidi="he-IL"/>
              </w:rPr>
              <w:t>jerarquía</w:t>
            </w:r>
            <w:proofErr w:type="spellEnd"/>
            <w:r w:rsidRPr="00F80DE7">
              <w:rPr>
                <w:rFonts w:ascii="Times New Roman" w:hAnsi="Times New Roman"/>
                <w:color w:val="auto"/>
                <w:lang w:val="en-GB" w:bidi="he-IL"/>
              </w:rPr>
              <w:t xml:space="preserve"> </w:t>
            </w:r>
            <w:r w:rsidRPr="00F80DE7">
              <w:rPr>
                <w:rFonts w:ascii="Times New Roman" w:hAnsi="Times New Roman"/>
                <w:i/>
                <w:iCs/>
                <w:color w:val="auto"/>
                <w:lang w:val="en-GB" w:bidi="he-IL"/>
              </w:rPr>
              <w:lastRenderedPageBreak/>
              <w:t>publisher → IP</w:t>
            </w:r>
            <w:r w:rsidRPr="00F80DE7">
              <w:rPr>
                <w:rFonts w:ascii="Times New Roman" w:hAnsi="Times New Roman"/>
                <w:color w:val="auto"/>
                <w:lang w:val="en-GB" w:bidi="he-IL"/>
              </w:rPr>
              <w:t>).</w:t>
            </w:r>
          </w:p>
        </w:tc>
        <w:tc>
          <w:tcPr>
            <w:tcW w:w="0" w:type="auto"/>
            <w:vAlign w:val="center"/>
            <w:hideMark/>
          </w:tcPr>
          <w:p w14:paraId="2B862813" w14:textId="77777777" w:rsidR="00674254" w:rsidRDefault="00F80DE7" w:rsidP="00F80DE7">
            <w:pPr>
              <w:spacing w:line="240" w:lineRule="auto"/>
              <w:jc w:val="left"/>
              <w:rPr>
                <w:rFonts w:ascii="Times New Roman" w:hAnsi="Times New Roman"/>
                <w:i/>
                <w:iCs/>
                <w:color w:val="auto"/>
                <w:lang w:bidi="he-IL"/>
              </w:rPr>
            </w:pPr>
            <w:r w:rsidRPr="00F80DE7">
              <w:rPr>
                <w:rFonts w:ascii="Times New Roman" w:hAnsi="Times New Roman"/>
                <w:i/>
                <w:iCs/>
                <w:color w:val="auto"/>
                <w:lang w:bidi="he-IL"/>
              </w:rPr>
              <w:lastRenderedPageBreak/>
              <w:t>Indie ≠ falta de calidad, sino de escaparate.</w:t>
            </w:r>
          </w:p>
          <w:p w14:paraId="0385FE0D" w14:textId="77777777" w:rsidR="00883063" w:rsidRDefault="00F80DE7" w:rsidP="00F80DE7">
            <w:pPr>
              <w:spacing w:line="240" w:lineRule="auto"/>
              <w:jc w:val="left"/>
              <w:rPr>
                <w:rFonts w:ascii="Times New Roman" w:hAnsi="Times New Roman"/>
                <w:color w:val="auto"/>
                <w:lang w:bidi="he-IL"/>
              </w:rPr>
            </w:pPr>
            <w:r w:rsidRPr="00F80DE7">
              <w:rPr>
                <w:rFonts w:ascii="Times New Roman" w:hAnsi="Times New Roman"/>
                <w:color w:val="auto"/>
                <w:lang w:bidi="he-IL"/>
              </w:rPr>
              <w:lastRenderedPageBreak/>
              <w:br/>
            </w:r>
            <w:r w:rsidR="00674254">
              <w:rPr>
                <w:rFonts w:ascii="Times New Roman" w:hAnsi="Times New Roman"/>
                <w:color w:val="auto"/>
                <w:lang w:bidi="he-IL"/>
              </w:rPr>
              <w:t xml:space="preserve">- </w:t>
            </w:r>
            <w:r w:rsidRPr="00F80DE7">
              <w:rPr>
                <w:rFonts w:ascii="Times New Roman" w:hAnsi="Times New Roman"/>
                <w:color w:val="auto"/>
                <w:lang w:bidi="he-IL"/>
              </w:rPr>
              <w:t xml:space="preserve">Al pasar del anillo “Publisher” al de “Título” se observa que el sector </w:t>
            </w:r>
            <w:r w:rsidRPr="00F80DE7">
              <w:rPr>
                <w:rFonts w:ascii="Times New Roman" w:hAnsi="Times New Roman"/>
                <w:b/>
                <w:bCs/>
                <w:color w:val="auto"/>
                <w:lang w:bidi="he-IL"/>
              </w:rPr>
              <w:t xml:space="preserve">AAA ocupa mucho espacio en el primer </w:t>
            </w:r>
            <w:proofErr w:type="gramStart"/>
            <w:r w:rsidRPr="00F80DE7">
              <w:rPr>
                <w:rFonts w:ascii="Times New Roman" w:hAnsi="Times New Roman"/>
                <w:b/>
                <w:bCs/>
                <w:color w:val="auto"/>
                <w:lang w:bidi="he-IL"/>
              </w:rPr>
              <w:t>anillo</w:t>
            </w:r>
            <w:proofErr w:type="gramEnd"/>
            <w:r w:rsidRPr="00F80DE7">
              <w:rPr>
                <w:rFonts w:ascii="Times New Roman" w:hAnsi="Times New Roman"/>
                <w:color w:val="auto"/>
                <w:lang w:bidi="he-IL"/>
              </w:rPr>
              <w:t xml:space="preserve"> pero apenas añade nodos nuevos en el segundo: monetizan con unos pocos juegos-servicio.</w:t>
            </w:r>
            <w:r w:rsidRPr="00F80DE7">
              <w:rPr>
                <w:rFonts w:ascii="Times New Roman" w:hAnsi="Times New Roman"/>
                <w:color w:val="auto"/>
                <w:lang w:bidi="he-IL"/>
              </w:rPr>
              <w:br/>
            </w:r>
          </w:p>
          <w:p w14:paraId="4C846658" w14:textId="522A31DC" w:rsidR="00F80DE7" w:rsidRPr="00F80DE7" w:rsidRDefault="00883063" w:rsidP="00F80DE7">
            <w:pPr>
              <w:spacing w:line="240" w:lineRule="auto"/>
              <w:jc w:val="left"/>
              <w:rPr>
                <w:rFonts w:ascii="Times New Roman" w:hAnsi="Times New Roman"/>
                <w:color w:val="auto"/>
                <w:lang w:bidi="he-IL"/>
              </w:rPr>
            </w:pPr>
            <w:r>
              <w:rPr>
                <w:rFonts w:ascii="Times New Roman" w:hAnsi="Times New Roman"/>
                <w:color w:val="auto"/>
                <w:lang w:bidi="he-IL"/>
              </w:rPr>
              <w:t xml:space="preserve">- </w:t>
            </w:r>
            <w:r w:rsidR="00F80DE7" w:rsidRPr="00F80DE7">
              <w:rPr>
                <w:rFonts w:ascii="Times New Roman" w:hAnsi="Times New Roman"/>
                <w:color w:val="auto"/>
                <w:lang w:bidi="he-IL"/>
              </w:rPr>
              <w:t xml:space="preserve">En cambio, el anillo indie </w:t>
            </w:r>
            <w:r>
              <w:rPr>
                <w:rFonts w:ascii="Times New Roman" w:hAnsi="Times New Roman"/>
                <w:color w:val="auto"/>
                <w:lang w:bidi="he-IL"/>
              </w:rPr>
              <w:t xml:space="preserve">aporta </w:t>
            </w:r>
            <w:r w:rsidR="00F80DE7" w:rsidRPr="00F80DE7">
              <w:rPr>
                <w:rFonts w:ascii="Times New Roman" w:hAnsi="Times New Roman"/>
                <w:color w:val="auto"/>
                <w:lang w:bidi="he-IL"/>
              </w:rPr>
              <w:t xml:space="preserve">cientos de </w:t>
            </w:r>
            <w:r>
              <w:rPr>
                <w:rFonts w:ascii="Times New Roman" w:hAnsi="Times New Roman"/>
                <w:color w:val="auto"/>
                <w:lang w:bidi="he-IL"/>
              </w:rPr>
              <w:t>ramas</w:t>
            </w:r>
            <w:r w:rsidR="00F80DE7" w:rsidRPr="00F80DE7">
              <w:rPr>
                <w:rFonts w:ascii="Times New Roman" w:hAnsi="Times New Roman"/>
                <w:color w:val="auto"/>
                <w:lang w:bidi="he-IL"/>
              </w:rPr>
              <w:t xml:space="preserve"> diminut</w:t>
            </w:r>
            <w:r>
              <w:rPr>
                <w:rFonts w:ascii="Times New Roman" w:hAnsi="Times New Roman"/>
                <w:color w:val="auto"/>
                <w:lang w:bidi="he-IL"/>
              </w:rPr>
              <w:t>a</w:t>
            </w:r>
            <w:r w:rsidR="00F80DE7" w:rsidRPr="00F80DE7">
              <w:rPr>
                <w:rFonts w:ascii="Times New Roman" w:hAnsi="Times New Roman"/>
                <w:color w:val="auto"/>
                <w:lang w:bidi="he-IL"/>
              </w:rPr>
              <w:t>s. El salto visual entre diámetro (volumen de lanzamientos) y arco (jugadores concurrentes) cuantifica el cuello de botella de visibilidad que una tabla de frecuencias no deja intuido.</w:t>
            </w:r>
          </w:p>
        </w:tc>
        <w:tc>
          <w:tcPr>
            <w:tcW w:w="0" w:type="auto"/>
            <w:vAlign w:val="center"/>
            <w:hideMark/>
          </w:tcPr>
          <w:p w14:paraId="0E5723F3" w14:textId="77777777" w:rsidR="00F80DE7" w:rsidRPr="00F80DE7" w:rsidRDefault="00F80DE7" w:rsidP="00F80DE7">
            <w:pPr>
              <w:spacing w:line="240" w:lineRule="auto"/>
              <w:jc w:val="left"/>
              <w:rPr>
                <w:rFonts w:ascii="Times New Roman" w:hAnsi="Times New Roman"/>
                <w:color w:val="auto"/>
                <w:lang w:bidi="he-IL"/>
              </w:rPr>
            </w:pPr>
            <w:r w:rsidRPr="00F80DE7">
              <w:rPr>
                <w:rFonts w:ascii="Times New Roman" w:hAnsi="Times New Roman"/>
                <w:color w:val="auto"/>
                <w:lang w:bidi="he-IL"/>
              </w:rPr>
              <w:lastRenderedPageBreak/>
              <w:t xml:space="preserve">Las tablas solo cuentan filas; la </w:t>
            </w:r>
            <w:proofErr w:type="spellStart"/>
            <w:r w:rsidRPr="00F80DE7">
              <w:rPr>
                <w:rFonts w:ascii="Times New Roman" w:hAnsi="Times New Roman"/>
                <w:color w:val="auto"/>
                <w:lang w:bidi="he-IL"/>
              </w:rPr>
              <w:t>Sunburst</w:t>
            </w:r>
            <w:proofErr w:type="spellEnd"/>
            <w:r w:rsidRPr="00F80DE7">
              <w:rPr>
                <w:rFonts w:ascii="Times New Roman" w:hAnsi="Times New Roman"/>
                <w:color w:val="auto"/>
                <w:lang w:bidi="he-IL"/>
              </w:rPr>
              <w:t xml:space="preserve"> deja ver, de un vistazo, </w:t>
            </w:r>
            <w:r w:rsidRPr="00F80DE7">
              <w:rPr>
                <w:rFonts w:ascii="Times New Roman" w:hAnsi="Times New Roman"/>
                <w:b/>
                <w:bCs/>
                <w:color w:val="auto"/>
                <w:lang w:bidi="he-IL"/>
              </w:rPr>
              <w:t xml:space="preserve">densidad vs. superficie de </w:t>
            </w:r>
            <w:r w:rsidRPr="00F80DE7">
              <w:rPr>
                <w:rFonts w:ascii="Times New Roman" w:hAnsi="Times New Roman"/>
                <w:b/>
                <w:bCs/>
                <w:color w:val="auto"/>
                <w:lang w:bidi="he-IL"/>
              </w:rPr>
              <w:lastRenderedPageBreak/>
              <w:t>mercado</w:t>
            </w:r>
            <w:r w:rsidRPr="00F80DE7">
              <w:rPr>
                <w:rFonts w:ascii="Times New Roman" w:hAnsi="Times New Roman"/>
                <w:color w:val="auto"/>
                <w:lang w:bidi="he-IL"/>
              </w:rPr>
              <w:t xml:space="preserve"> y obliga a preguntarse por el “embudo” que ahoga a los estudios pequeños.</w:t>
            </w:r>
          </w:p>
        </w:tc>
      </w:tr>
      <w:tr w:rsidR="00883063" w:rsidRPr="00F80DE7" w14:paraId="27E71A3A" w14:textId="77777777" w:rsidTr="00B565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A13AF" w14:textId="77777777" w:rsidR="00F80DE7" w:rsidRPr="00F80DE7" w:rsidRDefault="00F80DE7" w:rsidP="00F80DE7">
            <w:pPr>
              <w:spacing w:line="240" w:lineRule="auto"/>
              <w:jc w:val="left"/>
              <w:rPr>
                <w:rFonts w:ascii="Times New Roman" w:hAnsi="Times New Roman"/>
                <w:color w:val="auto"/>
                <w:lang w:bidi="he-IL"/>
              </w:rPr>
            </w:pPr>
            <w:proofErr w:type="spellStart"/>
            <w:r w:rsidRPr="00F80DE7">
              <w:rPr>
                <w:rFonts w:ascii="Times New Roman" w:hAnsi="Times New Roman"/>
                <w:b/>
                <w:bCs/>
                <w:color w:val="auto"/>
                <w:lang w:bidi="he-IL"/>
              </w:rPr>
              <w:lastRenderedPageBreak/>
              <w:t>Treemap</w:t>
            </w:r>
            <w:proofErr w:type="spellEnd"/>
            <w:r w:rsidRPr="00F80DE7">
              <w:rPr>
                <w:rFonts w:ascii="Times New Roman" w:hAnsi="Times New Roman"/>
                <w:color w:val="auto"/>
                <w:lang w:bidi="he-IL"/>
              </w:rPr>
              <w:t xml:space="preserve"> (</w:t>
            </w:r>
            <w:proofErr w:type="spellStart"/>
            <w:r w:rsidRPr="00F80DE7">
              <w:rPr>
                <w:rFonts w:ascii="Times New Roman" w:hAnsi="Times New Roman"/>
                <w:i/>
                <w:iCs/>
                <w:color w:val="auto"/>
                <w:lang w:bidi="he-IL"/>
              </w:rPr>
              <w:t>publisher</w:t>
            </w:r>
            <w:proofErr w:type="spellEnd"/>
            <w:r w:rsidRPr="00F80DE7">
              <w:rPr>
                <w:rFonts w:ascii="Times New Roman" w:hAnsi="Times New Roman"/>
                <w:i/>
                <w:iCs/>
                <w:color w:val="auto"/>
                <w:lang w:bidi="he-IL"/>
              </w:rPr>
              <w:t xml:space="preserve"> share</w:t>
            </w:r>
            <w:r w:rsidRPr="00F80DE7">
              <w:rPr>
                <w:rFonts w:ascii="Times New Roman" w:hAnsi="Times New Roman"/>
                <w:color w:val="auto"/>
                <w:lang w:bidi="he-IL"/>
              </w:rPr>
              <w:t>).</w:t>
            </w:r>
          </w:p>
        </w:tc>
        <w:tc>
          <w:tcPr>
            <w:tcW w:w="0" w:type="auto"/>
            <w:vAlign w:val="center"/>
            <w:hideMark/>
          </w:tcPr>
          <w:p w14:paraId="540AEBE6" w14:textId="77777777" w:rsidR="00EE0C76" w:rsidRDefault="00F80DE7" w:rsidP="00F80DE7">
            <w:pPr>
              <w:spacing w:line="240" w:lineRule="auto"/>
              <w:jc w:val="left"/>
              <w:rPr>
                <w:rFonts w:ascii="Times New Roman" w:hAnsi="Times New Roman"/>
                <w:i/>
                <w:iCs/>
                <w:color w:val="auto"/>
                <w:lang w:bidi="he-IL"/>
              </w:rPr>
            </w:pPr>
            <w:r w:rsidRPr="00F80DE7">
              <w:rPr>
                <w:rFonts w:ascii="Times New Roman" w:hAnsi="Times New Roman"/>
                <w:i/>
                <w:iCs/>
                <w:color w:val="auto"/>
                <w:lang w:bidi="he-IL"/>
              </w:rPr>
              <w:t>Dilema de portafolio.</w:t>
            </w:r>
          </w:p>
          <w:p w14:paraId="6FD99C61" w14:textId="77777777" w:rsidR="00EE0C76" w:rsidRDefault="00F80DE7" w:rsidP="00F80DE7">
            <w:pPr>
              <w:spacing w:line="240" w:lineRule="auto"/>
              <w:jc w:val="left"/>
              <w:rPr>
                <w:rFonts w:ascii="Times New Roman" w:hAnsi="Times New Roman"/>
                <w:color w:val="auto"/>
                <w:lang w:bidi="he-IL"/>
              </w:rPr>
            </w:pPr>
            <w:r w:rsidRPr="00F80DE7">
              <w:rPr>
                <w:rFonts w:ascii="Times New Roman" w:hAnsi="Times New Roman"/>
                <w:color w:val="auto"/>
                <w:lang w:bidi="he-IL"/>
              </w:rPr>
              <w:br/>
            </w:r>
            <w:r w:rsidR="00EE0C76">
              <w:rPr>
                <w:rFonts w:ascii="Times New Roman" w:hAnsi="Times New Roman"/>
                <w:color w:val="auto"/>
                <w:lang w:bidi="he-IL"/>
              </w:rPr>
              <w:t xml:space="preserve">- </w:t>
            </w:r>
            <w:r w:rsidRPr="00F80DE7">
              <w:rPr>
                <w:rFonts w:ascii="Times New Roman" w:hAnsi="Times New Roman"/>
                <w:color w:val="auto"/>
                <w:lang w:bidi="he-IL"/>
              </w:rPr>
              <w:t xml:space="preserve">Los grandes rectángulos de Valve o </w:t>
            </w:r>
            <w:proofErr w:type="spellStart"/>
            <w:r w:rsidRPr="00F80DE7">
              <w:rPr>
                <w:rFonts w:ascii="Times New Roman" w:hAnsi="Times New Roman"/>
                <w:color w:val="auto"/>
                <w:lang w:bidi="he-IL"/>
              </w:rPr>
              <w:t>Riot</w:t>
            </w:r>
            <w:proofErr w:type="spellEnd"/>
            <w:r w:rsidRPr="00F80DE7">
              <w:rPr>
                <w:rFonts w:ascii="Times New Roman" w:hAnsi="Times New Roman"/>
                <w:color w:val="auto"/>
                <w:lang w:bidi="he-IL"/>
              </w:rPr>
              <w:t xml:space="preserve"> muestran </w:t>
            </w:r>
            <w:r w:rsidRPr="00F80DE7">
              <w:rPr>
                <w:rFonts w:ascii="Times New Roman" w:hAnsi="Times New Roman"/>
                <w:b/>
                <w:bCs/>
                <w:color w:val="auto"/>
                <w:lang w:bidi="he-IL"/>
              </w:rPr>
              <w:t>poca variedad de color interno</w:t>
            </w:r>
            <w:r w:rsidRPr="00F80DE7">
              <w:rPr>
                <w:rFonts w:ascii="Times New Roman" w:hAnsi="Times New Roman"/>
                <w:color w:val="auto"/>
                <w:lang w:bidi="he-IL"/>
              </w:rPr>
              <w:t xml:space="preserve"> (pocos géneros por compañía) → estrategia de IP única.</w:t>
            </w:r>
          </w:p>
          <w:p w14:paraId="12622B7F" w14:textId="4E3FD091" w:rsidR="00F80DE7" w:rsidRPr="00F80DE7" w:rsidRDefault="00F80DE7" w:rsidP="00F80DE7">
            <w:pPr>
              <w:spacing w:line="240" w:lineRule="auto"/>
              <w:jc w:val="left"/>
              <w:rPr>
                <w:rFonts w:ascii="Times New Roman" w:hAnsi="Times New Roman"/>
                <w:color w:val="auto"/>
                <w:lang w:bidi="he-IL"/>
              </w:rPr>
            </w:pPr>
            <w:r w:rsidRPr="00F80DE7">
              <w:rPr>
                <w:rFonts w:ascii="Times New Roman" w:hAnsi="Times New Roman"/>
                <w:color w:val="auto"/>
                <w:lang w:bidi="he-IL"/>
              </w:rPr>
              <w:br/>
            </w:r>
            <w:r w:rsidR="00EE0C76">
              <w:rPr>
                <w:rFonts w:ascii="Times New Roman" w:hAnsi="Times New Roman"/>
                <w:color w:val="auto"/>
                <w:lang w:bidi="he-IL"/>
              </w:rPr>
              <w:t>-</w:t>
            </w:r>
            <w:r w:rsidRPr="00F80DE7">
              <w:rPr>
                <w:rFonts w:ascii="Times New Roman" w:hAnsi="Times New Roman"/>
                <w:color w:val="auto"/>
                <w:lang w:bidi="he-IL"/>
              </w:rPr>
              <w:t xml:space="preserve"> Ubisoft aparece como un mosaico multicolor: diversifica para cubrir riesgo, pero ninguno de los rectángulos</w:t>
            </w:r>
            <w:r w:rsidR="006B53C1">
              <w:rPr>
                <w:rFonts w:ascii="Times New Roman" w:hAnsi="Times New Roman"/>
                <w:color w:val="auto"/>
                <w:lang w:bidi="he-IL"/>
              </w:rPr>
              <w:t xml:space="preserve"> interiores</w:t>
            </w:r>
            <w:r w:rsidRPr="00F80DE7">
              <w:rPr>
                <w:rFonts w:ascii="Times New Roman" w:hAnsi="Times New Roman"/>
                <w:color w:val="auto"/>
                <w:lang w:bidi="he-IL"/>
              </w:rPr>
              <w:t xml:space="preserve"> iguala el área de un GTA V o de un League </w:t>
            </w:r>
            <w:proofErr w:type="spellStart"/>
            <w:r w:rsidRPr="00F80DE7">
              <w:rPr>
                <w:rFonts w:ascii="Times New Roman" w:hAnsi="Times New Roman"/>
                <w:color w:val="auto"/>
                <w:lang w:bidi="he-IL"/>
              </w:rPr>
              <w:t>of</w:t>
            </w:r>
            <w:proofErr w:type="spellEnd"/>
            <w:r w:rsidRPr="00F80DE7">
              <w:rPr>
                <w:rFonts w:ascii="Times New Roman" w:hAnsi="Times New Roman"/>
                <w:color w:val="auto"/>
                <w:lang w:bidi="he-IL"/>
              </w:rPr>
              <w:t xml:space="preserve"> </w:t>
            </w:r>
            <w:proofErr w:type="spellStart"/>
            <w:r w:rsidRPr="00F80DE7">
              <w:rPr>
                <w:rFonts w:ascii="Times New Roman" w:hAnsi="Times New Roman"/>
                <w:color w:val="auto"/>
                <w:lang w:bidi="he-IL"/>
              </w:rPr>
              <w:t>Legends</w:t>
            </w:r>
            <w:proofErr w:type="spellEnd"/>
            <w:r w:rsidRPr="00F80DE7">
              <w:rPr>
                <w:rFonts w:ascii="Times New Roman" w:hAnsi="Times New Roman"/>
                <w:color w:val="auto"/>
                <w:lang w:bidi="he-IL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5B2B519F" w14:textId="77777777" w:rsidR="00F80DE7" w:rsidRPr="00F80DE7" w:rsidRDefault="00F80DE7" w:rsidP="00F80DE7">
            <w:pPr>
              <w:spacing w:line="240" w:lineRule="auto"/>
              <w:jc w:val="left"/>
              <w:rPr>
                <w:rFonts w:ascii="Times New Roman" w:hAnsi="Times New Roman"/>
                <w:color w:val="auto"/>
                <w:lang w:bidi="he-IL"/>
              </w:rPr>
            </w:pPr>
            <w:r w:rsidRPr="00F80DE7">
              <w:rPr>
                <w:rFonts w:ascii="Times New Roman" w:hAnsi="Times New Roman"/>
                <w:color w:val="auto"/>
                <w:lang w:bidi="he-IL"/>
              </w:rPr>
              <w:t>El contraste “bloque dominado” vs. “mosaico disperso” se hace obvio solo cuando los ojos comparan áreas; en un CSV sería otra fila más.</w:t>
            </w:r>
          </w:p>
        </w:tc>
      </w:tr>
      <w:tr w:rsidR="00883063" w:rsidRPr="00F80DE7" w14:paraId="1ED0C7A8" w14:textId="77777777" w:rsidTr="00B565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5F843" w14:textId="77777777" w:rsidR="00F80DE7" w:rsidRPr="00F80DE7" w:rsidRDefault="00F80DE7" w:rsidP="00F80DE7">
            <w:pPr>
              <w:spacing w:line="240" w:lineRule="auto"/>
              <w:jc w:val="left"/>
              <w:rPr>
                <w:rFonts w:ascii="Times New Roman" w:hAnsi="Times New Roman"/>
                <w:color w:val="auto"/>
                <w:lang w:val="pt-PT" w:bidi="he-IL"/>
              </w:rPr>
            </w:pPr>
            <w:proofErr w:type="spellStart"/>
            <w:r w:rsidRPr="00F80DE7">
              <w:rPr>
                <w:rFonts w:ascii="Times New Roman" w:hAnsi="Times New Roman"/>
                <w:b/>
                <w:bCs/>
                <w:color w:val="auto"/>
                <w:lang w:val="pt-PT" w:bidi="he-IL"/>
              </w:rPr>
              <w:t>Chord</w:t>
            </w:r>
            <w:proofErr w:type="spellEnd"/>
            <w:r w:rsidRPr="00F80DE7">
              <w:rPr>
                <w:rFonts w:ascii="Times New Roman" w:hAnsi="Times New Roman"/>
                <w:b/>
                <w:bCs/>
                <w:color w:val="auto"/>
                <w:lang w:val="pt-PT" w:bidi="he-IL"/>
              </w:rPr>
              <w:t xml:space="preserve"> </w:t>
            </w:r>
            <w:proofErr w:type="spellStart"/>
            <w:r w:rsidRPr="00F80DE7">
              <w:rPr>
                <w:rFonts w:ascii="Times New Roman" w:hAnsi="Times New Roman"/>
                <w:b/>
                <w:bCs/>
                <w:color w:val="auto"/>
                <w:lang w:val="pt-PT" w:bidi="he-IL"/>
              </w:rPr>
              <w:t>Diagram</w:t>
            </w:r>
            <w:proofErr w:type="spellEnd"/>
            <w:r w:rsidRPr="00F80DE7">
              <w:rPr>
                <w:rFonts w:ascii="Times New Roman" w:hAnsi="Times New Roman"/>
                <w:color w:val="auto"/>
                <w:lang w:val="pt-PT" w:bidi="he-IL"/>
              </w:rPr>
              <w:t xml:space="preserve"> (</w:t>
            </w:r>
            <w:proofErr w:type="spellStart"/>
            <w:r w:rsidRPr="00F80DE7">
              <w:rPr>
                <w:rFonts w:ascii="Times New Roman" w:hAnsi="Times New Roman"/>
                <w:color w:val="auto"/>
                <w:lang w:val="pt-PT" w:bidi="he-IL"/>
              </w:rPr>
              <w:t>co-ocurrencia</w:t>
            </w:r>
            <w:proofErr w:type="spellEnd"/>
            <w:r w:rsidRPr="00F80DE7">
              <w:rPr>
                <w:rFonts w:ascii="Times New Roman" w:hAnsi="Times New Roman"/>
                <w:color w:val="auto"/>
                <w:lang w:val="pt-PT" w:bidi="he-IL"/>
              </w:rPr>
              <w:t xml:space="preserve"> de géneros).</w:t>
            </w:r>
          </w:p>
        </w:tc>
        <w:tc>
          <w:tcPr>
            <w:tcW w:w="0" w:type="auto"/>
            <w:vAlign w:val="center"/>
            <w:hideMark/>
          </w:tcPr>
          <w:p w14:paraId="1AABAE4E" w14:textId="77777777" w:rsidR="00106A6B" w:rsidRDefault="00F80DE7" w:rsidP="00F80DE7">
            <w:pPr>
              <w:spacing w:line="240" w:lineRule="auto"/>
              <w:jc w:val="left"/>
              <w:rPr>
                <w:rFonts w:ascii="Times New Roman" w:hAnsi="Times New Roman"/>
                <w:i/>
                <w:iCs/>
                <w:color w:val="auto"/>
                <w:lang w:bidi="he-IL"/>
              </w:rPr>
            </w:pPr>
            <w:r w:rsidRPr="00F80DE7">
              <w:rPr>
                <w:rFonts w:ascii="Times New Roman" w:hAnsi="Times New Roman"/>
                <w:i/>
                <w:iCs/>
                <w:color w:val="auto"/>
                <w:lang w:bidi="he-IL"/>
              </w:rPr>
              <w:t>El poder de la hibridación.</w:t>
            </w:r>
          </w:p>
          <w:p w14:paraId="50176BB7" w14:textId="77777777" w:rsidR="00106A6B" w:rsidRDefault="00F80DE7" w:rsidP="00F80DE7">
            <w:pPr>
              <w:spacing w:line="240" w:lineRule="auto"/>
              <w:jc w:val="left"/>
              <w:rPr>
                <w:rFonts w:ascii="Times New Roman" w:hAnsi="Times New Roman"/>
                <w:color w:val="auto"/>
                <w:lang w:bidi="he-IL"/>
              </w:rPr>
            </w:pPr>
            <w:r w:rsidRPr="00F80DE7">
              <w:rPr>
                <w:rFonts w:ascii="Times New Roman" w:hAnsi="Times New Roman"/>
                <w:color w:val="auto"/>
                <w:lang w:bidi="he-IL"/>
              </w:rPr>
              <w:br/>
            </w:r>
            <w:r w:rsidR="00106A6B">
              <w:rPr>
                <w:rFonts w:ascii="Times New Roman" w:hAnsi="Times New Roman"/>
                <w:color w:val="auto"/>
                <w:lang w:bidi="he-IL"/>
              </w:rPr>
              <w:t xml:space="preserve">- </w:t>
            </w:r>
            <w:r w:rsidRPr="00F80DE7">
              <w:rPr>
                <w:rFonts w:ascii="Times New Roman" w:hAnsi="Times New Roman"/>
                <w:color w:val="auto"/>
                <w:lang w:bidi="he-IL"/>
              </w:rPr>
              <w:t xml:space="preserve">Las bandas gruesas </w:t>
            </w:r>
            <w:proofErr w:type="spellStart"/>
            <w:r w:rsidRPr="00F80DE7">
              <w:rPr>
                <w:rFonts w:ascii="Times New Roman" w:hAnsi="Times New Roman"/>
                <w:color w:val="auto"/>
                <w:lang w:bidi="he-IL"/>
              </w:rPr>
              <w:t>Action</w:t>
            </w:r>
            <w:proofErr w:type="spellEnd"/>
            <w:r w:rsidRPr="00F80DE7">
              <w:rPr>
                <w:rFonts w:ascii="Times New Roman" w:hAnsi="Times New Roman"/>
                <w:color w:val="auto"/>
                <w:lang w:bidi="he-IL"/>
              </w:rPr>
              <w:t xml:space="preserve"> ↔ Adventure confirman lo esperado, pero </w:t>
            </w:r>
            <w:r w:rsidRPr="00F80DE7">
              <w:rPr>
                <w:rFonts w:ascii="Times New Roman" w:hAnsi="Times New Roman"/>
                <w:b/>
                <w:bCs/>
                <w:color w:val="auto"/>
                <w:lang w:bidi="he-IL"/>
              </w:rPr>
              <w:t>destacan las cuerdas finas y muy saturadas</w:t>
            </w:r>
            <w:r w:rsidRPr="00F80DE7">
              <w:rPr>
                <w:rFonts w:ascii="Times New Roman" w:hAnsi="Times New Roman"/>
                <w:color w:val="auto"/>
                <w:lang w:bidi="he-IL"/>
              </w:rPr>
              <w:t xml:space="preserve"> entre </w:t>
            </w:r>
            <w:proofErr w:type="spellStart"/>
            <w:r w:rsidRPr="00F80DE7">
              <w:rPr>
                <w:rFonts w:ascii="Times New Roman" w:hAnsi="Times New Roman"/>
                <w:i/>
                <w:iCs/>
                <w:color w:val="auto"/>
                <w:lang w:bidi="he-IL"/>
              </w:rPr>
              <w:t>Roguelike</w:t>
            </w:r>
            <w:proofErr w:type="spellEnd"/>
            <w:r w:rsidRPr="00F80DE7">
              <w:rPr>
                <w:rFonts w:ascii="Times New Roman" w:hAnsi="Times New Roman"/>
                <w:i/>
                <w:iCs/>
                <w:color w:val="auto"/>
                <w:lang w:bidi="he-IL"/>
              </w:rPr>
              <w:t xml:space="preserve"> – </w:t>
            </w:r>
            <w:proofErr w:type="spellStart"/>
            <w:r w:rsidRPr="00F80DE7">
              <w:rPr>
                <w:rFonts w:ascii="Times New Roman" w:hAnsi="Times New Roman"/>
                <w:i/>
                <w:iCs/>
                <w:color w:val="auto"/>
                <w:lang w:bidi="he-IL"/>
              </w:rPr>
              <w:t>Deck-builder</w:t>
            </w:r>
            <w:proofErr w:type="spellEnd"/>
            <w:r w:rsidRPr="00F80DE7">
              <w:rPr>
                <w:rFonts w:ascii="Times New Roman" w:hAnsi="Times New Roman"/>
                <w:color w:val="auto"/>
                <w:lang w:bidi="he-IL"/>
              </w:rPr>
              <w:t xml:space="preserve"> y </w:t>
            </w:r>
            <w:proofErr w:type="spellStart"/>
            <w:r w:rsidRPr="00F80DE7">
              <w:rPr>
                <w:rFonts w:ascii="Times New Roman" w:hAnsi="Times New Roman"/>
                <w:i/>
                <w:iCs/>
                <w:color w:val="auto"/>
                <w:lang w:bidi="he-IL"/>
              </w:rPr>
              <w:t>Puzzle</w:t>
            </w:r>
            <w:proofErr w:type="spellEnd"/>
            <w:r w:rsidRPr="00F80DE7">
              <w:rPr>
                <w:rFonts w:ascii="Times New Roman" w:hAnsi="Times New Roman"/>
                <w:i/>
                <w:iCs/>
                <w:color w:val="auto"/>
                <w:lang w:bidi="he-IL"/>
              </w:rPr>
              <w:t xml:space="preserve"> – Horror</w:t>
            </w:r>
            <w:r w:rsidRPr="00F80DE7">
              <w:rPr>
                <w:rFonts w:ascii="Times New Roman" w:hAnsi="Times New Roman"/>
                <w:color w:val="auto"/>
                <w:lang w:bidi="he-IL"/>
              </w:rPr>
              <w:t>. Poca producción + altísimo solapamiento = nicho rentable.</w:t>
            </w:r>
          </w:p>
          <w:p w14:paraId="7C721055" w14:textId="73A61649" w:rsidR="00F80DE7" w:rsidRPr="00F80DE7" w:rsidRDefault="00F80DE7" w:rsidP="00F80DE7">
            <w:pPr>
              <w:spacing w:line="240" w:lineRule="auto"/>
              <w:jc w:val="left"/>
              <w:rPr>
                <w:rFonts w:ascii="Times New Roman" w:hAnsi="Times New Roman"/>
                <w:color w:val="auto"/>
                <w:lang w:bidi="he-IL"/>
              </w:rPr>
            </w:pPr>
            <w:r w:rsidRPr="00F80DE7">
              <w:rPr>
                <w:rFonts w:ascii="Times New Roman" w:hAnsi="Times New Roman"/>
                <w:color w:val="auto"/>
                <w:lang w:bidi="he-IL"/>
              </w:rPr>
              <w:br/>
            </w:r>
            <w:r w:rsidR="00106A6B">
              <w:rPr>
                <w:rFonts w:ascii="Times New Roman" w:hAnsi="Times New Roman"/>
                <w:color w:val="auto"/>
                <w:lang w:bidi="he-IL"/>
              </w:rPr>
              <w:t>-</w:t>
            </w:r>
            <w:r w:rsidRPr="00F80DE7">
              <w:rPr>
                <w:rFonts w:ascii="Times New Roman" w:hAnsi="Times New Roman"/>
                <w:color w:val="auto"/>
                <w:lang w:bidi="he-IL"/>
              </w:rPr>
              <w:t xml:space="preserve">Las cuerdas </w:t>
            </w:r>
            <w:proofErr w:type="spellStart"/>
            <w:r w:rsidRPr="00F80DE7">
              <w:rPr>
                <w:rFonts w:ascii="Times New Roman" w:hAnsi="Times New Roman"/>
                <w:i/>
                <w:iCs/>
                <w:color w:val="auto"/>
                <w:lang w:bidi="he-IL"/>
              </w:rPr>
              <w:t>Sports</w:t>
            </w:r>
            <w:proofErr w:type="spellEnd"/>
            <w:r w:rsidRPr="00F80DE7">
              <w:rPr>
                <w:rFonts w:ascii="Times New Roman" w:hAnsi="Times New Roman"/>
                <w:i/>
                <w:iCs/>
                <w:color w:val="auto"/>
                <w:lang w:bidi="he-IL"/>
              </w:rPr>
              <w:t xml:space="preserve"> ↔ </w:t>
            </w:r>
            <w:proofErr w:type="spellStart"/>
            <w:r w:rsidRPr="00F80DE7">
              <w:rPr>
                <w:rFonts w:ascii="Times New Roman" w:hAnsi="Times New Roman"/>
                <w:i/>
                <w:iCs/>
                <w:color w:val="auto"/>
                <w:lang w:bidi="he-IL"/>
              </w:rPr>
              <w:t>Simulation</w:t>
            </w:r>
            <w:proofErr w:type="spellEnd"/>
            <w:r w:rsidRPr="00F80DE7">
              <w:rPr>
                <w:rFonts w:ascii="Times New Roman" w:hAnsi="Times New Roman"/>
                <w:color w:val="auto"/>
                <w:lang w:bidi="he-IL"/>
              </w:rPr>
              <w:t xml:space="preserve"> y </w:t>
            </w:r>
            <w:r w:rsidRPr="00F80DE7">
              <w:rPr>
                <w:rFonts w:ascii="Times New Roman" w:hAnsi="Times New Roman"/>
                <w:i/>
                <w:iCs/>
                <w:color w:val="auto"/>
                <w:lang w:bidi="he-IL"/>
              </w:rPr>
              <w:t xml:space="preserve">Racing ↔ </w:t>
            </w:r>
            <w:proofErr w:type="spellStart"/>
            <w:r w:rsidRPr="00F80DE7">
              <w:rPr>
                <w:rFonts w:ascii="Times New Roman" w:hAnsi="Times New Roman"/>
                <w:i/>
                <w:iCs/>
                <w:color w:val="auto"/>
                <w:lang w:bidi="he-IL"/>
              </w:rPr>
              <w:t>Simulation</w:t>
            </w:r>
            <w:proofErr w:type="spellEnd"/>
            <w:r w:rsidRPr="00F80DE7">
              <w:rPr>
                <w:rFonts w:ascii="Times New Roman" w:hAnsi="Times New Roman"/>
                <w:color w:val="auto"/>
                <w:lang w:bidi="he-IL"/>
              </w:rPr>
              <w:t xml:space="preserve"> muestran </w:t>
            </w:r>
            <w:proofErr w:type="spellStart"/>
            <w:r w:rsidRPr="00F80DE7">
              <w:rPr>
                <w:rFonts w:ascii="Times New Roman" w:hAnsi="Times New Roman"/>
                <w:color w:val="auto"/>
                <w:lang w:bidi="he-IL"/>
              </w:rPr>
              <w:t>micro-mercados</w:t>
            </w:r>
            <w:proofErr w:type="spellEnd"/>
            <w:r w:rsidRPr="00F80DE7">
              <w:rPr>
                <w:rFonts w:ascii="Times New Roman" w:hAnsi="Times New Roman"/>
                <w:color w:val="auto"/>
                <w:lang w:bidi="he-IL"/>
              </w:rPr>
              <w:t xml:space="preserve">: la banda es fina </w:t>
            </w:r>
            <w:r w:rsidRPr="00F80DE7">
              <w:rPr>
                <w:rFonts w:ascii="Times New Roman" w:hAnsi="Times New Roman"/>
                <w:color w:val="auto"/>
                <w:lang w:bidi="he-IL"/>
              </w:rPr>
              <w:lastRenderedPageBreak/>
              <w:t>(pocos títulos) pero cerrada (fidelidad absoluta).</w:t>
            </w:r>
          </w:p>
        </w:tc>
        <w:tc>
          <w:tcPr>
            <w:tcW w:w="0" w:type="auto"/>
            <w:vAlign w:val="center"/>
            <w:hideMark/>
          </w:tcPr>
          <w:p w14:paraId="3EE97F98" w14:textId="77777777" w:rsidR="00F80DE7" w:rsidRPr="00F80DE7" w:rsidRDefault="00F80DE7" w:rsidP="00F80DE7">
            <w:pPr>
              <w:spacing w:line="240" w:lineRule="auto"/>
              <w:jc w:val="left"/>
              <w:rPr>
                <w:rFonts w:ascii="Times New Roman" w:hAnsi="Times New Roman"/>
                <w:color w:val="auto"/>
                <w:lang w:bidi="he-IL"/>
              </w:rPr>
            </w:pPr>
            <w:r w:rsidRPr="00F80DE7">
              <w:rPr>
                <w:rFonts w:ascii="Times New Roman" w:hAnsi="Times New Roman"/>
                <w:color w:val="auto"/>
                <w:lang w:bidi="he-IL"/>
              </w:rPr>
              <w:lastRenderedPageBreak/>
              <w:t xml:space="preserve">Un </w:t>
            </w:r>
            <w:proofErr w:type="spellStart"/>
            <w:r w:rsidRPr="00F80DE7">
              <w:rPr>
                <w:rFonts w:ascii="Times New Roman" w:hAnsi="Times New Roman"/>
                <w:color w:val="auto"/>
                <w:lang w:bidi="he-IL"/>
              </w:rPr>
              <w:t>crosstab</w:t>
            </w:r>
            <w:proofErr w:type="spellEnd"/>
            <w:r w:rsidRPr="00F80DE7">
              <w:rPr>
                <w:rFonts w:ascii="Times New Roman" w:hAnsi="Times New Roman"/>
                <w:color w:val="auto"/>
                <w:lang w:bidi="he-IL"/>
              </w:rPr>
              <w:t xml:space="preserve"> numérico señalaría “37 coincidencias”; el </w:t>
            </w:r>
            <w:proofErr w:type="spellStart"/>
            <w:r w:rsidRPr="00F80DE7">
              <w:rPr>
                <w:rFonts w:ascii="Times New Roman" w:hAnsi="Times New Roman"/>
                <w:color w:val="auto"/>
                <w:lang w:bidi="he-IL"/>
              </w:rPr>
              <w:t>Chord</w:t>
            </w:r>
            <w:proofErr w:type="spellEnd"/>
            <w:r w:rsidRPr="00F80DE7">
              <w:rPr>
                <w:rFonts w:ascii="Times New Roman" w:hAnsi="Times New Roman"/>
                <w:color w:val="auto"/>
                <w:lang w:bidi="he-IL"/>
              </w:rPr>
              <w:t xml:space="preserve"> muestra </w:t>
            </w:r>
            <w:r w:rsidRPr="00F80DE7">
              <w:rPr>
                <w:rFonts w:ascii="Times New Roman" w:hAnsi="Times New Roman"/>
                <w:b/>
                <w:bCs/>
                <w:color w:val="auto"/>
                <w:lang w:bidi="he-IL"/>
              </w:rPr>
              <w:t>densidad + direccionalidad</w:t>
            </w:r>
            <w:r w:rsidRPr="00F80DE7">
              <w:rPr>
                <w:rFonts w:ascii="Times New Roman" w:hAnsi="Times New Roman"/>
                <w:color w:val="auto"/>
                <w:lang w:bidi="he-IL"/>
              </w:rPr>
              <w:t xml:space="preserve"> y deja ver, de inmediato, qué intersecciones merecen inversión.</w:t>
            </w:r>
          </w:p>
        </w:tc>
      </w:tr>
      <w:tr w:rsidR="00883063" w:rsidRPr="00F80DE7" w14:paraId="772EC9A7" w14:textId="77777777" w:rsidTr="00B565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883EEA" w14:textId="77777777" w:rsidR="00F80DE7" w:rsidRPr="00F80DE7" w:rsidRDefault="00F80DE7" w:rsidP="00F80DE7">
            <w:pPr>
              <w:spacing w:line="240" w:lineRule="auto"/>
              <w:jc w:val="left"/>
              <w:rPr>
                <w:rFonts w:ascii="Times New Roman" w:hAnsi="Times New Roman"/>
                <w:color w:val="auto"/>
                <w:lang w:bidi="he-IL"/>
              </w:rPr>
            </w:pPr>
            <w:r w:rsidRPr="00F80DE7">
              <w:rPr>
                <w:rFonts w:ascii="Times New Roman" w:hAnsi="Times New Roman"/>
                <w:b/>
                <w:bCs/>
                <w:color w:val="auto"/>
                <w:lang w:bidi="he-IL"/>
              </w:rPr>
              <w:t>Pie Chart dinámico</w:t>
            </w:r>
            <w:r w:rsidRPr="00F80DE7">
              <w:rPr>
                <w:rFonts w:ascii="Times New Roman" w:hAnsi="Times New Roman"/>
                <w:color w:val="auto"/>
                <w:lang w:bidi="he-IL"/>
              </w:rPr>
              <w:t xml:space="preserve"> (share de géneros).</w:t>
            </w:r>
          </w:p>
        </w:tc>
        <w:tc>
          <w:tcPr>
            <w:tcW w:w="0" w:type="auto"/>
            <w:vAlign w:val="center"/>
            <w:hideMark/>
          </w:tcPr>
          <w:p w14:paraId="570036DE" w14:textId="77777777" w:rsidR="00106A6B" w:rsidRDefault="00F80DE7" w:rsidP="00F80DE7">
            <w:pPr>
              <w:spacing w:line="240" w:lineRule="auto"/>
              <w:jc w:val="left"/>
              <w:rPr>
                <w:rFonts w:ascii="Times New Roman" w:hAnsi="Times New Roman"/>
                <w:i/>
                <w:iCs/>
                <w:color w:val="auto"/>
                <w:lang w:bidi="he-IL"/>
              </w:rPr>
            </w:pPr>
            <w:r w:rsidRPr="00F80DE7">
              <w:rPr>
                <w:rFonts w:ascii="Times New Roman" w:hAnsi="Times New Roman"/>
                <w:i/>
                <w:iCs/>
                <w:color w:val="auto"/>
                <w:lang w:bidi="he-IL"/>
              </w:rPr>
              <w:t xml:space="preserve">Triángulo central </w:t>
            </w:r>
            <w:proofErr w:type="spellStart"/>
            <w:r w:rsidRPr="00F80DE7">
              <w:rPr>
                <w:rFonts w:ascii="Times New Roman" w:hAnsi="Times New Roman"/>
                <w:i/>
                <w:iCs/>
                <w:color w:val="auto"/>
                <w:lang w:bidi="he-IL"/>
              </w:rPr>
              <w:t>Action</w:t>
            </w:r>
            <w:proofErr w:type="spellEnd"/>
            <w:r w:rsidRPr="00F80DE7">
              <w:rPr>
                <w:rFonts w:ascii="Times New Roman" w:hAnsi="Times New Roman"/>
                <w:i/>
                <w:iCs/>
                <w:color w:val="auto"/>
                <w:lang w:bidi="he-IL"/>
              </w:rPr>
              <w:t>-Adventure-RPG.</w:t>
            </w:r>
          </w:p>
          <w:p w14:paraId="67E26A67" w14:textId="45B1F491" w:rsidR="00F80DE7" w:rsidRPr="00F80DE7" w:rsidRDefault="00F80DE7" w:rsidP="00F80DE7">
            <w:pPr>
              <w:spacing w:line="240" w:lineRule="auto"/>
              <w:jc w:val="left"/>
              <w:rPr>
                <w:rFonts w:ascii="Times New Roman" w:hAnsi="Times New Roman"/>
                <w:color w:val="auto"/>
                <w:lang w:bidi="he-IL"/>
              </w:rPr>
            </w:pPr>
            <w:r w:rsidRPr="00F80DE7">
              <w:rPr>
                <w:rFonts w:ascii="Times New Roman" w:hAnsi="Times New Roman"/>
                <w:color w:val="auto"/>
                <w:lang w:bidi="he-IL"/>
              </w:rPr>
              <w:br/>
              <w:t xml:space="preserve">El desplazamiento interactivo del pie confirma que esos tres géneros suman más del 45 % del catálogo, pero el </w:t>
            </w:r>
            <w:proofErr w:type="spellStart"/>
            <w:r w:rsidRPr="00F80DE7">
              <w:rPr>
                <w:rFonts w:ascii="Times New Roman" w:hAnsi="Times New Roman"/>
                <w:color w:val="auto"/>
                <w:lang w:bidi="he-IL"/>
              </w:rPr>
              <w:t>tool-tip</w:t>
            </w:r>
            <w:proofErr w:type="spellEnd"/>
            <w:r w:rsidRPr="00F80DE7">
              <w:rPr>
                <w:rFonts w:ascii="Times New Roman" w:hAnsi="Times New Roman"/>
                <w:color w:val="auto"/>
                <w:lang w:bidi="he-IL"/>
              </w:rPr>
              <w:t xml:space="preserve"> compara al instante su cuota con la de géneros emergentes (</w:t>
            </w:r>
            <w:proofErr w:type="spellStart"/>
            <w:r w:rsidRPr="00F80DE7">
              <w:rPr>
                <w:rFonts w:ascii="Times New Roman" w:hAnsi="Times New Roman"/>
                <w:color w:val="auto"/>
                <w:lang w:bidi="he-IL"/>
              </w:rPr>
              <w:t>Survival</w:t>
            </w:r>
            <w:proofErr w:type="spellEnd"/>
            <w:r w:rsidRPr="00F80DE7">
              <w:rPr>
                <w:rFonts w:ascii="Times New Roman" w:hAnsi="Times New Roman"/>
                <w:color w:val="auto"/>
                <w:lang w:bidi="he-IL"/>
              </w:rPr>
              <w:t>, Sandbox).</w:t>
            </w:r>
          </w:p>
        </w:tc>
        <w:tc>
          <w:tcPr>
            <w:tcW w:w="0" w:type="auto"/>
            <w:vAlign w:val="center"/>
            <w:hideMark/>
          </w:tcPr>
          <w:p w14:paraId="7418D19F" w14:textId="5EED0C58" w:rsidR="00F80DE7" w:rsidRPr="00F80DE7" w:rsidRDefault="00F80DE7" w:rsidP="00F80DE7">
            <w:pPr>
              <w:spacing w:line="240" w:lineRule="auto"/>
              <w:jc w:val="left"/>
              <w:rPr>
                <w:rFonts w:ascii="Times New Roman" w:hAnsi="Times New Roman"/>
                <w:color w:val="auto"/>
                <w:lang w:bidi="he-IL"/>
              </w:rPr>
            </w:pPr>
            <w:r w:rsidRPr="00F80DE7">
              <w:rPr>
                <w:rFonts w:ascii="Times New Roman" w:hAnsi="Times New Roman"/>
                <w:color w:val="auto"/>
                <w:lang w:bidi="he-IL"/>
              </w:rPr>
              <w:t>La comparativa %</w:t>
            </w:r>
            <w:r w:rsidR="00106A6B">
              <w:rPr>
                <w:rFonts w:ascii="Times New Roman" w:hAnsi="Times New Roman"/>
                <w:color w:val="auto"/>
                <w:lang w:bidi="he-IL"/>
              </w:rPr>
              <w:t xml:space="preserve"> </w:t>
            </w:r>
            <w:r w:rsidRPr="00F80DE7">
              <w:rPr>
                <w:rFonts w:ascii="Times New Roman" w:hAnsi="Times New Roman"/>
                <w:color w:val="auto"/>
                <w:lang w:bidi="he-IL"/>
              </w:rPr>
              <w:t>total es trivial en Excel, pero la superposición visual y la posibilidad de filtrar instantáneamente por “Indie” permite argumentar sobre saturación de mercado.</w:t>
            </w:r>
          </w:p>
        </w:tc>
      </w:tr>
      <w:tr w:rsidR="00883063" w:rsidRPr="00F80DE7" w14:paraId="71F78A3F" w14:textId="77777777" w:rsidTr="00B565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B0679" w14:textId="77777777" w:rsidR="00F80DE7" w:rsidRPr="00F80DE7" w:rsidRDefault="00F80DE7" w:rsidP="00F80DE7">
            <w:pPr>
              <w:spacing w:line="240" w:lineRule="auto"/>
              <w:jc w:val="left"/>
              <w:rPr>
                <w:rFonts w:ascii="Times New Roman" w:hAnsi="Times New Roman"/>
                <w:color w:val="auto"/>
                <w:lang w:bidi="he-IL"/>
              </w:rPr>
            </w:pPr>
            <w:commentRangeStart w:id="1"/>
            <w:r w:rsidRPr="00F80DE7">
              <w:rPr>
                <w:rFonts w:ascii="Times New Roman" w:hAnsi="Times New Roman"/>
                <w:b/>
                <w:bCs/>
                <w:color w:val="auto"/>
                <w:lang w:bidi="he-IL"/>
              </w:rPr>
              <w:t>Word Cloud</w:t>
            </w:r>
            <w:r w:rsidRPr="00F80DE7">
              <w:rPr>
                <w:rFonts w:ascii="Times New Roman" w:hAnsi="Times New Roman"/>
                <w:color w:val="auto"/>
                <w:lang w:bidi="he-IL"/>
              </w:rPr>
              <w:t xml:space="preserve"> (frecuencia de idiomas).</w:t>
            </w:r>
          </w:p>
        </w:tc>
        <w:tc>
          <w:tcPr>
            <w:tcW w:w="0" w:type="auto"/>
            <w:vAlign w:val="center"/>
            <w:hideMark/>
          </w:tcPr>
          <w:p w14:paraId="518F49BD" w14:textId="77777777" w:rsidR="00106A6B" w:rsidRDefault="00F80DE7" w:rsidP="00F80DE7">
            <w:pPr>
              <w:spacing w:line="240" w:lineRule="auto"/>
              <w:jc w:val="left"/>
              <w:rPr>
                <w:rFonts w:ascii="Times New Roman" w:hAnsi="Times New Roman"/>
                <w:i/>
                <w:iCs/>
                <w:color w:val="auto"/>
                <w:lang w:bidi="he-IL"/>
              </w:rPr>
            </w:pPr>
            <w:r w:rsidRPr="00F80DE7">
              <w:rPr>
                <w:rFonts w:ascii="Times New Roman" w:hAnsi="Times New Roman"/>
                <w:i/>
                <w:iCs/>
                <w:color w:val="auto"/>
                <w:lang w:bidi="he-IL"/>
              </w:rPr>
              <w:t>Cuello de botella lingüístico.</w:t>
            </w:r>
          </w:p>
          <w:p w14:paraId="24565CA3" w14:textId="77777777" w:rsidR="00106A6B" w:rsidRDefault="00F80DE7" w:rsidP="00F80DE7">
            <w:pPr>
              <w:spacing w:line="240" w:lineRule="auto"/>
              <w:jc w:val="left"/>
              <w:rPr>
                <w:rFonts w:ascii="Times New Roman" w:hAnsi="Times New Roman"/>
                <w:color w:val="auto"/>
                <w:lang w:bidi="he-IL"/>
              </w:rPr>
            </w:pPr>
            <w:r w:rsidRPr="00F80DE7">
              <w:rPr>
                <w:rFonts w:ascii="Times New Roman" w:hAnsi="Times New Roman"/>
                <w:color w:val="auto"/>
                <w:lang w:bidi="he-IL"/>
              </w:rPr>
              <w:br/>
            </w:r>
            <w:r w:rsidR="00106A6B">
              <w:rPr>
                <w:rFonts w:ascii="Times New Roman" w:hAnsi="Times New Roman"/>
                <w:color w:val="auto"/>
                <w:lang w:bidi="he-IL"/>
              </w:rPr>
              <w:t xml:space="preserve">- </w:t>
            </w:r>
            <w:r w:rsidRPr="00F80DE7">
              <w:rPr>
                <w:rFonts w:ascii="Times New Roman" w:hAnsi="Times New Roman"/>
                <w:color w:val="auto"/>
                <w:lang w:bidi="he-IL"/>
              </w:rPr>
              <w:t xml:space="preserve">El “peso” de </w:t>
            </w:r>
            <w:r w:rsidRPr="00F80DE7">
              <w:rPr>
                <w:rFonts w:ascii="Times New Roman" w:hAnsi="Times New Roman"/>
                <w:i/>
                <w:iCs/>
                <w:color w:val="auto"/>
                <w:lang w:bidi="he-IL"/>
              </w:rPr>
              <w:t xml:space="preserve">English, </w:t>
            </w:r>
            <w:proofErr w:type="spellStart"/>
            <w:r w:rsidRPr="00F80DE7">
              <w:rPr>
                <w:rFonts w:ascii="Times New Roman" w:hAnsi="Times New Roman"/>
                <w:i/>
                <w:iCs/>
                <w:color w:val="auto"/>
                <w:lang w:bidi="he-IL"/>
              </w:rPr>
              <w:t>Simplified-Chinese</w:t>
            </w:r>
            <w:proofErr w:type="spellEnd"/>
            <w:r w:rsidRPr="00F80DE7">
              <w:rPr>
                <w:rFonts w:ascii="Times New Roman" w:hAnsi="Times New Roman"/>
                <w:i/>
                <w:iCs/>
                <w:color w:val="auto"/>
                <w:lang w:bidi="he-IL"/>
              </w:rPr>
              <w:t>, German</w:t>
            </w:r>
            <w:r w:rsidRPr="00F80DE7">
              <w:rPr>
                <w:rFonts w:ascii="Times New Roman" w:hAnsi="Times New Roman"/>
                <w:color w:val="auto"/>
                <w:lang w:bidi="he-IL"/>
              </w:rPr>
              <w:t xml:space="preserve"> aplasta al resto. El ojo detecta el sesgo antes de leer números.</w:t>
            </w:r>
          </w:p>
          <w:p w14:paraId="31344512" w14:textId="689E84B7" w:rsidR="00F80DE7" w:rsidRPr="00F80DE7" w:rsidRDefault="00F80DE7" w:rsidP="00F80DE7">
            <w:pPr>
              <w:spacing w:line="240" w:lineRule="auto"/>
              <w:jc w:val="left"/>
              <w:rPr>
                <w:rFonts w:ascii="Times New Roman" w:hAnsi="Times New Roman"/>
                <w:color w:val="auto"/>
                <w:lang w:bidi="he-IL"/>
              </w:rPr>
            </w:pPr>
            <w:r w:rsidRPr="00F80DE7">
              <w:rPr>
                <w:rFonts w:ascii="Times New Roman" w:hAnsi="Times New Roman"/>
                <w:color w:val="auto"/>
                <w:lang w:bidi="he-IL"/>
              </w:rPr>
              <w:br/>
            </w:r>
            <w:r w:rsidR="00106A6B">
              <w:rPr>
                <w:rFonts w:ascii="Times New Roman" w:hAnsi="Times New Roman"/>
                <w:color w:val="auto"/>
                <w:lang w:bidi="he-IL"/>
              </w:rPr>
              <w:t xml:space="preserve">- </w:t>
            </w:r>
            <w:r w:rsidRPr="00F80DE7">
              <w:rPr>
                <w:rFonts w:ascii="Times New Roman" w:hAnsi="Times New Roman"/>
                <w:color w:val="auto"/>
                <w:lang w:bidi="he-IL"/>
              </w:rPr>
              <w:t xml:space="preserve"> La nube, coloreada por “con audio” vs. “solo texto”, evidencia que el audio en español y portugués es casi testimonial, pese al tamaño del mercado latino.</w:t>
            </w:r>
          </w:p>
        </w:tc>
        <w:tc>
          <w:tcPr>
            <w:tcW w:w="0" w:type="auto"/>
            <w:vAlign w:val="center"/>
            <w:hideMark/>
          </w:tcPr>
          <w:p w14:paraId="3D4A99B5" w14:textId="77777777" w:rsidR="00F80DE7" w:rsidRPr="00F80DE7" w:rsidRDefault="00F80DE7" w:rsidP="00F80DE7">
            <w:pPr>
              <w:spacing w:line="240" w:lineRule="auto"/>
              <w:jc w:val="left"/>
              <w:rPr>
                <w:rFonts w:ascii="Times New Roman" w:hAnsi="Times New Roman"/>
                <w:color w:val="auto"/>
                <w:lang w:bidi="he-IL"/>
              </w:rPr>
            </w:pPr>
            <w:r w:rsidRPr="00F80DE7">
              <w:rPr>
                <w:rFonts w:ascii="Times New Roman" w:hAnsi="Times New Roman"/>
                <w:color w:val="auto"/>
                <w:lang w:bidi="he-IL"/>
              </w:rPr>
              <w:t xml:space="preserve">En un histograma la diferencia de 10 000 vs. 700 </w:t>
            </w:r>
            <w:proofErr w:type="spellStart"/>
            <w:r w:rsidRPr="00F80DE7">
              <w:rPr>
                <w:rFonts w:ascii="Times New Roman" w:hAnsi="Times New Roman"/>
                <w:color w:val="auto"/>
                <w:lang w:bidi="he-IL"/>
              </w:rPr>
              <w:t>strings</w:t>
            </w:r>
            <w:proofErr w:type="spellEnd"/>
            <w:r w:rsidRPr="00F80DE7">
              <w:rPr>
                <w:rFonts w:ascii="Times New Roman" w:hAnsi="Times New Roman"/>
                <w:color w:val="auto"/>
                <w:lang w:bidi="he-IL"/>
              </w:rPr>
              <w:t xml:space="preserve"> se ve, pero </w:t>
            </w:r>
            <w:r w:rsidRPr="00F80DE7">
              <w:rPr>
                <w:rFonts w:ascii="Times New Roman" w:hAnsi="Times New Roman"/>
                <w:b/>
                <w:bCs/>
                <w:color w:val="auto"/>
                <w:lang w:bidi="he-IL"/>
              </w:rPr>
              <w:t>no se siente</w:t>
            </w:r>
            <w:r w:rsidRPr="00F80DE7">
              <w:rPr>
                <w:rFonts w:ascii="Times New Roman" w:hAnsi="Times New Roman"/>
                <w:color w:val="auto"/>
                <w:lang w:bidi="he-IL"/>
              </w:rPr>
              <w:t>. La nube traslada de inmediato la barrera cultural que afronta un jugador hispanohablante.</w:t>
            </w:r>
            <w:commentRangeEnd w:id="1"/>
            <w:r w:rsidR="00E06BA0">
              <w:rPr>
                <w:rStyle w:val="Refdecomentario"/>
              </w:rPr>
              <w:commentReference w:id="1"/>
            </w:r>
          </w:p>
        </w:tc>
      </w:tr>
    </w:tbl>
    <w:p w14:paraId="7400F543" w14:textId="77777777" w:rsidR="00F80DE7" w:rsidRDefault="00F80DE7" w:rsidP="008F15E1">
      <w:pPr>
        <w:pStyle w:val="TtuloApartado1sinnivel"/>
      </w:pPr>
    </w:p>
    <w:p w14:paraId="3DA1402A" w14:textId="61204FE4" w:rsidR="00185F6F" w:rsidRPr="00185F6F" w:rsidRDefault="00185F6F" w:rsidP="00185F6F">
      <w:r w:rsidRPr="00185F6F">
        <w:t xml:space="preserve">Cada </w:t>
      </w:r>
      <w:proofErr w:type="spellStart"/>
      <w:r w:rsidRPr="00185F6F">
        <w:t>layout</w:t>
      </w:r>
      <w:proofErr w:type="spellEnd"/>
      <w:r w:rsidRPr="00185F6F">
        <w:t xml:space="preserve"> de D3 no solo “embellece” los datos: </w:t>
      </w:r>
      <w:r>
        <w:rPr>
          <w:b/>
          <w:bCs/>
        </w:rPr>
        <w:t>permite ver diferentes</w:t>
      </w:r>
      <w:r w:rsidRPr="00185F6F">
        <w:rPr>
          <w:b/>
          <w:bCs/>
        </w:rPr>
        <w:t xml:space="preserve"> ángulo</w:t>
      </w:r>
      <w:r>
        <w:rPr>
          <w:b/>
          <w:bCs/>
        </w:rPr>
        <w:t>s</w:t>
      </w:r>
      <w:r w:rsidRPr="00185F6F">
        <w:rPr>
          <w:b/>
          <w:bCs/>
        </w:rPr>
        <w:t xml:space="preserve"> del problema</w:t>
      </w:r>
      <w:r w:rsidRPr="00185F6F">
        <w:t xml:space="preserve"> </w:t>
      </w:r>
      <w:r>
        <w:t>y ayuda a responder preguntas de negocio</w:t>
      </w:r>
      <w:r w:rsidR="005D24EE">
        <w:t xml:space="preserve"> concretas</w:t>
      </w:r>
      <w:r w:rsidRPr="00185F6F">
        <w:t xml:space="preserve">. Juntas, las cinco vistas confirman que el éxito en </w:t>
      </w:r>
      <w:proofErr w:type="spellStart"/>
      <w:r w:rsidRPr="00185F6F">
        <w:t>Steam</w:t>
      </w:r>
      <w:proofErr w:type="spellEnd"/>
      <w:r w:rsidRPr="00185F6F">
        <w:t xml:space="preserve"> no depende exclusivamente del género dominante ni de la calidad percibida, sino de la intersección entre:</w:t>
      </w:r>
    </w:p>
    <w:p w14:paraId="6E27682B" w14:textId="77777777" w:rsidR="00185F6F" w:rsidRPr="00185F6F" w:rsidRDefault="00185F6F" w:rsidP="00185F6F">
      <w:pPr>
        <w:numPr>
          <w:ilvl w:val="0"/>
          <w:numId w:val="55"/>
        </w:numPr>
      </w:pPr>
      <w:r w:rsidRPr="00185F6F">
        <w:rPr>
          <w:b/>
          <w:bCs/>
        </w:rPr>
        <w:t>Visibilidad editorial</w:t>
      </w:r>
      <w:r w:rsidRPr="00185F6F">
        <w:t xml:space="preserve"> (</w:t>
      </w:r>
      <w:proofErr w:type="spellStart"/>
      <w:r w:rsidRPr="00185F6F">
        <w:t>Sunburst</w:t>
      </w:r>
      <w:proofErr w:type="spellEnd"/>
      <w:r w:rsidRPr="00185F6F">
        <w:t xml:space="preserve">, </w:t>
      </w:r>
      <w:proofErr w:type="spellStart"/>
      <w:r w:rsidRPr="00185F6F">
        <w:t>Treemap</w:t>
      </w:r>
      <w:proofErr w:type="spellEnd"/>
      <w:r w:rsidRPr="00185F6F">
        <w:t>).</w:t>
      </w:r>
    </w:p>
    <w:p w14:paraId="78D41C73" w14:textId="77777777" w:rsidR="00185F6F" w:rsidRPr="00185F6F" w:rsidRDefault="00185F6F" w:rsidP="00185F6F">
      <w:pPr>
        <w:numPr>
          <w:ilvl w:val="0"/>
          <w:numId w:val="55"/>
        </w:numPr>
      </w:pPr>
      <w:r w:rsidRPr="00185F6F">
        <w:rPr>
          <w:b/>
          <w:bCs/>
        </w:rPr>
        <w:t>Originalidad controlada</w:t>
      </w:r>
      <w:r w:rsidRPr="00185F6F">
        <w:t xml:space="preserve"> mediante hibridación de géneros (</w:t>
      </w:r>
      <w:proofErr w:type="spellStart"/>
      <w:r w:rsidRPr="00185F6F">
        <w:t>Chord</w:t>
      </w:r>
      <w:proofErr w:type="spellEnd"/>
      <w:r w:rsidRPr="00185F6F">
        <w:t>).</w:t>
      </w:r>
    </w:p>
    <w:p w14:paraId="7C545817" w14:textId="77777777" w:rsidR="00185F6F" w:rsidRPr="00185F6F" w:rsidRDefault="00185F6F" w:rsidP="00185F6F">
      <w:pPr>
        <w:numPr>
          <w:ilvl w:val="0"/>
          <w:numId w:val="55"/>
        </w:numPr>
      </w:pPr>
      <w:commentRangeStart w:id="2"/>
      <w:r w:rsidRPr="00185F6F">
        <w:rPr>
          <w:b/>
          <w:bCs/>
        </w:rPr>
        <w:t>Cobertura lingüística</w:t>
      </w:r>
      <w:r w:rsidRPr="00185F6F">
        <w:t xml:space="preserve"> que amplíe el mercado potencial (Word Cloud).</w:t>
      </w:r>
      <w:commentRangeEnd w:id="2"/>
      <w:r w:rsidR="00E06BA0">
        <w:rPr>
          <w:rStyle w:val="Refdecomentario"/>
        </w:rPr>
        <w:commentReference w:id="2"/>
      </w:r>
    </w:p>
    <w:p w14:paraId="0544589F" w14:textId="77777777" w:rsidR="005D24EE" w:rsidRDefault="005D24EE" w:rsidP="00185F6F"/>
    <w:p w14:paraId="6E4AF71B" w14:textId="06D0590C" w:rsidR="00F80DE7" w:rsidRDefault="00185F6F" w:rsidP="00F72BC5">
      <w:r w:rsidRPr="00185F6F">
        <w:t xml:space="preserve">Sin la narrativa visual de D3, estos hallazgos quedarían </w:t>
      </w:r>
      <w:r w:rsidR="005D24EE">
        <w:t>ocultos</w:t>
      </w:r>
      <w:r w:rsidRPr="00185F6F">
        <w:t xml:space="preserve"> entre miles de filas y porcentajes.</w:t>
      </w:r>
    </w:p>
    <w:p w14:paraId="3091432F" w14:textId="77777777" w:rsidR="00F80DE7" w:rsidRPr="00F80DE7" w:rsidRDefault="00F80DE7" w:rsidP="00F80DE7"/>
    <w:p w14:paraId="40913F51" w14:textId="65E096AA" w:rsidR="00740EEA" w:rsidRDefault="00740EEA" w:rsidP="008F15E1">
      <w:pPr>
        <w:pStyle w:val="TtuloApartado1sinnivel"/>
        <w:rPr>
          <w:rFonts w:ascii="Times New Roman" w:hAnsi="Times New Roman"/>
          <w:color w:val="auto"/>
          <w:sz w:val="27"/>
          <w:szCs w:val="27"/>
        </w:rPr>
      </w:pPr>
      <w:r>
        <w:t>Referencias</w:t>
      </w:r>
    </w:p>
    <w:p w14:paraId="1F36E596" w14:textId="77777777" w:rsidR="00740EEA" w:rsidRDefault="00740EEA" w:rsidP="00740EEA">
      <w:pPr>
        <w:numPr>
          <w:ilvl w:val="0"/>
          <w:numId w:val="45"/>
        </w:numPr>
        <w:spacing w:before="100" w:beforeAutospacing="1" w:after="100" w:afterAutospacing="1" w:line="240" w:lineRule="auto"/>
        <w:jc w:val="left"/>
      </w:pPr>
      <w:proofErr w:type="spellStart"/>
      <w:r>
        <w:lastRenderedPageBreak/>
        <w:t>Goh</w:t>
      </w:r>
      <w:proofErr w:type="spellEnd"/>
      <w:r>
        <w:t>, E., Al-</w:t>
      </w:r>
      <w:proofErr w:type="spellStart"/>
      <w:r>
        <w:t>Tabbaa</w:t>
      </w:r>
      <w:proofErr w:type="spellEnd"/>
      <w:r>
        <w:t xml:space="preserve">, O., &amp; Khan, Z. (2023). </w:t>
      </w:r>
      <w:r w:rsidRPr="00740EEA">
        <w:rPr>
          <w:rStyle w:val="nfasis"/>
          <w:lang w:val="en-GB"/>
        </w:rPr>
        <w:t>Unravelling the complexity of the Video Game Industry.</w:t>
      </w:r>
      <w:r w:rsidRPr="00740EEA">
        <w:rPr>
          <w:lang w:val="en-GB"/>
        </w:rPr>
        <w:t xml:space="preserve"> </w:t>
      </w:r>
      <w:proofErr w:type="spellStart"/>
      <w:r>
        <w:t>Telematics</w:t>
      </w:r>
      <w:proofErr w:type="spellEnd"/>
      <w:r>
        <w:t xml:space="preserve"> &amp; </w:t>
      </w:r>
      <w:proofErr w:type="spellStart"/>
      <w:r>
        <w:t>Informatics</w:t>
      </w:r>
      <w:proofErr w:type="spellEnd"/>
      <w:r>
        <w:t xml:space="preserve"> </w:t>
      </w:r>
      <w:proofErr w:type="spellStart"/>
      <w:r>
        <w:t>Reports</w:t>
      </w:r>
      <w:proofErr w:type="spellEnd"/>
      <w:r>
        <w:t>, 12, 100100.</w:t>
      </w:r>
    </w:p>
    <w:p w14:paraId="18127932" w14:textId="77777777" w:rsidR="00740EEA" w:rsidRPr="00740EEA" w:rsidRDefault="00740EEA" w:rsidP="00740EEA">
      <w:pPr>
        <w:numPr>
          <w:ilvl w:val="0"/>
          <w:numId w:val="45"/>
        </w:numPr>
        <w:spacing w:before="100" w:beforeAutospacing="1" w:after="100" w:afterAutospacing="1" w:line="240" w:lineRule="auto"/>
        <w:jc w:val="left"/>
        <w:rPr>
          <w:lang w:val="en-GB"/>
        </w:rPr>
      </w:pPr>
      <w:proofErr w:type="spellStart"/>
      <w:r w:rsidRPr="00740EEA">
        <w:rPr>
          <w:lang w:val="en-GB"/>
        </w:rPr>
        <w:t>Newzoo</w:t>
      </w:r>
      <w:proofErr w:type="spellEnd"/>
      <w:r w:rsidRPr="00740EEA">
        <w:rPr>
          <w:lang w:val="en-GB"/>
        </w:rPr>
        <w:t xml:space="preserve"> (2024). </w:t>
      </w:r>
      <w:r w:rsidRPr="00740EEA">
        <w:rPr>
          <w:rStyle w:val="nfasis"/>
          <w:lang w:val="en-GB"/>
        </w:rPr>
        <w:t>Global Games Market Report.</w:t>
      </w:r>
    </w:p>
    <w:p w14:paraId="17C03481" w14:textId="77777777" w:rsidR="00740EEA" w:rsidRDefault="00740EEA" w:rsidP="00740EEA">
      <w:pPr>
        <w:numPr>
          <w:ilvl w:val="0"/>
          <w:numId w:val="45"/>
        </w:numPr>
        <w:spacing w:before="100" w:beforeAutospacing="1" w:after="100" w:afterAutospacing="1" w:line="240" w:lineRule="auto"/>
        <w:jc w:val="left"/>
      </w:pPr>
      <w:proofErr w:type="spellStart"/>
      <w:r w:rsidRPr="00740EEA">
        <w:rPr>
          <w:lang w:val="en-GB"/>
        </w:rPr>
        <w:t>Termiloff</w:t>
      </w:r>
      <w:proofErr w:type="spellEnd"/>
      <w:r w:rsidRPr="00740EEA">
        <w:rPr>
          <w:lang w:val="en-GB"/>
        </w:rPr>
        <w:t xml:space="preserve">, A. (2024). </w:t>
      </w:r>
      <w:r w:rsidRPr="00740EEA">
        <w:rPr>
          <w:rStyle w:val="nfasis"/>
          <w:lang w:val="en-GB"/>
        </w:rPr>
        <w:t>Steam Games Dataset.</w:t>
      </w:r>
      <w:r w:rsidRPr="00740EEA">
        <w:rPr>
          <w:lang w:val="en-GB"/>
        </w:rPr>
        <w:t xml:space="preserve"> </w:t>
      </w:r>
      <w:proofErr w:type="spellStart"/>
      <w:r>
        <w:t>Kaggle</w:t>
      </w:r>
      <w:proofErr w:type="spellEnd"/>
      <w:r>
        <w:t>.</w:t>
      </w:r>
    </w:p>
    <w:p w14:paraId="43AAFB53" w14:textId="77777777" w:rsidR="00740EEA" w:rsidRDefault="00740EEA" w:rsidP="00740EEA">
      <w:pPr>
        <w:numPr>
          <w:ilvl w:val="0"/>
          <w:numId w:val="45"/>
        </w:numPr>
        <w:spacing w:before="100" w:beforeAutospacing="1" w:after="100" w:afterAutospacing="1" w:line="240" w:lineRule="auto"/>
        <w:jc w:val="left"/>
      </w:pPr>
      <w:r w:rsidRPr="00740EEA">
        <w:rPr>
          <w:lang w:val="en-GB"/>
        </w:rPr>
        <w:t xml:space="preserve">Battiato, S. &amp; Weber, J. (2021). </w:t>
      </w:r>
      <w:r w:rsidRPr="00740EEA">
        <w:rPr>
          <w:rStyle w:val="nfasis"/>
          <w:lang w:val="en-GB"/>
        </w:rPr>
        <w:t>Visual Mapping of Game Genres using t-SNE.</w:t>
      </w:r>
      <w:r w:rsidRPr="00740EEA">
        <w:rPr>
          <w:lang w:val="en-GB"/>
        </w:rPr>
        <w:t xml:space="preserve"> </w:t>
      </w:r>
      <w:r>
        <w:t>IEEE VIS Workshop.</w:t>
      </w:r>
    </w:p>
    <w:p w14:paraId="2690B4ED" w14:textId="77777777" w:rsidR="00054A1F" w:rsidRDefault="00054A1F" w:rsidP="00054A1F">
      <w:pPr>
        <w:rPr>
          <w:rFonts w:ascii="Georgia" w:hAnsi="Georgia"/>
          <w:sz w:val="22"/>
          <w:szCs w:val="22"/>
        </w:rPr>
      </w:pPr>
    </w:p>
    <w:p w14:paraId="1879B4AD" w14:textId="77777777" w:rsidR="00054A1F" w:rsidRDefault="00054A1F" w:rsidP="003B5ADB">
      <w:pPr>
        <w:pStyle w:val="TtuloApartado1sinnivel"/>
        <w:jc w:val="both"/>
      </w:pPr>
    </w:p>
    <w:p w14:paraId="10151CC1" w14:textId="77777777" w:rsidR="00054A1F" w:rsidRDefault="00054A1F" w:rsidP="003B5ADB">
      <w:pPr>
        <w:pStyle w:val="TtuloApartado1sinnivel"/>
        <w:jc w:val="both"/>
      </w:pPr>
    </w:p>
    <w:sectPr w:rsidR="00054A1F" w:rsidSect="00B5173A">
      <w:footerReference w:type="default" r:id="rId16"/>
      <w:pgSz w:w="11906" w:h="16838" w:code="9"/>
      <w:pgMar w:top="1135" w:right="1843" w:bottom="1418" w:left="1843" w:header="1134" w:footer="397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lejandro López" w:date="2025-05-09T03:58:00Z" w:initials="AL">
    <w:p w14:paraId="097246FF" w14:textId="77777777" w:rsidR="005B4109" w:rsidRDefault="005B4109" w:rsidP="005B4109">
      <w:pPr>
        <w:pStyle w:val="Textocomentario"/>
        <w:jc w:val="left"/>
      </w:pPr>
      <w:r>
        <w:rPr>
          <w:rStyle w:val="Refdecomentario"/>
        </w:rPr>
        <w:annotationRef/>
      </w:r>
      <w:r>
        <w:t>Meter Gráfico</w:t>
      </w:r>
    </w:p>
  </w:comment>
  <w:comment w:id="1" w:author="Alejandro López" w:date="2025-05-09T03:57:00Z" w:initials="AL">
    <w:p w14:paraId="2351A1D8" w14:textId="0D2D7502" w:rsidR="00E06BA0" w:rsidRDefault="00E06BA0" w:rsidP="00E06BA0">
      <w:pPr>
        <w:pStyle w:val="Textocomentario"/>
        <w:jc w:val="left"/>
      </w:pPr>
      <w:r>
        <w:rPr>
          <w:rStyle w:val="Refdecomentario"/>
        </w:rPr>
        <w:annotationRef/>
      </w:r>
      <w:r>
        <w:t>Meter Gráfico</w:t>
      </w:r>
    </w:p>
  </w:comment>
  <w:comment w:id="2" w:author="Alejandro López" w:date="2025-05-09T03:57:00Z" w:initials="AL">
    <w:p w14:paraId="19138536" w14:textId="006ABE03" w:rsidR="00E06BA0" w:rsidRDefault="00E06BA0" w:rsidP="00E06BA0">
      <w:pPr>
        <w:pStyle w:val="Textocomentario"/>
        <w:jc w:val="left"/>
      </w:pPr>
      <w:r>
        <w:rPr>
          <w:rStyle w:val="Refdecomentario"/>
        </w:rPr>
        <w:annotationRef/>
      </w:r>
      <w:r>
        <w:t>Meter Word Cloud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97246FF" w15:done="0"/>
  <w15:commentEx w15:paraId="2351A1D8" w15:done="0"/>
  <w15:commentEx w15:paraId="1913853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44D53EB1" w16cex:dateUtc="2025-05-09T01:58:00Z"/>
  <w16cex:commentExtensible w16cex:durableId="3F48250D" w16cex:dateUtc="2025-05-09T01:57:00Z"/>
  <w16cex:commentExtensible w16cex:durableId="47A1F4D5" w16cex:dateUtc="2025-05-09T01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97246FF" w16cid:durableId="44D53EB1"/>
  <w16cid:commentId w16cid:paraId="2351A1D8" w16cid:durableId="3F48250D"/>
  <w16cid:commentId w16cid:paraId="19138536" w16cid:durableId="47A1F4D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3E3986" w14:textId="77777777" w:rsidR="00216614" w:rsidRDefault="00216614" w:rsidP="00C50246">
      <w:pPr>
        <w:spacing w:line="240" w:lineRule="auto"/>
      </w:pPr>
      <w:r>
        <w:separator/>
      </w:r>
    </w:p>
  </w:endnote>
  <w:endnote w:type="continuationSeparator" w:id="0">
    <w:p w14:paraId="68DC93AE" w14:textId="77777777" w:rsidR="00216614" w:rsidRDefault="00216614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D2EDB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3B692D90" wp14:editId="4D05B59E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60B23A" w14:textId="77777777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386B91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B692D90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" o:allowoverlap="f" fillcolor="#0098cd" stroked="f" strokeweight="1pt">
              <v:textbox inset="0,4mm,0">
                <w:txbxContent>
                  <w:p w14:paraId="0E60B23A" w14:textId="77777777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386B91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747CD23F" wp14:editId="739A9E17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45834E" w14:textId="77777777" w:rsidR="0041334B" w:rsidRPr="00525591" w:rsidRDefault="0041334B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7CD23F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" filled="f" stroked="f" strokeweight=".5pt">
              <v:textbox inset="0,0,0,0">
                <w:txbxContent>
                  <w:p w14:paraId="1A45834E" w14:textId="77777777" w:rsidR="0041334B" w:rsidRPr="00525591" w:rsidRDefault="0041334B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3E9604EC" w14:textId="77777777" w:rsidR="00C31F53" w:rsidRPr="00C31F53" w:rsidRDefault="00086720" w:rsidP="00C31F53">
    <w:pPr>
      <w:pStyle w:val="PiedepginaSecciones"/>
    </w:pPr>
    <w:r>
      <w:t>Actividad</w:t>
    </w:r>
    <w:r w:rsidR="00C31F53">
      <w:t xml:space="preserve"> 1: </w:t>
    </w:r>
    <w:r w:rsidR="00C31F53" w:rsidRPr="00C31F53">
      <w:t>Análisis tendencias en D3.js</w:t>
    </w:r>
  </w:p>
  <w:p w14:paraId="77CB04C6" w14:textId="1C47BA09" w:rsidR="0041334B" w:rsidRPr="00656B43" w:rsidRDefault="0041334B" w:rsidP="00B96994">
    <w:pPr>
      <w:pStyle w:val="PiedepginaSecciones"/>
      <w:rPr>
        <w:color w:val="77777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531F3E" w14:textId="77777777" w:rsidR="00216614" w:rsidRDefault="00216614" w:rsidP="00C50246">
      <w:pPr>
        <w:spacing w:line="240" w:lineRule="auto"/>
      </w:pPr>
      <w:r>
        <w:separator/>
      </w:r>
    </w:p>
  </w:footnote>
  <w:footnote w:type="continuationSeparator" w:id="0">
    <w:p w14:paraId="0521F8BB" w14:textId="77777777" w:rsidR="00216614" w:rsidRDefault="00216614" w:rsidP="00C5024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900A1"/>
    <w:multiLevelType w:val="multilevel"/>
    <w:tmpl w:val="FCB6914A"/>
    <w:numStyleLink w:val="VietasUNIRcombinada"/>
  </w:abstractNum>
  <w:abstractNum w:abstractNumId="1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" w15:restartNumberingAfterBreak="0">
    <w:nsid w:val="08F01339"/>
    <w:multiLevelType w:val="multilevel"/>
    <w:tmpl w:val="B0E0186E"/>
    <w:numStyleLink w:val="NmeracinTest"/>
  </w:abstractNum>
  <w:abstractNum w:abstractNumId="3" w15:restartNumberingAfterBreak="0">
    <w:nsid w:val="0BDB75FE"/>
    <w:multiLevelType w:val="multilevel"/>
    <w:tmpl w:val="DFDA3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D20CC7"/>
    <w:multiLevelType w:val="hybridMultilevel"/>
    <w:tmpl w:val="C99E4A6C"/>
    <w:lvl w:ilvl="0" w:tplc="18A26114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1F0A25"/>
    <w:multiLevelType w:val="multilevel"/>
    <w:tmpl w:val="CAB40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414F3C"/>
    <w:multiLevelType w:val="multilevel"/>
    <w:tmpl w:val="B0E0186E"/>
    <w:numStyleLink w:val="NmeracinTest"/>
  </w:abstractNum>
  <w:abstractNum w:abstractNumId="7" w15:restartNumberingAfterBreak="0">
    <w:nsid w:val="104B4F28"/>
    <w:multiLevelType w:val="multilevel"/>
    <w:tmpl w:val="B37C3B20"/>
    <w:numStyleLink w:val="VietasUNIR"/>
  </w:abstractNum>
  <w:abstractNum w:abstractNumId="8" w15:restartNumberingAfterBreak="0">
    <w:nsid w:val="11BD3D42"/>
    <w:multiLevelType w:val="hybridMultilevel"/>
    <w:tmpl w:val="D1A413B0"/>
    <w:lvl w:ilvl="0" w:tplc="828CBADA">
      <w:start w:val="1"/>
      <w:numFmt w:val="decimal"/>
      <w:lvlText w:val="%1."/>
      <w:lvlJc w:val="left"/>
      <w:pPr>
        <w:ind w:left="1429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5BA37EB"/>
    <w:multiLevelType w:val="multilevel"/>
    <w:tmpl w:val="B37C3B20"/>
    <w:numStyleLink w:val="VietasUNIR"/>
  </w:abstractNum>
  <w:abstractNum w:abstractNumId="10" w15:restartNumberingAfterBreak="0">
    <w:nsid w:val="17FF37D8"/>
    <w:multiLevelType w:val="multilevel"/>
    <w:tmpl w:val="B0E0186E"/>
    <w:numStyleLink w:val="NmeracinTest"/>
  </w:abstractNum>
  <w:abstractNum w:abstractNumId="11" w15:restartNumberingAfterBreak="0">
    <w:nsid w:val="19032AB4"/>
    <w:multiLevelType w:val="multilevel"/>
    <w:tmpl w:val="B37C3B20"/>
    <w:numStyleLink w:val="VietasUNIR"/>
  </w:abstractNum>
  <w:abstractNum w:abstractNumId="12" w15:restartNumberingAfterBreak="0">
    <w:nsid w:val="1CEC49BA"/>
    <w:multiLevelType w:val="multilevel"/>
    <w:tmpl w:val="66346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9A2782"/>
    <w:multiLevelType w:val="multilevel"/>
    <w:tmpl w:val="B37C3B20"/>
    <w:numStyleLink w:val="VietasUNIR"/>
  </w:abstractNum>
  <w:abstractNum w:abstractNumId="14" w15:restartNumberingAfterBreak="0">
    <w:nsid w:val="24713DCA"/>
    <w:multiLevelType w:val="hybridMultilevel"/>
    <w:tmpl w:val="51DE066C"/>
    <w:lvl w:ilvl="0" w:tplc="B77A63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6177F2B"/>
    <w:multiLevelType w:val="multilevel"/>
    <w:tmpl w:val="E320B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F96D81"/>
    <w:multiLevelType w:val="hybridMultilevel"/>
    <w:tmpl w:val="89F88C86"/>
    <w:lvl w:ilvl="0" w:tplc="18A26114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D50359"/>
    <w:multiLevelType w:val="multilevel"/>
    <w:tmpl w:val="B37C3B20"/>
    <w:numStyleLink w:val="VietasUNIR"/>
  </w:abstractNum>
  <w:abstractNum w:abstractNumId="18" w15:restartNumberingAfterBreak="0">
    <w:nsid w:val="2F44040C"/>
    <w:multiLevelType w:val="hybridMultilevel"/>
    <w:tmpl w:val="C52492DA"/>
    <w:lvl w:ilvl="0" w:tplc="B7326C88"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6A19DD"/>
    <w:multiLevelType w:val="multilevel"/>
    <w:tmpl w:val="FCB6914A"/>
    <w:numStyleLink w:val="VietasUNIRcombinada"/>
  </w:abstractNum>
  <w:abstractNum w:abstractNumId="20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1" w15:restartNumberingAfterBreak="0">
    <w:nsid w:val="314134D7"/>
    <w:multiLevelType w:val="multilevel"/>
    <w:tmpl w:val="B37C3B20"/>
    <w:numStyleLink w:val="VietasUNIR"/>
  </w:abstractNum>
  <w:abstractNum w:abstractNumId="22" w15:restartNumberingAfterBreak="0">
    <w:nsid w:val="31C63678"/>
    <w:multiLevelType w:val="multilevel"/>
    <w:tmpl w:val="B0E0186E"/>
    <w:numStyleLink w:val="NmeracinTest"/>
  </w:abstractNum>
  <w:abstractNum w:abstractNumId="23" w15:restartNumberingAfterBreak="0">
    <w:nsid w:val="33AE588B"/>
    <w:multiLevelType w:val="multilevel"/>
    <w:tmpl w:val="3DB24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6D24C40"/>
    <w:multiLevelType w:val="multilevel"/>
    <w:tmpl w:val="FFF03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74D34AD"/>
    <w:multiLevelType w:val="multilevel"/>
    <w:tmpl w:val="B37C3B20"/>
    <w:numStyleLink w:val="VietasUNIR"/>
  </w:abstractNum>
  <w:abstractNum w:abstractNumId="26" w15:restartNumberingAfterBreak="0">
    <w:nsid w:val="3798755D"/>
    <w:multiLevelType w:val="multilevel"/>
    <w:tmpl w:val="B37C3B20"/>
    <w:numStyleLink w:val="VietasUNIR"/>
  </w:abstractNum>
  <w:abstractNum w:abstractNumId="27" w15:restartNumberingAfterBreak="0">
    <w:nsid w:val="430854EA"/>
    <w:multiLevelType w:val="multilevel"/>
    <w:tmpl w:val="AA040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BD43849"/>
    <w:multiLevelType w:val="hybridMultilevel"/>
    <w:tmpl w:val="ED264C3E"/>
    <w:lvl w:ilvl="0" w:tplc="18A26114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E26EC1"/>
    <w:multiLevelType w:val="multilevel"/>
    <w:tmpl w:val="FCB6914A"/>
    <w:numStyleLink w:val="VietasUNIRcombinada"/>
  </w:abstractNum>
  <w:abstractNum w:abstractNumId="31" w15:restartNumberingAfterBreak="0">
    <w:nsid w:val="4D255449"/>
    <w:multiLevelType w:val="multilevel"/>
    <w:tmpl w:val="B37C3B20"/>
    <w:numStyleLink w:val="VietasUNIR"/>
  </w:abstractNum>
  <w:abstractNum w:abstractNumId="32" w15:restartNumberingAfterBreak="0">
    <w:nsid w:val="542B3590"/>
    <w:multiLevelType w:val="hybridMultilevel"/>
    <w:tmpl w:val="2A160A1E"/>
    <w:lvl w:ilvl="0" w:tplc="18A26114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3E5B90"/>
    <w:multiLevelType w:val="multilevel"/>
    <w:tmpl w:val="B0E0186E"/>
    <w:numStyleLink w:val="NmeracinTest"/>
  </w:abstractNum>
  <w:abstractNum w:abstractNumId="34" w15:restartNumberingAfterBreak="0">
    <w:nsid w:val="5A703EA9"/>
    <w:multiLevelType w:val="multilevel"/>
    <w:tmpl w:val="4D088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DB95D20"/>
    <w:multiLevelType w:val="multilevel"/>
    <w:tmpl w:val="A1F47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7" w15:restartNumberingAfterBreak="0">
    <w:nsid w:val="63FF70FB"/>
    <w:multiLevelType w:val="hybridMultilevel"/>
    <w:tmpl w:val="429EF2D8"/>
    <w:lvl w:ilvl="0" w:tplc="B7326C88"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060835"/>
    <w:multiLevelType w:val="hybridMultilevel"/>
    <w:tmpl w:val="18B0813C"/>
    <w:lvl w:ilvl="0" w:tplc="18A26114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FE27F7"/>
    <w:multiLevelType w:val="hybridMultilevel"/>
    <w:tmpl w:val="EBC6D0BA"/>
    <w:lvl w:ilvl="0" w:tplc="18A26114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4218A6"/>
    <w:multiLevelType w:val="multilevel"/>
    <w:tmpl w:val="B37C3B20"/>
    <w:numStyleLink w:val="VietasUNIR"/>
  </w:abstractNum>
  <w:abstractNum w:abstractNumId="41" w15:restartNumberingAfterBreak="0">
    <w:nsid w:val="68857298"/>
    <w:multiLevelType w:val="multilevel"/>
    <w:tmpl w:val="FCB6914A"/>
    <w:numStyleLink w:val="VietasUNIRcombinada"/>
  </w:abstractNum>
  <w:abstractNum w:abstractNumId="42" w15:restartNumberingAfterBreak="0">
    <w:nsid w:val="68EB5908"/>
    <w:multiLevelType w:val="multilevel"/>
    <w:tmpl w:val="B37C3B20"/>
    <w:numStyleLink w:val="VietasUNIR"/>
  </w:abstractNum>
  <w:abstractNum w:abstractNumId="43" w15:restartNumberingAfterBreak="0">
    <w:nsid w:val="696D4E49"/>
    <w:multiLevelType w:val="hybridMultilevel"/>
    <w:tmpl w:val="96085B7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color w:val="336699"/>
        <w:sz w:val="22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5" w15:restartNumberingAfterBreak="0">
    <w:nsid w:val="6C542083"/>
    <w:multiLevelType w:val="multilevel"/>
    <w:tmpl w:val="B0E0186E"/>
    <w:numStyleLink w:val="NmeracinTest"/>
  </w:abstractNum>
  <w:abstractNum w:abstractNumId="46" w15:restartNumberingAfterBreak="0">
    <w:nsid w:val="6E866C29"/>
    <w:multiLevelType w:val="hybridMultilevel"/>
    <w:tmpl w:val="5F4EC6C2"/>
    <w:lvl w:ilvl="0" w:tplc="18A26114">
      <w:start w:val="1"/>
      <w:numFmt w:val="bullet"/>
      <w:lvlText w:val="▸"/>
      <w:lvlJc w:val="left"/>
      <w:pPr>
        <w:ind w:left="1429" w:hanging="720"/>
      </w:pPr>
      <w:rPr>
        <w:rFonts w:ascii="UnitOT" w:hAnsi="UnitOT" w:hint="default"/>
        <w:color w:val="00B0F0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7" w15:restartNumberingAfterBreak="0">
    <w:nsid w:val="6FEE42CB"/>
    <w:multiLevelType w:val="multilevel"/>
    <w:tmpl w:val="FCB6914A"/>
    <w:numStyleLink w:val="VietasUNIRcombinada"/>
  </w:abstractNum>
  <w:abstractNum w:abstractNumId="48" w15:restartNumberingAfterBreak="0">
    <w:nsid w:val="701A5CC1"/>
    <w:multiLevelType w:val="multilevel"/>
    <w:tmpl w:val="4926A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46B7352"/>
    <w:multiLevelType w:val="hybridMultilevel"/>
    <w:tmpl w:val="7414A3F0"/>
    <w:lvl w:ilvl="0" w:tplc="A770FEEE">
      <w:start w:val="1"/>
      <w:numFmt w:val="decimal"/>
      <w:lvlText w:val="%1."/>
      <w:lvlJc w:val="left"/>
      <w:pPr>
        <w:ind w:left="1429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0" w15:restartNumberingAfterBreak="0">
    <w:nsid w:val="775724B9"/>
    <w:multiLevelType w:val="multilevel"/>
    <w:tmpl w:val="0332F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D254355"/>
    <w:multiLevelType w:val="multilevel"/>
    <w:tmpl w:val="B37C3B20"/>
    <w:numStyleLink w:val="VietasUNIR"/>
  </w:abstractNum>
  <w:abstractNum w:abstractNumId="52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2088722567">
    <w:abstractNumId w:val="1"/>
  </w:num>
  <w:num w:numId="2" w16cid:durableId="1986350056">
    <w:abstractNumId w:val="25"/>
  </w:num>
  <w:num w:numId="3" w16cid:durableId="410542991">
    <w:abstractNumId w:val="51"/>
  </w:num>
  <w:num w:numId="4" w16cid:durableId="444277079">
    <w:abstractNumId w:val="26"/>
  </w:num>
  <w:num w:numId="5" w16cid:durableId="1573126987">
    <w:abstractNumId w:val="13"/>
  </w:num>
  <w:num w:numId="6" w16cid:durableId="417944963">
    <w:abstractNumId w:val="7"/>
  </w:num>
  <w:num w:numId="7" w16cid:durableId="939800045">
    <w:abstractNumId w:val="36"/>
  </w:num>
  <w:num w:numId="8" w16cid:durableId="566309808">
    <w:abstractNumId w:val="11"/>
  </w:num>
  <w:num w:numId="9" w16cid:durableId="1148596040">
    <w:abstractNumId w:val="44"/>
  </w:num>
  <w:num w:numId="10" w16cid:durableId="2045710361">
    <w:abstractNumId w:val="2"/>
  </w:num>
  <w:num w:numId="11" w16cid:durableId="271786058">
    <w:abstractNumId w:val="52"/>
  </w:num>
  <w:num w:numId="12" w16cid:durableId="1633513515">
    <w:abstractNumId w:val="6"/>
  </w:num>
  <w:num w:numId="13" w16cid:durableId="771977613">
    <w:abstractNumId w:val="20"/>
  </w:num>
  <w:num w:numId="14" w16cid:durableId="2047677062">
    <w:abstractNumId w:val="22"/>
  </w:num>
  <w:num w:numId="15" w16cid:durableId="297883704">
    <w:abstractNumId w:val="42"/>
  </w:num>
  <w:num w:numId="16" w16cid:durableId="199363022">
    <w:abstractNumId w:val="31"/>
  </w:num>
  <w:num w:numId="17" w16cid:durableId="253899389">
    <w:abstractNumId w:val="21"/>
  </w:num>
  <w:num w:numId="18" w16cid:durableId="38097410">
    <w:abstractNumId w:val="45"/>
  </w:num>
  <w:num w:numId="19" w16cid:durableId="253513121">
    <w:abstractNumId w:val="9"/>
  </w:num>
  <w:num w:numId="20" w16cid:durableId="1597859961">
    <w:abstractNumId w:val="19"/>
  </w:num>
  <w:num w:numId="21" w16cid:durableId="528564356">
    <w:abstractNumId w:val="30"/>
  </w:num>
  <w:num w:numId="22" w16cid:durableId="1255744763">
    <w:abstractNumId w:val="17"/>
  </w:num>
  <w:num w:numId="23" w16cid:durableId="1898978721">
    <w:abstractNumId w:val="10"/>
  </w:num>
  <w:num w:numId="24" w16cid:durableId="172191777">
    <w:abstractNumId w:val="0"/>
  </w:num>
  <w:num w:numId="25" w16cid:durableId="855077735">
    <w:abstractNumId w:val="40"/>
  </w:num>
  <w:num w:numId="26" w16cid:durableId="1660692698">
    <w:abstractNumId w:val="28"/>
  </w:num>
  <w:num w:numId="27" w16cid:durableId="658076139">
    <w:abstractNumId w:val="49"/>
  </w:num>
  <w:num w:numId="28" w16cid:durableId="1460994816">
    <w:abstractNumId w:val="8"/>
  </w:num>
  <w:num w:numId="29" w16cid:durableId="1936355872">
    <w:abstractNumId w:val="14"/>
  </w:num>
  <w:num w:numId="30" w16cid:durableId="1088232221">
    <w:abstractNumId w:val="29"/>
  </w:num>
  <w:num w:numId="31" w16cid:durableId="2082214667">
    <w:abstractNumId w:val="32"/>
  </w:num>
  <w:num w:numId="32" w16cid:durableId="1243222222">
    <w:abstractNumId w:val="46"/>
  </w:num>
  <w:num w:numId="33" w16cid:durableId="954555657">
    <w:abstractNumId w:val="43"/>
  </w:num>
  <w:num w:numId="34" w16cid:durableId="437989627">
    <w:abstractNumId w:val="18"/>
  </w:num>
  <w:num w:numId="35" w16cid:durableId="1648783899">
    <w:abstractNumId w:val="37"/>
  </w:num>
  <w:num w:numId="36" w16cid:durableId="111831162">
    <w:abstractNumId w:val="28"/>
  </w:num>
  <w:num w:numId="37" w16cid:durableId="169375110">
    <w:abstractNumId w:val="33"/>
  </w:num>
  <w:num w:numId="38" w16cid:durableId="1063718616">
    <w:abstractNumId w:val="47"/>
  </w:num>
  <w:num w:numId="39" w16cid:durableId="792140270">
    <w:abstractNumId w:val="38"/>
  </w:num>
  <w:num w:numId="40" w16cid:durableId="128280676">
    <w:abstractNumId w:val="16"/>
  </w:num>
  <w:num w:numId="41" w16cid:durableId="971791312">
    <w:abstractNumId w:val="28"/>
  </w:num>
  <w:num w:numId="42" w16cid:durableId="1556314445">
    <w:abstractNumId w:val="41"/>
  </w:num>
  <w:num w:numId="43" w16cid:durableId="98450249">
    <w:abstractNumId w:val="4"/>
  </w:num>
  <w:num w:numId="44" w16cid:durableId="1323007088">
    <w:abstractNumId w:val="39"/>
  </w:num>
  <w:num w:numId="45" w16cid:durableId="1904636811">
    <w:abstractNumId w:val="23"/>
  </w:num>
  <w:num w:numId="46" w16cid:durableId="675303019">
    <w:abstractNumId w:val="24"/>
  </w:num>
  <w:num w:numId="47" w16cid:durableId="131169134">
    <w:abstractNumId w:val="5"/>
  </w:num>
  <w:num w:numId="48" w16cid:durableId="370618520">
    <w:abstractNumId w:val="50"/>
  </w:num>
  <w:num w:numId="49" w16cid:durableId="178542731">
    <w:abstractNumId w:val="12"/>
  </w:num>
  <w:num w:numId="50" w16cid:durableId="1308438916">
    <w:abstractNumId w:val="15"/>
  </w:num>
  <w:num w:numId="51" w16cid:durableId="1928683389">
    <w:abstractNumId w:val="3"/>
  </w:num>
  <w:num w:numId="52" w16cid:durableId="1574778144">
    <w:abstractNumId w:val="48"/>
  </w:num>
  <w:num w:numId="53" w16cid:durableId="1957247514">
    <w:abstractNumId w:val="35"/>
  </w:num>
  <w:num w:numId="54" w16cid:durableId="1961642544">
    <w:abstractNumId w:val="27"/>
  </w:num>
  <w:num w:numId="55" w16cid:durableId="1335065929">
    <w:abstractNumId w:val="34"/>
  </w:num>
  <w:numIdMacAtCleanup w:val="10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lejandro López">
    <w15:presenceInfo w15:providerId="Windows Live" w15:userId="207e4585a34cb9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0961"/>
    <w:rsid w:val="00016003"/>
    <w:rsid w:val="00031C55"/>
    <w:rsid w:val="00035329"/>
    <w:rsid w:val="00037989"/>
    <w:rsid w:val="000458EE"/>
    <w:rsid w:val="0005157B"/>
    <w:rsid w:val="0005178B"/>
    <w:rsid w:val="00054229"/>
    <w:rsid w:val="00054A1F"/>
    <w:rsid w:val="00055C12"/>
    <w:rsid w:val="00056A2A"/>
    <w:rsid w:val="0005762B"/>
    <w:rsid w:val="00073CF7"/>
    <w:rsid w:val="00076A78"/>
    <w:rsid w:val="00086720"/>
    <w:rsid w:val="00087952"/>
    <w:rsid w:val="00091F63"/>
    <w:rsid w:val="0009320A"/>
    <w:rsid w:val="000967AE"/>
    <w:rsid w:val="000A331B"/>
    <w:rsid w:val="000A78DB"/>
    <w:rsid w:val="000C4BFF"/>
    <w:rsid w:val="000C4D94"/>
    <w:rsid w:val="000C68D7"/>
    <w:rsid w:val="000D5FB9"/>
    <w:rsid w:val="000D5FEE"/>
    <w:rsid w:val="000D618D"/>
    <w:rsid w:val="000D6C9F"/>
    <w:rsid w:val="000D6CAE"/>
    <w:rsid w:val="000E156D"/>
    <w:rsid w:val="000E19FF"/>
    <w:rsid w:val="000E4EDE"/>
    <w:rsid w:val="000E67EC"/>
    <w:rsid w:val="000F1443"/>
    <w:rsid w:val="000F16A5"/>
    <w:rsid w:val="000F518E"/>
    <w:rsid w:val="000F5592"/>
    <w:rsid w:val="000F7E60"/>
    <w:rsid w:val="00106416"/>
    <w:rsid w:val="00106A6B"/>
    <w:rsid w:val="00112B38"/>
    <w:rsid w:val="001154FF"/>
    <w:rsid w:val="00137CF9"/>
    <w:rsid w:val="00153417"/>
    <w:rsid w:val="00161226"/>
    <w:rsid w:val="00163FBB"/>
    <w:rsid w:val="00165000"/>
    <w:rsid w:val="001652B8"/>
    <w:rsid w:val="001658DF"/>
    <w:rsid w:val="00171BAB"/>
    <w:rsid w:val="0018281D"/>
    <w:rsid w:val="0018310A"/>
    <w:rsid w:val="00185F6F"/>
    <w:rsid w:val="00191C30"/>
    <w:rsid w:val="0019470A"/>
    <w:rsid w:val="00194B1F"/>
    <w:rsid w:val="00196EB1"/>
    <w:rsid w:val="001B64D3"/>
    <w:rsid w:val="001B7F82"/>
    <w:rsid w:val="001C1813"/>
    <w:rsid w:val="001D0997"/>
    <w:rsid w:val="001D57EA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2438"/>
    <w:rsid w:val="002036CA"/>
    <w:rsid w:val="002039FC"/>
    <w:rsid w:val="0020408F"/>
    <w:rsid w:val="0021453D"/>
    <w:rsid w:val="0021511C"/>
    <w:rsid w:val="00216614"/>
    <w:rsid w:val="0021698A"/>
    <w:rsid w:val="002238E3"/>
    <w:rsid w:val="002244C2"/>
    <w:rsid w:val="00227368"/>
    <w:rsid w:val="00227800"/>
    <w:rsid w:val="002309E8"/>
    <w:rsid w:val="00244B66"/>
    <w:rsid w:val="0024674E"/>
    <w:rsid w:val="00250A71"/>
    <w:rsid w:val="00253DA9"/>
    <w:rsid w:val="00260B21"/>
    <w:rsid w:val="002619F8"/>
    <w:rsid w:val="00265403"/>
    <w:rsid w:val="00265998"/>
    <w:rsid w:val="00273725"/>
    <w:rsid w:val="002741FD"/>
    <w:rsid w:val="00277FAF"/>
    <w:rsid w:val="002845C6"/>
    <w:rsid w:val="002964ED"/>
    <w:rsid w:val="002A3C60"/>
    <w:rsid w:val="002A6286"/>
    <w:rsid w:val="002B3A8C"/>
    <w:rsid w:val="002B4308"/>
    <w:rsid w:val="002B5D04"/>
    <w:rsid w:val="002C037B"/>
    <w:rsid w:val="002C34D9"/>
    <w:rsid w:val="002C467C"/>
    <w:rsid w:val="002C64FB"/>
    <w:rsid w:val="002D3237"/>
    <w:rsid w:val="002E198B"/>
    <w:rsid w:val="002E6FCB"/>
    <w:rsid w:val="002E769A"/>
    <w:rsid w:val="002F0296"/>
    <w:rsid w:val="002F6E22"/>
    <w:rsid w:val="002F76B0"/>
    <w:rsid w:val="00302FF8"/>
    <w:rsid w:val="003117D6"/>
    <w:rsid w:val="00320378"/>
    <w:rsid w:val="003224A0"/>
    <w:rsid w:val="003251DE"/>
    <w:rsid w:val="00327C72"/>
    <w:rsid w:val="00330DE5"/>
    <w:rsid w:val="003369FB"/>
    <w:rsid w:val="0034363F"/>
    <w:rsid w:val="00343785"/>
    <w:rsid w:val="00351EC2"/>
    <w:rsid w:val="0035352C"/>
    <w:rsid w:val="00361683"/>
    <w:rsid w:val="003638D4"/>
    <w:rsid w:val="00363DED"/>
    <w:rsid w:val="00386B91"/>
    <w:rsid w:val="00394A34"/>
    <w:rsid w:val="003A10AB"/>
    <w:rsid w:val="003B5AAF"/>
    <w:rsid w:val="003B5ADB"/>
    <w:rsid w:val="003B6637"/>
    <w:rsid w:val="003B6CCD"/>
    <w:rsid w:val="003C2275"/>
    <w:rsid w:val="003C4D34"/>
    <w:rsid w:val="003D0269"/>
    <w:rsid w:val="003D141E"/>
    <w:rsid w:val="003D16DC"/>
    <w:rsid w:val="003D5F24"/>
    <w:rsid w:val="003E2E18"/>
    <w:rsid w:val="003E60C0"/>
    <w:rsid w:val="003E6E97"/>
    <w:rsid w:val="00411592"/>
    <w:rsid w:val="0041334B"/>
    <w:rsid w:val="00413379"/>
    <w:rsid w:val="00414382"/>
    <w:rsid w:val="004172DF"/>
    <w:rsid w:val="004350E9"/>
    <w:rsid w:val="004409DC"/>
    <w:rsid w:val="00440B95"/>
    <w:rsid w:val="00443C84"/>
    <w:rsid w:val="00446F8B"/>
    <w:rsid w:val="00447658"/>
    <w:rsid w:val="004476D3"/>
    <w:rsid w:val="004478AD"/>
    <w:rsid w:val="00455BA7"/>
    <w:rsid w:val="004567F9"/>
    <w:rsid w:val="00466671"/>
    <w:rsid w:val="00472B27"/>
    <w:rsid w:val="00497084"/>
    <w:rsid w:val="004A1A48"/>
    <w:rsid w:val="004A2913"/>
    <w:rsid w:val="004B3870"/>
    <w:rsid w:val="004B7249"/>
    <w:rsid w:val="004D4F93"/>
    <w:rsid w:val="004D7402"/>
    <w:rsid w:val="004E1547"/>
    <w:rsid w:val="004E1D99"/>
    <w:rsid w:val="004E5487"/>
    <w:rsid w:val="004F1492"/>
    <w:rsid w:val="004F5D83"/>
    <w:rsid w:val="004F6F94"/>
    <w:rsid w:val="0050234E"/>
    <w:rsid w:val="005050A0"/>
    <w:rsid w:val="00507E5B"/>
    <w:rsid w:val="005131BE"/>
    <w:rsid w:val="00525591"/>
    <w:rsid w:val="005326C2"/>
    <w:rsid w:val="00533FD9"/>
    <w:rsid w:val="005352B1"/>
    <w:rsid w:val="005366C0"/>
    <w:rsid w:val="005463ED"/>
    <w:rsid w:val="00551A69"/>
    <w:rsid w:val="00552D7A"/>
    <w:rsid w:val="00555B62"/>
    <w:rsid w:val="00575580"/>
    <w:rsid w:val="00575F57"/>
    <w:rsid w:val="0058112D"/>
    <w:rsid w:val="00585106"/>
    <w:rsid w:val="0058584F"/>
    <w:rsid w:val="00591689"/>
    <w:rsid w:val="005B4109"/>
    <w:rsid w:val="005C1D3F"/>
    <w:rsid w:val="005D24EE"/>
    <w:rsid w:val="005D3C1C"/>
    <w:rsid w:val="005D4EF3"/>
    <w:rsid w:val="005D5418"/>
    <w:rsid w:val="005E0B6D"/>
    <w:rsid w:val="005E6742"/>
    <w:rsid w:val="005E73EF"/>
    <w:rsid w:val="005F240A"/>
    <w:rsid w:val="005F2851"/>
    <w:rsid w:val="006006F6"/>
    <w:rsid w:val="00603AE9"/>
    <w:rsid w:val="00606EDF"/>
    <w:rsid w:val="00611689"/>
    <w:rsid w:val="00613DB8"/>
    <w:rsid w:val="0061405E"/>
    <w:rsid w:val="00616D62"/>
    <w:rsid w:val="00620388"/>
    <w:rsid w:val="006223FA"/>
    <w:rsid w:val="006227CB"/>
    <w:rsid w:val="006311BF"/>
    <w:rsid w:val="00635D61"/>
    <w:rsid w:val="006467F9"/>
    <w:rsid w:val="0065243B"/>
    <w:rsid w:val="00656B43"/>
    <w:rsid w:val="006613F9"/>
    <w:rsid w:val="00664F67"/>
    <w:rsid w:val="0066551B"/>
    <w:rsid w:val="00674254"/>
    <w:rsid w:val="00676725"/>
    <w:rsid w:val="006825B0"/>
    <w:rsid w:val="006834BF"/>
    <w:rsid w:val="0069794C"/>
    <w:rsid w:val="006A210E"/>
    <w:rsid w:val="006A3F4E"/>
    <w:rsid w:val="006B0946"/>
    <w:rsid w:val="006B53C1"/>
    <w:rsid w:val="006B683F"/>
    <w:rsid w:val="006C52A0"/>
    <w:rsid w:val="006C7BB7"/>
    <w:rsid w:val="006D1870"/>
    <w:rsid w:val="006E33E0"/>
    <w:rsid w:val="006E3957"/>
    <w:rsid w:val="006F1F32"/>
    <w:rsid w:val="006F7317"/>
    <w:rsid w:val="006F79F1"/>
    <w:rsid w:val="0070266F"/>
    <w:rsid w:val="00702914"/>
    <w:rsid w:val="00703B95"/>
    <w:rsid w:val="00703D7E"/>
    <w:rsid w:val="0070534B"/>
    <w:rsid w:val="00710277"/>
    <w:rsid w:val="00710750"/>
    <w:rsid w:val="00711B4D"/>
    <w:rsid w:val="00712024"/>
    <w:rsid w:val="0072465C"/>
    <w:rsid w:val="00732FC1"/>
    <w:rsid w:val="00736798"/>
    <w:rsid w:val="0073726F"/>
    <w:rsid w:val="00740EEA"/>
    <w:rsid w:val="00744D29"/>
    <w:rsid w:val="00745244"/>
    <w:rsid w:val="00756CD6"/>
    <w:rsid w:val="007616AA"/>
    <w:rsid w:val="007660CF"/>
    <w:rsid w:val="00780FA7"/>
    <w:rsid w:val="00790FC0"/>
    <w:rsid w:val="007A0245"/>
    <w:rsid w:val="007A34FD"/>
    <w:rsid w:val="007B15E7"/>
    <w:rsid w:val="007B1C83"/>
    <w:rsid w:val="007C0189"/>
    <w:rsid w:val="007C1E0E"/>
    <w:rsid w:val="007C2659"/>
    <w:rsid w:val="007C4F3C"/>
    <w:rsid w:val="007D00F6"/>
    <w:rsid w:val="007D1B3E"/>
    <w:rsid w:val="007D1E15"/>
    <w:rsid w:val="007E4840"/>
    <w:rsid w:val="007E5D27"/>
    <w:rsid w:val="007F691E"/>
    <w:rsid w:val="00800D29"/>
    <w:rsid w:val="0080141A"/>
    <w:rsid w:val="0080425D"/>
    <w:rsid w:val="008103F6"/>
    <w:rsid w:val="00816222"/>
    <w:rsid w:val="00816578"/>
    <w:rsid w:val="00823702"/>
    <w:rsid w:val="00824C6E"/>
    <w:rsid w:val="00824D80"/>
    <w:rsid w:val="00824F89"/>
    <w:rsid w:val="00826A4C"/>
    <w:rsid w:val="0083178B"/>
    <w:rsid w:val="00834DD5"/>
    <w:rsid w:val="0083542E"/>
    <w:rsid w:val="0083582D"/>
    <w:rsid w:val="00845825"/>
    <w:rsid w:val="00845D5C"/>
    <w:rsid w:val="00861EC4"/>
    <w:rsid w:val="008658E8"/>
    <w:rsid w:val="00866EC2"/>
    <w:rsid w:val="008745E4"/>
    <w:rsid w:val="008807AF"/>
    <w:rsid w:val="00883063"/>
    <w:rsid w:val="0088459B"/>
    <w:rsid w:val="0088508D"/>
    <w:rsid w:val="00885FCA"/>
    <w:rsid w:val="00893E73"/>
    <w:rsid w:val="00894048"/>
    <w:rsid w:val="008A0AF5"/>
    <w:rsid w:val="008B16BB"/>
    <w:rsid w:val="008B6154"/>
    <w:rsid w:val="008C08DE"/>
    <w:rsid w:val="008C09DB"/>
    <w:rsid w:val="008D2E81"/>
    <w:rsid w:val="008D4D4B"/>
    <w:rsid w:val="008E1670"/>
    <w:rsid w:val="008F0709"/>
    <w:rsid w:val="008F15E1"/>
    <w:rsid w:val="008F1A94"/>
    <w:rsid w:val="008F1E4C"/>
    <w:rsid w:val="0090275A"/>
    <w:rsid w:val="00917348"/>
    <w:rsid w:val="00935FD2"/>
    <w:rsid w:val="009400C5"/>
    <w:rsid w:val="009434C7"/>
    <w:rsid w:val="009435B5"/>
    <w:rsid w:val="00952EDA"/>
    <w:rsid w:val="0095328C"/>
    <w:rsid w:val="009546DA"/>
    <w:rsid w:val="00954711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28C5"/>
    <w:rsid w:val="009B61E5"/>
    <w:rsid w:val="009C1CA9"/>
    <w:rsid w:val="009C2BF3"/>
    <w:rsid w:val="009C4AD2"/>
    <w:rsid w:val="009C70A5"/>
    <w:rsid w:val="009D10D7"/>
    <w:rsid w:val="009D1701"/>
    <w:rsid w:val="009D6A63"/>
    <w:rsid w:val="009D6F1F"/>
    <w:rsid w:val="009E76FD"/>
    <w:rsid w:val="009F18E9"/>
    <w:rsid w:val="009F7B85"/>
    <w:rsid w:val="00A03C7F"/>
    <w:rsid w:val="00A11475"/>
    <w:rsid w:val="00A16761"/>
    <w:rsid w:val="00A17600"/>
    <w:rsid w:val="00A20F71"/>
    <w:rsid w:val="00A22179"/>
    <w:rsid w:val="00A4761C"/>
    <w:rsid w:val="00A60E8D"/>
    <w:rsid w:val="00A67DBC"/>
    <w:rsid w:val="00A71D6D"/>
    <w:rsid w:val="00A76AA2"/>
    <w:rsid w:val="00A76D45"/>
    <w:rsid w:val="00A7775F"/>
    <w:rsid w:val="00A90972"/>
    <w:rsid w:val="00A9140C"/>
    <w:rsid w:val="00A92E93"/>
    <w:rsid w:val="00AA1E9C"/>
    <w:rsid w:val="00AB2DE2"/>
    <w:rsid w:val="00AB3C01"/>
    <w:rsid w:val="00AC30CB"/>
    <w:rsid w:val="00AD4F85"/>
    <w:rsid w:val="00AE4377"/>
    <w:rsid w:val="00B0196C"/>
    <w:rsid w:val="00B03326"/>
    <w:rsid w:val="00B04AF8"/>
    <w:rsid w:val="00B0793D"/>
    <w:rsid w:val="00B14721"/>
    <w:rsid w:val="00B1656E"/>
    <w:rsid w:val="00B218E8"/>
    <w:rsid w:val="00B22F15"/>
    <w:rsid w:val="00B407F7"/>
    <w:rsid w:val="00B417CD"/>
    <w:rsid w:val="00B5173A"/>
    <w:rsid w:val="00B5519C"/>
    <w:rsid w:val="00B5528F"/>
    <w:rsid w:val="00B55BF7"/>
    <w:rsid w:val="00B56505"/>
    <w:rsid w:val="00B72D4C"/>
    <w:rsid w:val="00B8087F"/>
    <w:rsid w:val="00B814A5"/>
    <w:rsid w:val="00B832A5"/>
    <w:rsid w:val="00B86981"/>
    <w:rsid w:val="00B96994"/>
    <w:rsid w:val="00BA14FF"/>
    <w:rsid w:val="00BA172C"/>
    <w:rsid w:val="00BA17EF"/>
    <w:rsid w:val="00BA24BD"/>
    <w:rsid w:val="00BA4F93"/>
    <w:rsid w:val="00BB1161"/>
    <w:rsid w:val="00BB56FC"/>
    <w:rsid w:val="00BC2EB1"/>
    <w:rsid w:val="00BC5EFD"/>
    <w:rsid w:val="00BD47B5"/>
    <w:rsid w:val="00BE65ED"/>
    <w:rsid w:val="00BF4B49"/>
    <w:rsid w:val="00C006FD"/>
    <w:rsid w:val="00C01390"/>
    <w:rsid w:val="00C02629"/>
    <w:rsid w:val="00C16D13"/>
    <w:rsid w:val="00C26997"/>
    <w:rsid w:val="00C27904"/>
    <w:rsid w:val="00C31F53"/>
    <w:rsid w:val="00C34C2E"/>
    <w:rsid w:val="00C37777"/>
    <w:rsid w:val="00C446B8"/>
    <w:rsid w:val="00C4595C"/>
    <w:rsid w:val="00C50246"/>
    <w:rsid w:val="00C64428"/>
    <w:rsid w:val="00C65063"/>
    <w:rsid w:val="00C67559"/>
    <w:rsid w:val="00C67873"/>
    <w:rsid w:val="00C7223C"/>
    <w:rsid w:val="00C8543E"/>
    <w:rsid w:val="00C870D5"/>
    <w:rsid w:val="00C876E4"/>
    <w:rsid w:val="00C92BE5"/>
    <w:rsid w:val="00C9773A"/>
    <w:rsid w:val="00CA49CC"/>
    <w:rsid w:val="00CB424B"/>
    <w:rsid w:val="00CC1C33"/>
    <w:rsid w:val="00CC22FD"/>
    <w:rsid w:val="00CD7181"/>
    <w:rsid w:val="00CF0FA6"/>
    <w:rsid w:val="00CF1CAE"/>
    <w:rsid w:val="00D05107"/>
    <w:rsid w:val="00D1089E"/>
    <w:rsid w:val="00D11930"/>
    <w:rsid w:val="00D11ECE"/>
    <w:rsid w:val="00D17377"/>
    <w:rsid w:val="00D21630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6006A"/>
    <w:rsid w:val="00D6462D"/>
    <w:rsid w:val="00D723DB"/>
    <w:rsid w:val="00D72684"/>
    <w:rsid w:val="00D74F0A"/>
    <w:rsid w:val="00D771BD"/>
    <w:rsid w:val="00D901FA"/>
    <w:rsid w:val="00D95965"/>
    <w:rsid w:val="00D95D06"/>
    <w:rsid w:val="00DA1A7B"/>
    <w:rsid w:val="00DA4A6D"/>
    <w:rsid w:val="00DA6FF8"/>
    <w:rsid w:val="00DB4BD9"/>
    <w:rsid w:val="00DB5335"/>
    <w:rsid w:val="00DC3808"/>
    <w:rsid w:val="00DC506A"/>
    <w:rsid w:val="00DD0B32"/>
    <w:rsid w:val="00DD2649"/>
    <w:rsid w:val="00DD6805"/>
    <w:rsid w:val="00DE4822"/>
    <w:rsid w:val="00DF0BC0"/>
    <w:rsid w:val="00DF784B"/>
    <w:rsid w:val="00E03CC6"/>
    <w:rsid w:val="00E06BA0"/>
    <w:rsid w:val="00E12539"/>
    <w:rsid w:val="00E144E3"/>
    <w:rsid w:val="00E170B6"/>
    <w:rsid w:val="00E2314E"/>
    <w:rsid w:val="00E242DC"/>
    <w:rsid w:val="00E300D2"/>
    <w:rsid w:val="00E33B13"/>
    <w:rsid w:val="00E46BF3"/>
    <w:rsid w:val="00E560E4"/>
    <w:rsid w:val="00E62BDA"/>
    <w:rsid w:val="00E63F97"/>
    <w:rsid w:val="00E65011"/>
    <w:rsid w:val="00E658D6"/>
    <w:rsid w:val="00E7167D"/>
    <w:rsid w:val="00E745AB"/>
    <w:rsid w:val="00E761A0"/>
    <w:rsid w:val="00E7645E"/>
    <w:rsid w:val="00E76C3D"/>
    <w:rsid w:val="00E8698C"/>
    <w:rsid w:val="00E9509A"/>
    <w:rsid w:val="00EA02E3"/>
    <w:rsid w:val="00EA52F6"/>
    <w:rsid w:val="00EA61E7"/>
    <w:rsid w:val="00EB09EB"/>
    <w:rsid w:val="00EB17CF"/>
    <w:rsid w:val="00EB5FE2"/>
    <w:rsid w:val="00EC2261"/>
    <w:rsid w:val="00EC4F65"/>
    <w:rsid w:val="00EC5B06"/>
    <w:rsid w:val="00EC60F0"/>
    <w:rsid w:val="00ED3160"/>
    <w:rsid w:val="00ED4557"/>
    <w:rsid w:val="00ED4A4F"/>
    <w:rsid w:val="00ED56EF"/>
    <w:rsid w:val="00ED6BDC"/>
    <w:rsid w:val="00EE0C76"/>
    <w:rsid w:val="00EE3286"/>
    <w:rsid w:val="00EE6C97"/>
    <w:rsid w:val="00F0370C"/>
    <w:rsid w:val="00F053D2"/>
    <w:rsid w:val="00F05C99"/>
    <w:rsid w:val="00F12301"/>
    <w:rsid w:val="00F12EE5"/>
    <w:rsid w:val="00F140A7"/>
    <w:rsid w:val="00F154BB"/>
    <w:rsid w:val="00F15EA0"/>
    <w:rsid w:val="00F16F2F"/>
    <w:rsid w:val="00F22D8E"/>
    <w:rsid w:val="00F3027B"/>
    <w:rsid w:val="00F3535A"/>
    <w:rsid w:val="00F403FC"/>
    <w:rsid w:val="00F4274A"/>
    <w:rsid w:val="00F46137"/>
    <w:rsid w:val="00F5055C"/>
    <w:rsid w:val="00F617AA"/>
    <w:rsid w:val="00F63170"/>
    <w:rsid w:val="00F65B6D"/>
    <w:rsid w:val="00F719D6"/>
    <w:rsid w:val="00F72BC5"/>
    <w:rsid w:val="00F736A2"/>
    <w:rsid w:val="00F76F12"/>
    <w:rsid w:val="00F77A3B"/>
    <w:rsid w:val="00F77B2F"/>
    <w:rsid w:val="00F80DE7"/>
    <w:rsid w:val="00FA5FF9"/>
    <w:rsid w:val="00FB0A6F"/>
    <w:rsid w:val="00FC3B3F"/>
    <w:rsid w:val="00FC582A"/>
    <w:rsid w:val="00FD1A84"/>
    <w:rsid w:val="00FD37D9"/>
    <w:rsid w:val="00FD6625"/>
    <w:rsid w:val="00FD78F8"/>
    <w:rsid w:val="00FD7A4E"/>
    <w:rsid w:val="00FE65DA"/>
    <w:rsid w:val="00FE68C1"/>
    <w:rsid w:val="00FF250A"/>
    <w:rsid w:val="00FF3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F9D1D6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uiPriority="0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8"/>
    <w:semiHidden/>
    <w:unhideWhenUsed/>
    <w:qFormat/>
    <w:rsid w:val="00740EE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34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customStyle="1" w:styleId="VerbatimChar">
    <w:name w:val="Verbatim Char"/>
    <w:basedOn w:val="Fuentedeprrafopredeter"/>
    <w:link w:val="SourceCode"/>
    <w:rsid w:val="006834BF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6834BF"/>
    <w:pPr>
      <w:wordWrap w:val="0"/>
      <w:spacing w:after="200" w:line="240" w:lineRule="auto"/>
      <w:jc w:val="left"/>
    </w:pPr>
    <w:rPr>
      <w:rFonts w:ascii="Consolas" w:hAnsi="Consolas" w:cstheme="minorBidi"/>
      <w:color w:val="auto"/>
      <w:sz w:val="22"/>
      <w:szCs w:val="22"/>
      <w:lang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834B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834BF"/>
    <w:rPr>
      <w:rFonts w:ascii="Calibri" w:hAnsi="Calibri" w:cs="Times New Roman"/>
      <w:color w:val="333333"/>
      <w:sz w:val="24"/>
      <w:szCs w:val="24"/>
      <w:lang w:eastAsia="es-ES"/>
    </w:rPr>
  </w:style>
  <w:style w:type="table" w:customStyle="1" w:styleId="Tabladecuadrcula5oscura-nfasis51">
    <w:name w:val="Tabla de cuadrícula 5 oscura - Énfasis 51"/>
    <w:basedOn w:val="Tablanormal"/>
    <w:uiPriority w:val="50"/>
    <w:rsid w:val="00606E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guion1">
    <w:name w:val="guion1"/>
    <w:rsid w:val="00CF0FA6"/>
    <w:rPr>
      <w:b/>
      <w:bCs/>
      <w:color w:val="027BA6"/>
      <w:sz w:val="18"/>
      <w:szCs w:val="18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575F57"/>
    <w:rPr>
      <w:color w:val="605E5C"/>
      <w:shd w:val="clear" w:color="auto" w:fill="E1DFDD"/>
    </w:rPr>
  </w:style>
  <w:style w:type="paragraph" w:customStyle="1" w:styleId="texto">
    <w:name w:val="texto"/>
    <w:basedOn w:val="Normal"/>
    <w:rsid w:val="003B5ADB"/>
    <w:pPr>
      <w:spacing w:before="100" w:beforeAutospacing="1" w:after="100" w:afterAutospacing="1" w:line="240" w:lineRule="auto"/>
      <w:jc w:val="left"/>
    </w:pPr>
    <w:rPr>
      <w:rFonts w:ascii="Times New Roman" w:hAnsi="Times New Roman"/>
      <w:color w:val="000000"/>
    </w:rPr>
  </w:style>
  <w:style w:type="character" w:customStyle="1" w:styleId="Ttulo3Car">
    <w:name w:val="Título 3 Car"/>
    <w:basedOn w:val="Fuentedeprrafopredeter"/>
    <w:link w:val="Ttulo3"/>
    <w:uiPriority w:val="98"/>
    <w:semiHidden/>
    <w:rsid w:val="00740EE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740EEA"/>
    <w:rPr>
      <w:i/>
      <w:iCs/>
    </w:rPr>
  </w:style>
  <w:style w:type="character" w:styleId="Textoennegrita">
    <w:name w:val="Strong"/>
    <w:basedOn w:val="Fuentedeprrafopredeter"/>
    <w:uiPriority w:val="22"/>
    <w:qFormat/>
    <w:rsid w:val="003E60C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71BAB"/>
    <w:pPr>
      <w:spacing w:before="100" w:beforeAutospacing="1" w:after="100" w:afterAutospacing="1" w:line="240" w:lineRule="auto"/>
      <w:jc w:val="left"/>
    </w:pPr>
    <w:rPr>
      <w:rFonts w:ascii="Times New Roman" w:hAnsi="Times New Roman"/>
      <w:color w:val="auto"/>
      <w:lang w:bidi="he-IL"/>
    </w:rPr>
  </w:style>
  <w:style w:type="character" w:styleId="Refdecomentario">
    <w:name w:val="annotation reference"/>
    <w:basedOn w:val="Fuentedeprrafopredeter"/>
    <w:uiPriority w:val="99"/>
    <w:semiHidden/>
    <w:unhideWhenUsed/>
    <w:rsid w:val="00E06BA0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06BA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06BA0"/>
    <w:rPr>
      <w:rFonts w:ascii="Calibri" w:hAnsi="Calibri" w:cs="Times New Roman"/>
      <w:b/>
      <w:bCs/>
      <w:color w:val="333333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microsoft.com/office/2016/09/relationships/commentsIds" Target="commentsId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40EAE-C9F0-4A96-B339-C068784B0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11</Pages>
  <Words>1962</Words>
  <Characters>10791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Alejandro López</cp:lastModifiedBy>
  <cp:revision>81</cp:revision>
  <cp:lastPrinted>2017-09-08T09:41:00Z</cp:lastPrinted>
  <dcterms:created xsi:type="dcterms:W3CDTF">2025-05-09T00:24:00Z</dcterms:created>
  <dcterms:modified xsi:type="dcterms:W3CDTF">2025-05-09T02:02:00Z</dcterms:modified>
</cp:coreProperties>
</file>