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37B5AD" w14:textId="77777777" w:rsidR="00DE492B" w:rsidRDefault="006D5700">
      <w:pPr>
        <w:ind w:firstLine="0"/>
        <w:jc w:val="center"/>
      </w:pPr>
      <w:r>
        <w:rPr>
          <w:rFonts w:ascii="黑体" w:eastAsia="黑体" w:hAnsi="黑体"/>
          <w:sz w:val="36"/>
        </w:rPr>
        <w:t>橙源智鉴项目计划书</w:t>
      </w:r>
    </w:p>
    <w:p w14:paraId="0E41AB5B" w14:textId="77777777" w:rsidR="00DE492B" w:rsidRDefault="006D5700">
      <w:pPr>
        <w:ind w:firstLine="0"/>
        <w:jc w:val="center"/>
      </w:pPr>
      <w:r>
        <w:rPr>
          <w:rFonts w:ascii="仿宋_GB2312" w:hAnsi="仿宋_GB2312"/>
        </w:rPr>
        <w:t>版本：</w:t>
      </w:r>
      <w:r>
        <w:rPr>
          <w:rFonts w:ascii="仿宋_GB2312" w:hAnsi="仿宋_GB2312"/>
        </w:rPr>
        <w:t>V1.0</w:t>
      </w:r>
    </w:p>
    <w:p w14:paraId="08577F0E" w14:textId="77777777" w:rsidR="00DE492B" w:rsidRDefault="006D5700">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1FB1EA05" w14:textId="77777777" w:rsidR="00DE492B" w:rsidRDefault="006D5700">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076B828F" w14:textId="77777777" w:rsidR="00DE492B" w:rsidRDefault="00DE492B">
      <w:pPr>
        <w:sectPr w:rsidR="00DE492B">
          <w:footerReference w:type="default" r:id="rId8"/>
          <w:pgSz w:w="11906" w:h="16838"/>
          <w:pgMar w:top="1417" w:right="1417" w:bottom="1417" w:left="1417" w:header="850" w:footer="992" w:gutter="0"/>
          <w:cols w:space="720"/>
          <w:docGrid w:linePitch="360"/>
        </w:sectPr>
      </w:pPr>
    </w:p>
    <w:p w14:paraId="427C5907" w14:textId="77777777" w:rsidR="00DE492B" w:rsidRDefault="006D5700">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37703A69" w14:textId="77777777" w:rsidR="00DE492B" w:rsidRDefault="006D5700">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677D91F4" w14:textId="77777777" w:rsidR="00DE492B" w:rsidRDefault="006D5700">
      <w:pPr>
        <w:jc w:val="both"/>
      </w:pPr>
      <w:r>
        <w:rPr>
          <w:rFonts w:ascii="仿宋_GB2312" w:hAnsi="仿宋_GB2312"/>
        </w:rPr>
        <w:t xml:space="preserve">1.1 </w:t>
      </w:r>
      <w:r>
        <w:rPr>
          <w:rFonts w:ascii="仿宋_GB2312" w:hAnsi="仿宋_GB2312"/>
        </w:rPr>
        <w:t>项目背景</w:t>
      </w:r>
    </w:p>
    <w:p w14:paraId="5755263D" w14:textId="77777777" w:rsidR="00DE492B" w:rsidRDefault="006D5700">
      <w:pPr>
        <w:jc w:val="both"/>
      </w:pPr>
      <w:r>
        <w:rPr>
          <w:rFonts w:ascii="仿宋_GB2312" w:hAnsi="仿宋_GB2312"/>
        </w:rPr>
        <w:t xml:space="preserve">1.2 </w:t>
      </w:r>
      <w:r>
        <w:rPr>
          <w:rFonts w:ascii="仿宋_GB2312" w:hAnsi="仿宋_GB2312"/>
        </w:rPr>
        <w:t>政策支持</w:t>
      </w:r>
    </w:p>
    <w:p w14:paraId="78A8E1E0" w14:textId="77777777" w:rsidR="00DE492B" w:rsidRDefault="006D5700">
      <w:pPr>
        <w:jc w:val="both"/>
      </w:pPr>
      <w:r>
        <w:rPr>
          <w:rFonts w:ascii="仿宋_GB2312" w:hAnsi="仿宋_GB2312"/>
        </w:rPr>
        <w:t xml:space="preserve">1.2.1 </w:t>
      </w:r>
      <w:r>
        <w:rPr>
          <w:rFonts w:ascii="仿宋_GB2312" w:hAnsi="仿宋_GB2312"/>
        </w:rPr>
        <w:t>国家智慧农业与追溯政策支撑</w:t>
      </w:r>
    </w:p>
    <w:p w14:paraId="01EE47EA" w14:textId="77777777" w:rsidR="00DE492B" w:rsidRDefault="006D5700">
      <w:pPr>
        <w:jc w:val="both"/>
      </w:pPr>
      <w:r>
        <w:rPr>
          <w:rFonts w:ascii="仿宋_GB2312" w:hAnsi="仿宋_GB2312"/>
        </w:rPr>
        <w:t xml:space="preserve">1.2.2 </w:t>
      </w:r>
      <w:r>
        <w:rPr>
          <w:rFonts w:ascii="仿宋_GB2312" w:hAnsi="仿宋_GB2312"/>
        </w:rPr>
        <w:t>海南区域产业与人工智能场景支撑</w:t>
      </w:r>
    </w:p>
    <w:p w14:paraId="2D498119" w14:textId="77777777" w:rsidR="00DE492B" w:rsidRDefault="006D5700">
      <w:pPr>
        <w:jc w:val="both"/>
      </w:pPr>
      <w:r>
        <w:rPr>
          <w:rFonts w:ascii="仿宋_GB2312" w:hAnsi="仿宋_GB2312"/>
        </w:rPr>
        <w:t xml:space="preserve">1.3 </w:t>
      </w:r>
      <w:r>
        <w:rPr>
          <w:rFonts w:ascii="仿宋_GB2312" w:hAnsi="仿宋_GB2312"/>
        </w:rPr>
        <w:t>技术支撑</w:t>
      </w:r>
    </w:p>
    <w:p w14:paraId="77EA728C" w14:textId="77777777" w:rsidR="00DE492B" w:rsidRDefault="006D5700">
      <w:pPr>
        <w:jc w:val="both"/>
      </w:pPr>
      <w:r>
        <w:rPr>
          <w:rFonts w:ascii="仿宋_GB2312" w:hAnsi="仿宋_GB2312"/>
        </w:rPr>
        <w:t xml:space="preserve">1.3.1 </w:t>
      </w:r>
      <w:r>
        <w:rPr>
          <w:rFonts w:ascii="仿宋_GB2312" w:hAnsi="仿宋_GB2312"/>
        </w:rPr>
        <w:t>高光谱成像提供无损检测基础</w:t>
      </w:r>
    </w:p>
    <w:p w14:paraId="78396D3A" w14:textId="77777777" w:rsidR="00DE492B" w:rsidRDefault="006D5700">
      <w:pPr>
        <w:jc w:val="both"/>
      </w:pPr>
      <w:r>
        <w:rPr>
          <w:rFonts w:ascii="仿宋_GB2312" w:hAnsi="仿宋_GB2312"/>
        </w:rPr>
        <w:t xml:space="preserve">1.3.2 </w:t>
      </w:r>
      <w:r>
        <w:rPr>
          <w:rFonts w:ascii="仿宋_GB2312" w:hAnsi="仿宋_GB2312"/>
        </w:rPr>
        <w:t>智能模型支撑分类与预测双任务</w:t>
      </w:r>
    </w:p>
    <w:p w14:paraId="4E203A63" w14:textId="77777777" w:rsidR="00DE492B" w:rsidRDefault="006D5700">
      <w:pPr>
        <w:jc w:val="both"/>
      </w:pPr>
      <w:r>
        <w:rPr>
          <w:rFonts w:ascii="仿宋_GB2312" w:hAnsi="仿宋_GB2312"/>
        </w:rPr>
        <w:t xml:space="preserve">1.3.3 </w:t>
      </w:r>
      <w:r>
        <w:rPr>
          <w:rFonts w:ascii="仿宋_GB2312" w:hAnsi="仿宋_GB2312"/>
        </w:rPr>
        <w:t>平台原型为技术落地提供载体</w:t>
      </w:r>
    </w:p>
    <w:p w14:paraId="456CCC98" w14:textId="77777777" w:rsidR="00DE492B" w:rsidRDefault="006D5700">
      <w:pPr>
        <w:jc w:val="both"/>
      </w:pPr>
      <w:r>
        <w:rPr>
          <w:rFonts w:ascii="仿宋_GB2312" w:hAnsi="仿宋_GB2312"/>
        </w:rPr>
        <w:t xml:space="preserve">1.4 </w:t>
      </w:r>
      <w:r>
        <w:rPr>
          <w:rFonts w:ascii="仿宋_GB2312" w:hAnsi="仿宋_GB2312"/>
        </w:rPr>
        <w:t>项目基础与阶段目标</w:t>
      </w:r>
    </w:p>
    <w:p w14:paraId="79F1BAE2" w14:textId="77777777" w:rsidR="00DE492B" w:rsidRDefault="006D5700">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499B5DDF" w14:textId="77777777" w:rsidR="00DE492B" w:rsidRDefault="006D5700">
      <w:pPr>
        <w:jc w:val="both"/>
      </w:pPr>
      <w:r>
        <w:rPr>
          <w:rFonts w:ascii="仿宋_GB2312" w:hAnsi="仿宋_GB2312"/>
        </w:rPr>
        <w:t xml:space="preserve">2.1 </w:t>
      </w:r>
      <w:r>
        <w:rPr>
          <w:rFonts w:ascii="仿宋_GB2312" w:hAnsi="仿宋_GB2312"/>
        </w:rPr>
        <w:t>社会效益</w:t>
      </w:r>
    </w:p>
    <w:p w14:paraId="686D11E5" w14:textId="77777777" w:rsidR="00DE492B" w:rsidRDefault="006D5700">
      <w:pPr>
        <w:jc w:val="both"/>
      </w:pPr>
      <w:r>
        <w:rPr>
          <w:rFonts w:ascii="仿宋_GB2312" w:hAnsi="仿宋_GB2312"/>
        </w:rPr>
        <w:t xml:space="preserve">2.1.1 </w:t>
      </w:r>
      <w:r>
        <w:rPr>
          <w:rFonts w:ascii="仿宋_GB2312" w:hAnsi="仿宋_GB2312"/>
        </w:rPr>
        <w:t>质量治理效益</w:t>
      </w:r>
    </w:p>
    <w:p w14:paraId="3B546EE2" w14:textId="77777777" w:rsidR="00DE492B" w:rsidRDefault="006D5700">
      <w:pPr>
        <w:jc w:val="both"/>
      </w:pPr>
      <w:r>
        <w:rPr>
          <w:rFonts w:ascii="仿宋_GB2312" w:hAnsi="仿宋_GB2312"/>
        </w:rPr>
        <w:t xml:space="preserve">2.1.2 </w:t>
      </w:r>
      <w:r>
        <w:rPr>
          <w:rFonts w:ascii="仿宋_GB2312" w:hAnsi="仿宋_GB2312"/>
        </w:rPr>
        <w:t>品牌信任效益</w:t>
      </w:r>
    </w:p>
    <w:p w14:paraId="312EB523" w14:textId="77777777" w:rsidR="00DE492B" w:rsidRDefault="006D5700">
      <w:pPr>
        <w:jc w:val="both"/>
      </w:pPr>
      <w:r>
        <w:rPr>
          <w:rFonts w:ascii="仿宋_GB2312" w:hAnsi="仿宋_GB2312"/>
        </w:rPr>
        <w:t xml:space="preserve">2.1.3 </w:t>
      </w:r>
      <w:r>
        <w:rPr>
          <w:rFonts w:ascii="仿宋_GB2312" w:hAnsi="仿宋_GB2312"/>
        </w:rPr>
        <w:t>数据沉淀效益</w:t>
      </w:r>
    </w:p>
    <w:p w14:paraId="67E7BBCE" w14:textId="77777777" w:rsidR="00DE492B" w:rsidRDefault="006D5700">
      <w:pPr>
        <w:jc w:val="both"/>
      </w:pPr>
      <w:r>
        <w:rPr>
          <w:rFonts w:ascii="仿宋_GB2312" w:hAnsi="仿宋_GB2312"/>
        </w:rPr>
        <w:t xml:space="preserve">2.2 </w:t>
      </w:r>
      <w:r>
        <w:rPr>
          <w:rFonts w:ascii="仿宋_GB2312" w:hAnsi="仿宋_GB2312"/>
        </w:rPr>
        <w:t>经济效益</w:t>
      </w:r>
    </w:p>
    <w:p w14:paraId="401CC19A" w14:textId="77777777" w:rsidR="00DE492B" w:rsidRDefault="006D5700">
      <w:pPr>
        <w:jc w:val="both"/>
      </w:pPr>
      <w:r>
        <w:rPr>
          <w:rFonts w:ascii="仿宋_GB2312" w:hAnsi="仿宋_GB2312"/>
        </w:rPr>
        <w:t xml:space="preserve">2.2.1 </w:t>
      </w:r>
      <w:r>
        <w:rPr>
          <w:rFonts w:ascii="仿宋_GB2312" w:hAnsi="仿宋_GB2312"/>
        </w:rPr>
        <w:t>降本增效效益</w:t>
      </w:r>
    </w:p>
    <w:p w14:paraId="2A3BFCC6" w14:textId="77777777" w:rsidR="00DE492B" w:rsidRDefault="006D5700">
      <w:pPr>
        <w:jc w:val="both"/>
      </w:pPr>
      <w:r>
        <w:rPr>
          <w:rFonts w:ascii="仿宋_GB2312" w:hAnsi="仿宋_GB2312"/>
        </w:rPr>
        <w:t xml:space="preserve">2.2.2 </w:t>
      </w:r>
      <w:r>
        <w:rPr>
          <w:rFonts w:ascii="仿宋_GB2312" w:hAnsi="仿宋_GB2312"/>
        </w:rPr>
        <w:t>溢价与议价效益</w:t>
      </w:r>
    </w:p>
    <w:p w14:paraId="5A5D0AE0" w14:textId="77777777" w:rsidR="00DE492B" w:rsidRDefault="006D5700">
      <w:pPr>
        <w:jc w:val="both"/>
      </w:pPr>
      <w:r>
        <w:rPr>
          <w:rFonts w:ascii="仿宋_GB2312" w:hAnsi="仿宋_GB2312"/>
        </w:rPr>
        <w:t xml:space="preserve">2.2.3 </w:t>
      </w:r>
      <w:r>
        <w:rPr>
          <w:rFonts w:ascii="仿宋_GB2312" w:hAnsi="仿宋_GB2312"/>
        </w:rPr>
        <w:t>项目商业延伸效益</w:t>
      </w:r>
    </w:p>
    <w:p w14:paraId="3E771023" w14:textId="77777777" w:rsidR="00DE492B" w:rsidRDefault="006D5700">
      <w:pPr>
        <w:jc w:val="both"/>
      </w:pPr>
      <w:r>
        <w:rPr>
          <w:rFonts w:ascii="仿宋_GB2312" w:hAnsi="仿宋_GB2312"/>
        </w:rPr>
        <w:t xml:space="preserve">2.3 </w:t>
      </w:r>
      <w:r>
        <w:rPr>
          <w:rFonts w:ascii="仿宋_GB2312" w:hAnsi="仿宋_GB2312"/>
        </w:rPr>
        <w:t>教育引领</w:t>
      </w:r>
    </w:p>
    <w:p w14:paraId="78B2E39B" w14:textId="77777777" w:rsidR="00DE492B" w:rsidRDefault="006D5700">
      <w:pPr>
        <w:jc w:val="both"/>
      </w:pPr>
      <w:r>
        <w:rPr>
          <w:rFonts w:ascii="仿宋_GB2312" w:hAnsi="仿宋_GB2312"/>
        </w:rPr>
        <w:t xml:space="preserve">2.3.1 </w:t>
      </w:r>
      <w:r>
        <w:rPr>
          <w:rFonts w:ascii="仿宋_GB2312" w:hAnsi="仿宋_GB2312"/>
        </w:rPr>
        <w:t>人才培养效益</w:t>
      </w:r>
    </w:p>
    <w:p w14:paraId="01D2A9CC" w14:textId="77777777" w:rsidR="00DE492B" w:rsidRDefault="006D5700">
      <w:pPr>
        <w:jc w:val="both"/>
      </w:pPr>
      <w:r>
        <w:rPr>
          <w:rFonts w:ascii="仿宋_GB2312" w:hAnsi="仿宋_GB2312"/>
        </w:rPr>
        <w:t xml:space="preserve">2.3.2 </w:t>
      </w:r>
      <w:r>
        <w:rPr>
          <w:rFonts w:ascii="仿宋_GB2312" w:hAnsi="仿宋_GB2312"/>
        </w:rPr>
        <w:t>区域示范效益</w:t>
      </w:r>
    </w:p>
    <w:p w14:paraId="09C8AD96" w14:textId="77777777" w:rsidR="00DE492B" w:rsidRDefault="006D5700">
      <w:pPr>
        <w:jc w:val="both"/>
      </w:pPr>
      <w:r>
        <w:rPr>
          <w:rFonts w:ascii="仿宋_GB2312" w:hAnsi="仿宋_GB2312"/>
        </w:rPr>
        <w:t xml:space="preserve">2.3.3 </w:t>
      </w:r>
      <w:r>
        <w:rPr>
          <w:rFonts w:ascii="仿宋_GB2312" w:hAnsi="仿宋_GB2312"/>
        </w:rPr>
        <w:t>竞赛与传播效益</w:t>
      </w:r>
    </w:p>
    <w:p w14:paraId="72B808FE" w14:textId="77777777" w:rsidR="00DE492B" w:rsidRDefault="006D5700">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193DDD45" w14:textId="77777777" w:rsidR="00DE492B" w:rsidRDefault="006D5700">
      <w:pPr>
        <w:jc w:val="both"/>
      </w:pPr>
      <w:r>
        <w:rPr>
          <w:rFonts w:ascii="仿宋_GB2312" w:hAnsi="仿宋_GB2312"/>
        </w:rPr>
        <w:t xml:space="preserve">3.1 </w:t>
      </w:r>
      <w:r>
        <w:rPr>
          <w:rFonts w:ascii="仿宋_GB2312" w:hAnsi="仿宋_GB2312"/>
        </w:rPr>
        <w:t>市场可行性</w:t>
      </w:r>
    </w:p>
    <w:p w14:paraId="755E6513" w14:textId="77777777" w:rsidR="00DE492B" w:rsidRDefault="006D5700">
      <w:pPr>
        <w:jc w:val="both"/>
      </w:pPr>
      <w:r>
        <w:rPr>
          <w:rFonts w:ascii="仿宋_GB2312" w:hAnsi="仿宋_GB2312"/>
        </w:rPr>
        <w:t xml:space="preserve">3.1.1 </w:t>
      </w:r>
      <w:r>
        <w:rPr>
          <w:rFonts w:ascii="仿宋_GB2312" w:hAnsi="仿宋_GB2312"/>
        </w:rPr>
        <w:t>需求基础明确</w:t>
      </w:r>
    </w:p>
    <w:p w14:paraId="41586EE8" w14:textId="77777777" w:rsidR="00DE492B" w:rsidRDefault="006D5700">
      <w:pPr>
        <w:jc w:val="both"/>
      </w:pPr>
      <w:r>
        <w:rPr>
          <w:rFonts w:ascii="仿宋_GB2312" w:hAnsi="仿宋_GB2312"/>
        </w:rPr>
        <w:lastRenderedPageBreak/>
        <w:t xml:space="preserve">3.1.2 </w:t>
      </w:r>
      <w:r>
        <w:rPr>
          <w:rFonts w:ascii="仿宋_GB2312" w:hAnsi="仿宋_GB2312"/>
        </w:rPr>
        <w:t>场景对象清晰</w:t>
      </w:r>
    </w:p>
    <w:p w14:paraId="78A38E6C" w14:textId="77777777" w:rsidR="00DE492B" w:rsidRDefault="006D5700">
      <w:pPr>
        <w:jc w:val="both"/>
      </w:pPr>
      <w:r>
        <w:rPr>
          <w:rFonts w:ascii="仿宋_GB2312" w:hAnsi="仿宋_GB2312"/>
        </w:rPr>
        <w:t xml:space="preserve">3.1.3 </w:t>
      </w:r>
      <w:r>
        <w:rPr>
          <w:rFonts w:ascii="仿宋_GB2312" w:hAnsi="仿宋_GB2312"/>
        </w:rPr>
        <w:t>政策导向与场景需求形成同向拉动</w:t>
      </w:r>
    </w:p>
    <w:p w14:paraId="359BC4C3" w14:textId="77777777" w:rsidR="00DE492B" w:rsidRDefault="006D5700">
      <w:pPr>
        <w:jc w:val="both"/>
      </w:pPr>
      <w:r>
        <w:rPr>
          <w:rFonts w:ascii="仿宋_GB2312" w:hAnsi="仿宋_GB2312"/>
        </w:rPr>
        <w:t xml:space="preserve">3.2 </w:t>
      </w:r>
      <w:r>
        <w:rPr>
          <w:rFonts w:ascii="仿宋_GB2312" w:hAnsi="仿宋_GB2312"/>
        </w:rPr>
        <w:t>技术可行性</w:t>
      </w:r>
    </w:p>
    <w:p w14:paraId="33D84CAD" w14:textId="77777777" w:rsidR="00DE492B" w:rsidRDefault="006D5700">
      <w:pPr>
        <w:jc w:val="both"/>
      </w:pPr>
      <w:r>
        <w:rPr>
          <w:rFonts w:ascii="仿宋_GB2312" w:hAnsi="仿宋_GB2312"/>
        </w:rPr>
        <w:t xml:space="preserve">3.2.1 </w:t>
      </w:r>
      <w:r>
        <w:rPr>
          <w:rFonts w:ascii="仿宋_GB2312" w:hAnsi="仿宋_GB2312"/>
        </w:rPr>
        <w:t>技术路径合理</w:t>
      </w:r>
    </w:p>
    <w:p w14:paraId="0C02488A" w14:textId="77777777" w:rsidR="00DE492B" w:rsidRDefault="006D5700">
      <w:pPr>
        <w:jc w:val="both"/>
      </w:pPr>
      <w:r>
        <w:rPr>
          <w:rFonts w:ascii="仿宋_GB2312" w:hAnsi="仿宋_GB2312"/>
        </w:rPr>
        <w:t xml:space="preserve">3.2.2 </w:t>
      </w:r>
      <w:r>
        <w:rPr>
          <w:rFonts w:ascii="仿宋_GB2312" w:hAnsi="仿宋_GB2312"/>
        </w:rPr>
        <w:t>双端产品基础已具备</w:t>
      </w:r>
    </w:p>
    <w:p w14:paraId="4EA598BE" w14:textId="77777777" w:rsidR="00DE492B" w:rsidRDefault="006D5700">
      <w:pPr>
        <w:jc w:val="both"/>
      </w:pPr>
      <w:r>
        <w:rPr>
          <w:rFonts w:ascii="仿宋_GB2312" w:hAnsi="仿宋_GB2312"/>
        </w:rPr>
        <w:t xml:space="preserve">3.2.3 </w:t>
      </w:r>
      <w:r>
        <w:rPr>
          <w:rFonts w:ascii="仿宋_GB2312" w:hAnsi="仿宋_GB2312"/>
        </w:rPr>
        <w:t>后续优化方向明确</w:t>
      </w:r>
    </w:p>
    <w:p w14:paraId="41E19D38" w14:textId="77777777" w:rsidR="00DE492B" w:rsidRDefault="006D5700">
      <w:pPr>
        <w:jc w:val="both"/>
      </w:pPr>
      <w:r>
        <w:rPr>
          <w:rFonts w:ascii="仿宋_GB2312" w:hAnsi="仿宋_GB2312"/>
        </w:rPr>
        <w:t xml:space="preserve">3.3 </w:t>
      </w:r>
      <w:r>
        <w:rPr>
          <w:rFonts w:ascii="仿宋_GB2312" w:hAnsi="仿宋_GB2312"/>
        </w:rPr>
        <w:t>经济可行性</w:t>
      </w:r>
    </w:p>
    <w:p w14:paraId="07595247" w14:textId="77777777" w:rsidR="00DE492B" w:rsidRDefault="006D5700">
      <w:pPr>
        <w:jc w:val="both"/>
      </w:pPr>
      <w:r>
        <w:rPr>
          <w:rFonts w:ascii="仿宋_GB2312" w:hAnsi="仿宋_GB2312"/>
        </w:rPr>
        <w:t xml:space="preserve">3.3.1 </w:t>
      </w:r>
      <w:r>
        <w:rPr>
          <w:rFonts w:ascii="仿宋_GB2312" w:hAnsi="仿宋_GB2312"/>
        </w:rPr>
        <w:t>早期投入具有可控性</w:t>
      </w:r>
    </w:p>
    <w:p w14:paraId="08B6149C" w14:textId="77777777" w:rsidR="00DE492B" w:rsidRDefault="006D5700">
      <w:pPr>
        <w:jc w:val="both"/>
      </w:pPr>
      <w:r>
        <w:rPr>
          <w:rFonts w:ascii="仿宋_GB2312" w:hAnsi="仿宋_GB2312"/>
        </w:rPr>
        <w:t xml:space="preserve">3.3.2 </w:t>
      </w:r>
      <w:r>
        <w:rPr>
          <w:rFonts w:ascii="仿宋_GB2312" w:hAnsi="仿宋_GB2312"/>
        </w:rPr>
        <w:t>收入路径具备扩展性</w:t>
      </w:r>
    </w:p>
    <w:p w14:paraId="4C415B98" w14:textId="77777777" w:rsidR="00DE492B" w:rsidRDefault="006D5700">
      <w:pPr>
        <w:jc w:val="both"/>
      </w:pPr>
      <w:r>
        <w:rPr>
          <w:rFonts w:ascii="仿宋_GB2312" w:hAnsi="仿宋_GB2312"/>
        </w:rPr>
        <w:t xml:space="preserve">3.3.3 </w:t>
      </w:r>
      <w:r>
        <w:rPr>
          <w:rFonts w:ascii="仿宋_GB2312" w:hAnsi="仿宋_GB2312"/>
        </w:rPr>
        <w:t>分阶段商业化更符合项目当前边界</w:t>
      </w:r>
    </w:p>
    <w:p w14:paraId="0263B588" w14:textId="77777777" w:rsidR="00DE492B" w:rsidRDefault="006D5700">
      <w:pPr>
        <w:jc w:val="both"/>
      </w:pPr>
      <w:r>
        <w:rPr>
          <w:rFonts w:ascii="仿宋_GB2312" w:hAnsi="仿宋_GB2312"/>
        </w:rPr>
        <w:t xml:space="preserve">3.4 </w:t>
      </w:r>
      <w:r>
        <w:rPr>
          <w:rFonts w:ascii="仿宋_GB2312" w:hAnsi="仿宋_GB2312"/>
        </w:rPr>
        <w:t>运营可行性</w:t>
      </w:r>
    </w:p>
    <w:p w14:paraId="4637D7AE" w14:textId="77777777" w:rsidR="00DE492B" w:rsidRDefault="006D5700">
      <w:pPr>
        <w:jc w:val="both"/>
      </w:pPr>
      <w:r>
        <w:rPr>
          <w:rFonts w:ascii="仿宋_GB2312" w:hAnsi="仿宋_GB2312"/>
        </w:rPr>
        <w:t xml:space="preserve">3.4.1 </w:t>
      </w:r>
      <w:r>
        <w:rPr>
          <w:rFonts w:ascii="仿宋_GB2312" w:hAnsi="仿宋_GB2312"/>
        </w:rPr>
        <w:t>团队与组织基础具备支撑</w:t>
      </w:r>
    </w:p>
    <w:p w14:paraId="675A0DAB" w14:textId="77777777" w:rsidR="00DE492B" w:rsidRDefault="006D5700">
      <w:pPr>
        <w:jc w:val="both"/>
      </w:pPr>
      <w:r>
        <w:rPr>
          <w:rFonts w:ascii="仿宋_GB2312" w:hAnsi="仿宋_GB2312"/>
        </w:rPr>
        <w:t xml:space="preserve">3.4.2 </w:t>
      </w:r>
      <w:r>
        <w:rPr>
          <w:rFonts w:ascii="仿宋_GB2312" w:hAnsi="仿宋_GB2312"/>
        </w:rPr>
        <w:t>推进路径相对清晰</w:t>
      </w:r>
    </w:p>
    <w:p w14:paraId="04CB59B4" w14:textId="77777777" w:rsidR="00DE492B" w:rsidRDefault="006D5700">
      <w:pPr>
        <w:jc w:val="both"/>
      </w:pPr>
      <w:r>
        <w:rPr>
          <w:rFonts w:ascii="仿宋_GB2312" w:hAnsi="仿宋_GB2312"/>
        </w:rPr>
        <w:t xml:space="preserve">3.4.3 </w:t>
      </w:r>
      <w:r>
        <w:rPr>
          <w:rFonts w:ascii="仿宋_GB2312" w:hAnsi="仿宋_GB2312"/>
        </w:rPr>
        <w:t>双端产品有助于缩短合作转化周期</w:t>
      </w:r>
    </w:p>
    <w:p w14:paraId="083CF62E" w14:textId="77777777" w:rsidR="00DE492B" w:rsidRDefault="006D5700">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25BD077F" w14:textId="77777777" w:rsidR="00DE492B" w:rsidRDefault="006D5700">
      <w:pPr>
        <w:jc w:val="both"/>
      </w:pPr>
      <w:r>
        <w:rPr>
          <w:rFonts w:ascii="仿宋_GB2312" w:hAnsi="仿宋_GB2312"/>
        </w:rPr>
        <w:t xml:space="preserve">4.1 </w:t>
      </w:r>
      <w:r>
        <w:rPr>
          <w:rFonts w:ascii="仿宋_GB2312" w:hAnsi="仿宋_GB2312"/>
        </w:rPr>
        <w:t>检测市场分析</w:t>
      </w:r>
    </w:p>
    <w:p w14:paraId="5FD5633C" w14:textId="77777777" w:rsidR="00DE492B" w:rsidRDefault="006D5700">
      <w:pPr>
        <w:jc w:val="both"/>
      </w:pPr>
      <w:r>
        <w:rPr>
          <w:rFonts w:ascii="仿宋_GB2312" w:hAnsi="仿宋_GB2312"/>
        </w:rPr>
        <w:t xml:space="preserve">4.1.1 </w:t>
      </w:r>
      <w:r>
        <w:rPr>
          <w:rFonts w:ascii="仿宋_GB2312" w:hAnsi="仿宋_GB2312"/>
        </w:rPr>
        <w:t>产业规模与需求牵引</w:t>
      </w:r>
    </w:p>
    <w:p w14:paraId="184CD54F" w14:textId="77777777" w:rsidR="00DE492B" w:rsidRDefault="006D5700">
      <w:pPr>
        <w:jc w:val="both"/>
      </w:pPr>
      <w:r>
        <w:rPr>
          <w:rFonts w:ascii="仿宋_GB2312" w:hAnsi="仿宋_GB2312"/>
        </w:rPr>
        <w:t xml:space="preserve">4.1.2 </w:t>
      </w:r>
      <w:r>
        <w:rPr>
          <w:rFonts w:ascii="仿宋_GB2312" w:hAnsi="仿宋_GB2312"/>
        </w:rPr>
        <w:t>区域品牌果品场景扩张</w:t>
      </w:r>
    </w:p>
    <w:p w14:paraId="569FE960" w14:textId="77777777" w:rsidR="00DE492B" w:rsidRDefault="006D5700">
      <w:pPr>
        <w:jc w:val="both"/>
      </w:pPr>
      <w:r>
        <w:rPr>
          <w:rFonts w:ascii="仿宋_GB2312" w:hAnsi="仿宋_GB2312"/>
        </w:rPr>
        <w:t xml:space="preserve">4.1.3 </w:t>
      </w:r>
      <w:r>
        <w:rPr>
          <w:rFonts w:ascii="仿宋_GB2312" w:hAnsi="仿宋_GB2312"/>
        </w:rPr>
        <w:t>检测方式演进趋势</w:t>
      </w:r>
    </w:p>
    <w:p w14:paraId="4FC8F21F" w14:textId="77777777" w:rsidR="00DE492B" w:rsidRDefault="006D5700">
      <w:pPr>
        <w:jc w:val="both"/>
      </w:pPr>
      <w:r>
        <w:rPr>
          <w:rFonts w:ascii="仿宋_GB2312" w:hAnsi="仿宋_GB2312"/>
        </w:rPr>
        <w:t xml:space="preserve">4.2 </w:t>
      </w:r>
      <w:r>
        <w:rPr>
          <w:rFonts w:ascii="仿宋_GB2312" w:hAnsi="仿宋_GB2312"/>
        </w:rPr>
        <w:t>行业痛点与需求结构</w:t>
      </w:r>
    </w:p>
    <w:p w14:paraId="6AFD7ED4" w14:textId="77777777" w:rsidR="00DE492B" w:rsidRDefault="006D5700">
      <w:pPr>
        <w:jc w:val="both"/>
      </w:pPr>
      <w:r>
        <w:rPr>
          <w:rFonts w:ascii="仿宋_GB2312" w:hAnsi="仿宋_GB2312"/>
        </w:rPr>
        <w:t xml:space="preserve">4.2.1 </w:t>
      </w:r>
      <w:r>
        <w:rPr>
          <w:rFonts w:ascii="仿宋_GB2312" w:hAnsi="仿宋_GB2312"/>
        </w:rPr>
        <w:t>传统理化检测周期偏长</w:t>
      </w:r>
    </w:p>
    <w:p w14:paraId="19F7769E" w14:textId="77777777" w:rsidR="00DE492B" w:rsidRDefault="006D5700">
      <w:pPr>
        <w:jc w:val="both"/>
      </w:pPr>
      <w:r>
        <w:rPr>
          <w:rFonts w:ascii="仿宋_GB2312" w:hAnsi="仿宋_GB2312"/>
        </w:rPr>
        <w:t xml:space="preserve">4.2.2 </w:t>
      </w:r>
      <w:r>
        <w:rPr>
          <w:rFonts w:ascii="仿宋_GB2312" w:hAnsi="仿宋_GB2312"/>
        </w:rPr>
        <w:t>人工经验分级标准不一</w:t>
      </w:r>
    </w:p>
    <w:p w14:paraId="458E3895" w14:textId="77777777" w:rsidR="00DE492B" w:rsidRDefault="006D5700">
      <w:pPr>
        <w:jc w:val="both"/>
      </w:pPr>
      <w:r>
        <w:rPr>
          <w:rFonts w:ascii="仿宋_GB2312" w:hAnsi="仿宋_GB2312"/>
        </w:rPr>
        <w:t xml:space="preserve">4.2.3 </w:t>
      </w:r>
      <w:r>
        <w:rPr>
          <w:rFonts w:ascii="仿宋_GB2312" w:hAnsi="仿宋_GB2312"/>
        </w:rPr>
        <w:t>品牌表达与数据留痕不足</w:t>
      </w:r>
    </w:p>
    <w:p w14:paraId="7C1D73E8" w14:textId="77777777" w:rsidR="00DE492B" w:rsidRDefault="006D5700">
      <w:pPr>
        <w:jc w:val="both"/>
      </w:pPr>
      <w:r>
        <w:rPr>
          <w:rFonts w:ascii="仿宋_GB2312" w:hAnsi="仿宋_GB2312"/>
        </w:rPr>
        <w:t xml:space="preserve">4.3 </w:t>
      </w:r>
      <w:r>
        <w:rPr>
          <w:rFonts w:ascii="仿宋_GB2312" w:hAnsi="仿宋_GB2312"/>
        </w:rPr>
        <w:t>用户分析</w:t>
      </w:r>
    </w:p>
    <w:p w14:paraId="10F48BF0" w14:textId="77777777" w:rsidR="00DE492B" w:rsidRDefault="006D5700">
      <w:pPr>
        <w:jc w:val="both"/>
      </w:pPr>
      <w:r>
        <w:rPr>
          <w:rFonts w:ascii="仿宋_GB2312" w:hAnsi="仿宋_GB2312"/>
        </w:rPr>
        <w:t xml:space="preserve">4.3.1 </w:t>
      </w:r>
      <w:r>
        <w:rPr>
          <w:rFonts w:ascii="仿宋_GB2312" w:hAnsi="仿宋_GB2312"/>
        </w:rPr>
        <w:t>产地端用户</w:t>
      </w:r>
    </w:p>
    <w:p w14:paraId="10A92505" w14:textId="77777777" w:rsidR="00DE492B" w:rsidRDefault="006D5700">
      <w:pPr>
        <w:jc w:val="both"/>
      </w:pPr>
      <w:r>
        <w:rPr>
          <w:rFonts w:ascii="仿宋_GB2312" w:hAnsi="仿宋_GB2312"/>
        </w:rPr>
        <w:t xml:space="preserve">4.3.2 </w:t>
      </w:r>
      <w:r>
        <w:rPr>
          <w:rFonts w:ascii="仿宋_GB2312" w:hAnsi="仿宋_GB2312"/>
        </w:rPr>
        <w:t>渠道端与品牌端用户</w:t>
      </w:r>
    </w:p>
    <w:p w14:paraId="43FDF873" w14:textId="77777777" w:rsidR="00DE492B" w:rsidRDefault="006D5700">
      <w:pPr>
        <w:jc w:val="both"/>
      </w:pPr>
      <w:r>
        <w:rPr>
          <w:rFonts w:ascii="仿宋_GB2312" w:hAnsi="仿宋_GB2312"/>
        </w:rPr>
        <w:t xml:space="preserve">4.3.3 </w:t>
      </w:r>
      <w:r>
        <w:rPr>
          <w:rFonts w:ascii="仿宋_GB2312" w:hAnsi="仿宋_GB2312"/>
        </w:rPr>
        <w:t>公共服务与科研用户</w:t>
      </w:r>
    </w:p>
    <w:p w14:paraId="01312022" w14:textId="77777777" w:rsidR="00DE492B" w:rsidRDefault="006D5700">
      <w:pPr>
        <w:jc w:val="both"/>
      </w:pPr>
      <w:r>
        <w:rPr>
          <w:rFonts w:ascii="仿宋_GB2312" w:hAnsi="仿宋_GB2312"/>
        </w:rPr>
        <w:lastRenderedPageBreak/>
        <w:t xml:space="preserve">4.4 </w:t>
      </w:r>
      <w:r>
        <w:rPr>
          <w:rFonts w:ascii="仿宋_GB2312" w:hAnsi="仿宋_GB2312"/>
        </w:rPr>
        <w:t>竞争分析</w:t>
      </w:r>
    </w:p>
    <w:p w14:paraId="54AA6F59" w14:textId="77777777" w:rsidR="00DE492B" w:rsidRDefault="006D5700">
      <w:pPr>
        <w:jc w:val="both"/>
      </w:pPr>
      <w:r>
        <w:rPr>
          <w:rFonts w:ascii="仿宋_GB2312" w:hAnsi="仿宋_GB2312"/>
        </w:rPr>
        <w:t xml:space="preserve">4.4.1 </w:t>
      </w:r>
      <w:r>
        <w:rPr>
          <w:rFonts w:ascii="仿宋_GB2312" w:hAnsi="仿宋_GB2312"/>
        </w:rPr>
        <w:t>传统检测机构与实验室方案</w:t>
      </w:r>
    </w:p>
    <w:p w14:paraId="297E8F9D" w14:textId="77777777" w:rsidR="00DE492B" w:rsidRDefault="006D5700">
      <w:pPr>
        <w:jc w:val="both"/>
      </w:pPr>
      <w:r>
        <w:rPr>
          <w:rFonts w:ascii="仿宋_GB2312" w:hAnsi="仿宋_GB2312"/>
        </w:rPr>
        <w:t xml:space="preserve">4.4.2 </w:t>
      </w:r>
      <w:r>
        <w:rPr>
          <w:rFonts w:ascii="仿宋_GB2312" w:hAnsi="仿宋_GB2312"/>
        </w:rPr>
        <w:t>通用视觉设备与单点光谱设备</w:t>
      </w:r>
    </w:p>
    <w:p w14:paraId="775836A6" w14:textId="77777777" w:rsidR="00DE492B" w:rsidRDefault="006D5700">
      <w:pPr>
        <w:jc w:val="both"/>
      </w:pPr>
      <w:r>
        <w:rPr>
          <w:rFonts w:ascii="仿宋_GB2312" w:hAnsi="仿宋_GB2312"/>
        </w:rPr>
        <w:t xml:space="preserve">4.4.3 </w:t>
      </w:r>
      <w:r>
        <w:rPr>
          <w:rFonts w:ascii="仿宋_GB2312" w:hAnsi="仿宋_GB2312"/>
        </w:rPr>
        <w:t>项目差异化优势与阶段性壁垒</w:t>
      </w:r>
    </w:p>
    <w:p w14:paraId="0E357C7D" w14:textId="77777777" w:rsidR="00DE492B" w:rsidRDefault="006D5700">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34F57664" w14:textId="77777777" w:rsidR="00DE492B" w:rsidRDefault="006D5700">
      <w:pPr>
        <w:jc w:val="both"/>
      </w:pPr>
      <w:r>
        <w:rPr>
          <w:rFonts w:ascii="仿宋_GB2312" w:hAnsi="仿宋_GB2312"/>
        </w:rPr>
        <w:t xml:space="preserve">5.1 </w:t>
      </w:r>
      <w:r>
        <w:rPr>
          <w:rFonts w:ascii="仿宋_GB2312" w:hAnsi="仿宋_GB2312"/>
        </w:rPr>
        <w:t>总体技术路线</w:t>
      </w:r>
    </w:p>
    <w:p w14:paraId="47CBAFE5" w14:textId="77777777" w:rsidR="00DE492B" w:rsidRDefault="006D5700">
      <w:pPr>
        <w:jc w:val="both"/>
      </w:pPr>
      <w:r>
        <w:rPr>
          <w:rFonts w:ascii="仿宋_GB2312" w:hAnsi="仿宋_GB2312"/>
        </w:rPr>
        <w:t xml:space="preserve">5.1.1 </w:t>
      </w:r>
      <w:r>
        <w:rPr>
          <w:rFonts w:ascii="仿宋_GB2312" w:hAnsi="仿宋_GB2312"/>
        </w:rPr>
        <w:t>样本采集与标签体系</w:t>
      </w:r>
    </w:p>
    <w:p w14:paraId="6C27CEAA" w14:textId="77777777" w:rsidR="00DE492B" w:rsidRDefault="006D5700">
      <w:pPr>
        <w:jc w:val="both"/>
      </w:pPr>
      <w:r>
        <w:rPr>
          <w:rFonts w:ascii="仿宋_GB2312" w:hAnsi="仿宋_GB2312"/>
        </w:rPr>
        <w:t xml:space="preserve">5.1.2 </w:t>
      </w:r>
      <w:r>
        <w:rPr>
          <w:rFonts w:ascii="仿宋_GB2312" w:hAnsi="仿宋_GB2312"/>
        </w:rPr>
        <w:t>数据处理与多任务建模</w:t>
      </w:r>
    </w:p>
    <w:p w14:paraId="4E302DDE" w14:textId="77777777" w:rsidR="00DE492B" w:rsidRDefault="006D5700">
      <w:pPr>
        <w:jc w:val="both"/>
      </w:pPr>
      <w:r>
        <w:rPr>
          <w:rFonts w:ascii="仿宋_GB2312" w:hAnsi="仿宋_GB2312"/>
        </w:rPr>
        <w:t xml:space="preserve">5.1.3 </w:t>
      </w:r>
      <w:r>
        <w:rPr>
          <w:rFonts w:ascii="仿宋_GB2312" w:hAnsi="仿宋_GB2312"/>
        </w:rPr>
        <w:t>平台集成与结果输出</w:t>
      </w:r>
    </w:p>
    <w:p w14:paraId="295C7CE2" w14:textId="77777777" w:rsidR="00DE492B" w:rsidRDefault="006D5700">
      <w:pPr>
        <w:jc w:val="both"/>
      </w:pPr>
      <w:r>
        <w:rPr>
          <w:rFonts w:ascii="仿宋_GB2312" w:hAnsi="仿宋_GB2312"/>
        </w:rPr>
        <w:t xml:space="preserve">5.2 </w:t>
      </w:r>
      <w:r>
        <w:rPr>
          <w:rFonts w:ascii="仿宋_GB2312" w:hAnsi="仿宋_GB2312"/>
        </w:rPr>
        <w:t>实验设计与标准化流程</w:t>
      </w:r>
    </w:p>
    <w:p w14:paraId="5C2FBEC5" w14:textId="77777777" w:rsidR="00DE492B" w:rsidRDefault="006D5700">
      <w:pPr>
        <w:jc w:val="both"/>
      </w:pPr>
      <w:r>
        <w:rPr>
          <w:rFonts w:ascii="仿宋_GB2312" w:hAnsi="仿宋_GB2312"/>
        </w:rPr>
        <w:t xml:space="preserve">5.2.1 </w:t>
      </w:r>
      <w:r>
        <w:rPr>
          <w:rFonts w:ascii="仿宋_GB2312" w:hAnsi="仿宋_GB2312"/>
        </w:rPr>
        <w:t>样本分层设计</w:t>
      </w:r>
    </w:p>
    <w:p w14:paraId="2EB66F26" w14:textId="77777777" w:rsidR="00DE492B" w:rsidRDefault="006D5700">
      <w:pPr>
        <w:jc w:val="both"/>
      </w:pPr>
      <w:r>
        <w:rPr>
          <w:rFonts w:ascii="仿宋_GB2312" w:hAnsi="仿宋_GB2312"/>
        </w:rPr>
        <w:t xml:space="preserve">5.2.2 </w:t>
      </w:r>
      <w:r>
        <w:rPr>
          <w:rFonts w:ascii="仿宋_GB2312" w:hAnsi="仿宋_GB2312"/>
        </w:rPr>
        <w:t>采集环境与流程规范</w:t>
      </w:r>
    </w:p>
    <w:p w14:paraId="27D2C7A4" w14:textId="77777777" w:rsidR="00DE492B" w:rsidRDefault="006D5700">
      <w:pPr>
        <w:jc w:val="both"/>
      </w:pPr>
      <w:r>
        <w:rPr>
          <w:rFonts w:ascii="仿宋_GB2312" w:hAnsi="仿宋_GB2312"/>
        </w:rPr>
        <w:t xml:space="preserve">5.2.3 </w:t>
      </w:r>
      <w:r>
        <w:rPr>
          <w:rFonts w:ascii="仿宋_GB2312" w:hAnsi="仿宋_GB2312"/>
        </w:rPr>
        <w:t>训练验证与迭代机制</w:t>
      </w:r>
    </w:p>
    <w:p w14:paraId="5C41B951" w14:textId="77777777" w:rsidR="00DE492B" w:rsidRDefault="006D5700">
      <w:pPr>
        <w:jc w:val="both"/>
      </w:pPr>
      <w:r>
        <w:rPr>
          <w:rFonts w:ascii="仿宋_GB2312" w:hAnsi="仿宋_GB2312"/>
        </w:rPr>
        <w:t xml:space="preserve">5.3 </w:t>
      </w:r>
      <w:r>
        <w:rPr>
          <w:rFonts w:ascii="仿宋_GB2312" w:hAnsi="仿宋_GB2312"/>
        </w:rPr>
        <w:t>核心算法与模型策略</w:t>
      </w:r>
    </w:p>
    <w:p w14:paraId="606F30FD" w14:textId="77777777" w:rsidR="00DE492B" w:rsidRDefault="006D5700">
      <w:pPr>
        <w:jc w:val="both"/>
      </w:pPr>
      <w:r>
        <w:rPr>
          <w:rFonts w:ascii="仿宋_GB2312" w:hAnsi="仿宋_GB2312"/>
        </w:rPr>
        <w:t xml:space="preserve">5.3.1 </w:t>
      </w:r>
      <w:r>
        <w:rPr>
          <w:rFonts w:ascii="仿宋_GB2312" w:hAnsi="仿宋_GB2312"/>
        </w:rPr>
        <w:t>产地分类模型路径</w:t>
      </w:r>
    </w:p>
    <w:p w14:paraId="24B74E93" w14:textId="77777777" w:rsidR="00DE492B" w:rsidRDefault="006D5700">
      <w:pPr>
        <w:jc w:val="both"/>
      </w:pPr>
      <w:r>
        <w:rPr>
          <w:rFonts w:ascii="仿宋_GB2312" w:hAnsi="仿宋_GB2312"/>
        </w:rPr>
        <w:t xml:space="preserve">5.3.2 </w:t>
      </w:r>
      <w:r>
        <w:rPr>
          <w:rFonts w:ascii="仿宋_GB2312" w:hAnsi="仿宋_GB2312"/>
        </w:rPr>
        <w:t>品质回归模型路径</w:t>
      </w:r>
    </w:p>
    <w:p w14:paraId="274E3020" w14:textId="77777777" w:rsidR="00DE492B" w:rsidRDefault="006D5700">
      <w:pPr>
        <w:jc w:val="both"/>
      </w:pPr>
      <w:r>
        <w:rPr>
          <w:rFonts w:ascii="仿宋_GB2312" w:hAnsi="仿宋_GB2312"/>
        </w:rPr>
        <w:t xml:space="preserve">5.3.3 </w:t>
      </w:r>
      <w:r>
        <w:rPr>
          <w:rFonts w:ascii="仿宋_GB2312" w:hAnsi="仿宋_GB2312"/>
        </w:rPr>
        <w:t>可解释分析与异常预警</w:t>
      </w:r>
    </w:p>
    <w:p w14:paraId="7D99037A" w14:textId="77777777" w:rsidR="00DE492B" w:rsidRDefault="006D5700">
      <w:pPr>
        <w:jc w:val="both"/>
      </w:pPr>
      <w:r>
        <w:rPr>
          <w:rFonts w:ascii="仿宋_GB2312" w:hAnsi="仿宋_GB2312"/>
        </w:rPr>
        <w:t xml:space="preserve">5.4 </w:t>
      </w:r>
      <w:r>
        <w:rPr>
          <w:rFonts w:ascii="仿宋_GB2312" w:hAnsi="仿宋_GB2312"/>
        </w:rPr>
        <w:t>光谱机理与特征指纹</w:t>
      </w:r>
    </w:p>
    <w:p w14:paraId="722766F0" w14:textId="77777777" w:rsidR="00DE492B" w:rsidRDefault="006D5700">
      <w:pPr>
        <w:jc w:val="both"/>
      </w:pPr>
      <w:r>
        <w:rPr>
          <w:rFonts w:ascii="仿宋_GB2312" w:hAnsi="仿宋_GB2312"/>
        </w:rPr>
        <w:t xml:space="preserve">5.4.1 </w:t>
      </w:r>
      <w:r>
        <w:rPr>
          <w:rFonts w:ascii="仿宋_GB2312" w:hAnsi="仿宋_GB2312"/>
        </w:rPr>
        <w:t>色素变化与成熟度响应</w:t>
      </w:r>
    </w:p>
    <w:p w14:paraId="6CA4FCB2" w14:textId="77777777" w:rsidR="00DE492B" w:rsidRDefault="006D5700">
      <w:pPr>
        <w:jc w:val="both"/>
      </w:pPr>
      <w:r>
        <w:rPr>
          <w:rFonts w:ascii="仿宋_GB2312" w:hAnsi="仿宋_GB2312"/>
        </w:rPr>
        <w:t xml:space="preserve">5.4.2 </w:t>
      </w:r>
      <w:r>
        <w:rPr>
          <w:rFonts w:ascii="仿宋_GB2312" w:hAnsi="仿宋_GB2312"/>
        </w:rPr>
        <w:t>水分、糖酸与组织结构信息</w:t>
      </w:r>
    </w:p>
    <w:p w14:paraId="107F2E14" w14:textId="77777777" w:rsidR="00DE492B" w:rsidRDefault="006D5700">
      <w:pPr>
        <w:jc w:val="both"/>
      </w:pPr>
      <w:r>
        <w:rPr>
          <w:rFonts w:ascii="仿宋_GB2312" w:hAnsi="仿宋_GB2312"/>
        </w:rPr>
        <w:t xml:space="preserve">5.4.3 </w:t>
      </w:r>
      <w:r>
        <w:rPr>
          <w:rFonts w:ascii="仿宋_GB2312" w:hAnsi="仿宋_GB2312"/>
        </w:rPr>
        <w:t>特征波段库与区域指纹沉淀</w:t>
      </w:r>
    </w:p>
    <w:p w14:paraId="7A178104" w14:textId="77777777" w:rsidR="00DE492B" w:rsidRDefault="006D5700">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72BD68CA" w14:textId="77777777" w:rsidR="00DE492B" w:rsidRDefault="006D5700">
      <w:pPr>
        <w:jc w:val="both"/>
      </w:pPr>
      <w:r>
        <w:rPr>
          <w:rFonts w:ascii="仿宋_GB2312" w:hAnsi="仿宋_GB2312"/>
        </w:rPr>
        <w:t xml:space="preserve">6.1 </w:t>
      </w:r>
      <w:r>
        <w:rPr>
          <w:rFonts w:ascii="仿宋_GB2312" w:hAnsi="仿宋_GB2312"/>
        </w:rPr>
        <w:t>产品定位与交付形态</w:t>
      </w:r>
    </w:p>
    <w:p w14:paraId="676A14C7" w14:textId="77777777" w:rsidR="00DE492B" w:rsidRDefault="006D5700">
      <w:pPr>
        <w:jc w:val="both"/>
      </w:pPr>
      <w:r>
        <w:rPr>
          <w:rFonts w:ascii="仿宋_GB2312" w:hAnsi="仿宋_GB2312"/>
        </w:rPr>
        <w:t xml:space="preserve">6.1.1 </w:t>
      </w:r>
      <w:r>
        <w:rPr>
          <w:rFonts w:ascii="仿宋_GB2312" w:hAnsi="仿宋_GB2312"/>
        </w:rPr>
        <w:t>双端产品体系已经形成</w:t>
      </w:r>
    </w:p>
    <w:p w14:paraId="6BABF8D2" w14:textId="77777777" w:rsidR="00DE492B" w:rsidRDefault="006D5700">
      <w:pPr>
        <w:jc w:val="both"/>
      </w:pPr>
      <w:r>
        <w:rPr>
          <w:rFonts w:ascii="仿宋_GB2312" w:hAnsi="仿宋_GB2312"/>
        </w:rPr>
        <w:t xml:space="preserve">6.1.2 </w:t>
      </w:r>
      <w:r>
        <w:rPr>
          <w:rFonts w:ascii="仿宋_GB2312" w:hAnsi="仿宋_GB2312"/>
        </w:rPr>
        <w:t>功能模块闭环</w:t>
      </w:r>
    </w:p>
    <w:p w14:paraId="3F758B06" w14:textId="77777777" w:rsidR="00DE492B" w:rsidRDefault="006D5700">
      <w:pPr>
        <w:jc w:val="both"/>
      </w:pPr>
      <w:r>
        <w:rPr>
          <w:rFonts w:ascii="仿宋_GB2312" w:hAnsi="仿宋_GB2312"/>
        </w:rPr>
        <w:t xml:space="preserve">6.1.3 </w:t>
      </w:r>
      <w:r>
        <w:rPr>
          <w:rFonts w:ascii="仿宋_GB2312" w:hAnsi="仿宋_GB2312"/>
        </w:rPr>
        <w:t>面向合作场景的交付形态</w:t>
      </w:r>
    </w:p>
    <w:p w14:paraId="1B632D0A" w14:textId="77777777" w:rsidR="00DE492B" w:rsidRDefault="006D5700">
      <w:pPr>
        <w:jc w:val="both"/>
      </w:pPr>
      <w:r>
        <w:rPr>
          <w:rFonts w:ascii="仿宋_GB2312" w:hAnsi="仿宋_GB2312"/>
        </w:rPr>
        <w:t xml:space="preserve">6.2 </w:t>
      </w:r>
      <w:r>
        <w:rPr>
          <w:rFonts w:ascii="仿宋_GB2312" w:hAnsi="仿宋_GB2312"/>
        </w:rPr>
        <w:t>产品分层与收费思路</w:t>
      </w:r>
    </w:p>
    <w:p w14:paraId="46C39387" w14:textId="77777777" w:rsidR="00DE492B" w:rsidRDefault="006D5700">
      <w:pPr>
        <w:jc w:val="both"/>
      </w:pPr>
      <w:r>
        <w:rPr>
          <w:rFonts w:ascii="仿宋_GB2312" w:hAnsi="仿宋_GB2312"/>
        </w:rPr>
        <w:lastRenderedPageBreak/>
        <w:t xml:space="preserve">6.2.1 </w:t>
      </w:r>
      <w:r>
        <w:rPr>
          <w:rFonts w:ascii="仿宋_GB2312" w:hAnsi="仿宋_GB2312"/>
        </w:rPr>
        <w:t>展示与合作版</w:t>
      </w:r>
    </w:p>
    <w:p w14:paraId="57FF730A" w14:textId="77777777" w:rsidR="00DE492B" w:rsidRDefault="006D5700">
      <w:pPr>
        <w:jc w:val="both"/>
      </w:pPr>
      <w:r>
        <w:rPr>
          <w:rFonts w:ascii="仿宋_GB2312" w:hAnsi="仿宋_GB2312"/>
        </w:rPr>
        <w:t xml:space="preserve">6.2.2 </w:t>
      </w:r>
      <w:r>
        <w:rPr>
          <w:rFonts w:ascii="仿宋_GB2312" w:hAnsi="仿宋_GB2312"/>
        </w:rPr>
        <w:t>试点服务版</w:t>
      </w:r>
    </w:p>
    <w:p w14:paraId="7DED2E08" w14:textId="77777777" w:rsidR="00DE492B" w:rsidRDefault="006D5700">
      <w:pPr>
        <w:jc w:val="both"/>
      </w:pPr>
      <w:r>
        <w:rPr>
          <w:rFonts w:ascii="仿宋_GB2312" w:hAnsi="仿宋_GB2312"/>
        </w:rPr>
        <w:t xml:space="preserve">6.2.3 </w:t>
      </w:r>
      <w:r>
        <w:rPr>
          <w:rFonts w:ascii="仿宋_GB2312" w:hAnsi="仿宋_GB2312"/>
        </w:rPr>
        <w:t>平台订阅与定制版</w:t>
      </w:r>
    </w:p>
    <w:p w14:paraId="0F0BDC39" w14:textId="77777777" w:rsidR="00DE492B" w:rsidRDefault="006D5700">
      <w:pPr>
        <w:jc w:val="both"/>
      </w:pPr>
      <w:r>
        <w:rPr>
          <w:rFonts w:ascii="仿宋_GB2312" w:hAnsi="仿宋_GB2312"/>
        </w:rPr>
        <w:t xml:space="preserve">6.3 </w:t>
      </w:r>
      <w:r>
        <w:rPr>
          <w:rFonts w:ascii="仿宋_GB2312" w:hAnsi="仿宋_GB2312"/>
        </w:rPr>
        <w:t>实施与交付策略</w:t>
      </w:r>
    </w:p>
    <w:p w14:paraId="550C3F29" w14:textId="77777777" w:rsidR="00DE492B" w:rsidRDefault="006D5700">
      <w:pPr>
        <w:jc w:val="both"/>
      </w:pPr>
      <w:r>
        <w:rPr>
          <w:rFonts w:ascii="仿宋_GB2312" w:hAnsi="仿宋_GB2312"/>
        </w:rPr>
        <w:t xml:space="preserve">6.3.1 </w:t>
      </w:r>
      <w:r>
        <w:rPr>
          <w:rFonts w:ascii="仿宋_GB2312" w:hAnsi="仿宋_GB2312"/>
        </w:rPr>
        <w:t>试点前准备</w:t>
      </w:r>
    </w:p>
    <w:p w14:paraId="51DFFA89" w14:textId="77777777" w:rsidR="00DE492B" w:rsidRDefault="006D5700">
      <w:pPr>
        <w:jc w:val="both"/>
      </w:pPr>
      <w:r>
        <w:rPr>
          <w:rFonts w:ascii="仿宋_GB2312" w:hAnsi="仿宋_GB2312"/>
        </w:rPr>
        <w:t xml:space="preserve">6.3.2 </w:t>
      </w:r>
      <w:r>
        <w:rPr>
          <w:rFonts w:ascii="仿宋_GB2312" w:hAnsi="仿宋_GB2312"/>
        </w:rPr>
        <w:t>现场部署与人员培训</w:t>
      </w:r>
    </w:p>
    <w:p w14:paraId="189B302A" w14:textId="77777777" w:rsidR="00DE492B" w:rsidRDefault="006D5700">
      <w:pPr>
        <w:jc w:val="both"/>
      </w:pPr>
      <w:r>
        <w:rPr>
          <w:rFonts w:ascii="仿宋_GB2312" w:hAnsi="仿宋_GB2312"/>
        </w:rPr>
        <w:t xml:space="preserve">6.3.3 </w:t>
      </w:r>
      <w:r>
        <w:rPr>
          <w:rFonts w:ascii="仿宋_GB2312" w:hAnsi="仿宋_GB2312"/>
        </w:rPr>
        <w:t>复盘迭代与版本升级</w:t>
      </w:r>
    </w:p>
    <w:p w14:paraId="14937F4C" w14:textId="77777777" w:rsidR="00DE492B" w:rsidRDefault="006D5700">
      <w:pPr>
        <w:jc w:val="both"/>
      </w:pPr>
      <w:r>
        <w:rPr>
          <w:rFonts w:ascii="仿宋_GB2312" w:hAnsi="仿宋_GB2312"/>
        </w:rPr>
        <w:t xml:space="preserve">6.4 </w:t>
      </w:r>
      <w:r>
        <w:rPr>
          <w:rFonts w:ascii="仿宋_GB2312" w:hAnsi="仿宋_GB2312"/>
        </w:rPr>
        <w:t>推广与销售模式</w:t>
      </w:r>
    </w:p>
    <w:p w14:paraId="79873762" w14:textId="77777777" w:rsidR="00DE492B" w:rsidRDefault="006D5700">
      <w:pPr>
        <w:jc w:val="both"/>
      </w:pPr>
      <w:r>
        <w:rPr>
          <w:rFonts w:ascii="仿宋_GB2312" w:hAnsi="仿宋_GB2312"/>
        </w:rPr>
        <w:t xml:space="preserve">6.4.1 </w:t>
      </w:r>
      <w:r>
        <w:rPr>
          <w:rFonts w:ascii="仿宋_GB2312" w:hAnsi="仿宋_GB2312"/>
        </w:rPr>
        <w:t>标杆场景牵引</w:t>
      </w:r>
    </w:p>
    <w:p w14:paraId="5364B452" w14:textId="77777777" w:rsidR="00DE492B" w:rsidRDefault="006D5700">
      <w:pPr>
        <w:jc w:val="both"/>
      </w:pPr>
      <w:r>
        <w:rPr>
          <w:rFonts w:ascii="仿宋_GB2312" w:hAnsi="仿宋_GB2312"/>
        </w:rPr>
        <w:t xml:space="preserve">6.4.2 </w:t>
      </w:r>
      <w:r>
        <w:rPr>
          <w:rFonts w:ascii="仿宋_GB2312" w:hAnsi="仿宋_GB2312"/>
        </w:rPr>
        <w:t>校地合作与项目联动</w:t>
      </w:r>
    </w:p>
    <w:p w14:paraId="5966823B" w14:textId="77777777" w:rsidR="00DE492B" w:rsidRDefault="006D5700">
      <w:pPr>
        <w:jc w:val="both"/>
      </w:pPr>
      <w:r>
        <w:rPr>
          <w:rFonts w:ascii="仿宋_GB2312" w:hAnsi="仿宋_GB2312"/>
        </w:rPr>
        <w:t xml:space="preserve">6.4.3 </w:t>
      </w:r>
      <w:r>
        <w:rPr>
          <w:rFonts w:ascii="仿宋_GB2312" w:hAnsi="仿宋_GB2312"/>
        </w:rPr>
        <w:t>联合方案与渠道合作</w:t>
      </w:r>
    </w:p>
    <w:p w14:paraId="4C9F0679" w14:textId="77777777" w:rsidR="00DE492B" w:rsidRDefault="006D5700">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0BC81F29" w14:textId="77777777" w:rsidR="00DE492B" w:rsidRDefault="006D5700">
      <w:pPr>
        <w:jc w:val="both"/>
      </w:pPr>
      <w:r>
        <w:rPr>
          <w:rFonts w:ascii="仿宋_GB2312" w:hAnsi="仿宋_GB2312"/>
        </w:rPr>
        <w:t xml:space="preserve">7.1 </w:t>
      </w:r>
      <w:r>
        <w:rPr>
          <w:rFonts w:ascii="仿宋_GB2312" w:hAnsi="仿宋_GB2312"/>
        </w:rPr>
        <w:t>运营定位与目标</w:t>
      </w:r>
    </w:p>
    <w:p w14:paraId="17601B26" w14:textId="77777777" w:rsidR="00DE492B" w:rsidRDefault="006D5700">
      <w:pPr>
        <w:jc w:val="both"/>
      </w:pPr>
      <w:r>
        <w:rPr>
          <w:rFonts w:ascii="仿宋_GB2312" w:hAnsi="仿宋_GB2312"/>
        </w:rPr>
        <w:t xml:space="preserve">7.1.1 </w:t>
      </w:r>
      <w:r>
        <w:rPr>
          <w:rFonts w:ascii="仿宋_GB2312" w:hAnsi="仿宋_GB2312"/>
        </w:rPr>
        <w:t>以试点验证替代重投入铺开</w:t>
      </w:r>
    </w:p>
    <w:p w14:paraId="5CFE3D92" w14:textId="77777777" w:rsidR="00DE492B" w:rsidRDefault="006D5700">
      <w:pPr>
        <w:jc w:val="both"/>
      </w:pPr>
      <w:r>
        <w:rPr>
          <w:rFonts w:ascii="仿宋_GB2312" w:hAnsi="仿宋_GB2312"/>
        </w:rPr>
        <w:t xml:space="preserve">7.1.2 </w:t>
      </w:r>
      <w:r>
        <w:rPr>
          <w:rFonts w:ascii="仿宋_GB2312" w:hAnsi="仿宋_GB2312"/>
        </w:rPr>
        <w:t>以数据沉淀驱动能力迭代</w:t>
      </w:r>
    </w:p>
    <w:p w14:paraId="208CEFCB" w14:textId="77777777" w:rsidR="00DE492B" w:rsidRDefault="006D5700">
      <w:pPr>
        <w:jc w:val="both"/>
      </w:pPr>
      <w:r>
        <w:rPr>
          <w:rFonts w:ascii="仿宋_GB2312" w:hAnsi="仿宋_GB2312"/>
        </w:rPr>
        <w:t xml:space="preserve">7.1.3 </w:t>
      </w:r>
      <w:r>
        <w:rPr>
          <w:rFonts w:ascii="仿宋_GB2312" w:hAnsi="仿宋_GB2312"/>
        </w:rPr>
        <w:t>以标准化交付支撑区域复制</w:t>
      </w:r>
    </w:p>
    <w:p w14:paraId="59D80BD9" w14:textId="77777777" w:rsidR="00DE492B" w:rsidRDefault="006D5700">
      <w:pPr>
        <w:jc w:val="both"/>
      </w:pPr>
      <w:r>
        <w:rPr>
          <w:rFonts w:ascii="仿宋_GB2312" w:hAnsi="仿宋_GB2312"/>
        </w:rPr>
        <w:t xml:space="preserve">7.2 </w:t>
      </w:r>
      <w:r>
        <w:rPr>
          <w:rFonts w:ascii="仿宋_GB2312" w:hAnsi="仿宋_GB2312"/>
        </w:rPr>
        <w:t>阶段运营安排</w:t>
      </w:r>
    </w:p>
    <w:p w14:paraId="504B5A26" w14:textId="77777777" w:rsidR="00DE492B" w:rsidRDefault="006D5700">
      <w:pPr>
        <w:jc w:val="both"/>
      </w:pPr>
      <w:r>
        <w:rPr>
          <w:rFonts w:ascii="仿宋_GB2312" w:hAnsi="仿宋_GB2312"/>
        </w:rPr>
        <w:t xml:space="preserve">7.2.1 </w:t>
      </w:r>
      <w:r>
        <w:rPr>
          <w:rFonts w:ascii="仿宋_GB2312" w:hAnsi="仿宋_GB2312"/>
        </w:rPr>
        <w:t>第一阶段：样本补强与原型完善</w:t>
      </w:r>
    </w:p>
    <w:p w14:paraId="75CE473B" w14:textId="77777777" w:rsidR="00DE492B" w:rsidRDefault="006D5700">
      <w:pPr>
        <w:jc w:val="both"/>
      </w:pPr>
      <w:r>
        <w:rPr>
          <w:rFonts w:ascii="仿宋_GB2312" w:hAnsi="仿宋_GB2312"/>
        </w:rPr>
        <w:t xml:space="preserve">7.2.2 </w:t>
      </w:r>
      <w:r>
        <w:rPr>
          <w:rFonts w:ascii="仿宋_GB2312" w:hAnsi="仿宋_GB2312"/>
        </w:rPr>
        <w:t>第二阶段：场景试点与合作验证</w:t>
      </w:r>
    </w:p>
    <w:p w14:paraId="058FA410" w14:textId="77777777" w:rsidR="00DE492B" w:rsidRDefault="006D5700">
      <w:pPr>
        <w:jc w:val="both"/>
      </w:pPr>
      <w:r>
        <w:rPr>
          <w:rFonts w:ascii="仿宋_GB2312" w:hAnsi="仿宋_GB2312"/>
        </w:rPr>
        <w:t xml:space="preserve">7.2.3 </w:t>
      </w:r>
      <w:r>
        <w:rPr>
          <w:rFonts w:ascii="仿宋_GB2312" w:hAnsi="仿宋_GB2312"/>
        </w:rPr>
        <w:t>第三阶段：标准沉淀与区域复制</w:t>
      </w:r>
    </w:p>
    <w:p w14:paraId="7295B694" w14:textId="77777777" w:rsidR="00DE492B" w:rsidRDefault="006D5700">
      <w:pPr>
        <w:jc w:val="both"/>
      </w:pPr>
      <w:r>
        <w:rPr>
          <w:rFonts w:ascii="仿宋_GB2312" w:hAnsi="仿宋_GB2312"/>
        </w:rPr>
        <w:t xml:space="preserve">7.3 </w:t>
      </w:r>
      <w:r>
        <w:rPr>
          <w:rFonts w:ascii="仿宋_GB2312" w:hAnsi="仿宋_GB2312"/>
        </w:rPr>
        <w:t>核心运营模块</w:t>
      </w:r>
    </w:p>
    <w:p w14:paraId="748A3184" w14:textId="77777777" w:rsidR="00DE492B" w:rsidRDefault="006D5700">
      <w:pPr>
        <w:jc w:val="both"/>
      </w:pPr>
      <w:r>
        <w:rPr>
          <w:rFonts w:ascii="仿宋_GB2312" w:hAnsi="仿宋_GB2312"/>
        </w:rPr>
        <w:t xml:space="preserve">7.3.1 </w:t>
      </w:r>
      <w:r>
        <w:rPr>
          <w:rFonts w:ascii="仿宋_GB2312" w:hAnsi="仿宋_GB2312"/>
        </w:rPr>
        <w:t>样本与数据运营</w:t>
      </w:r>
    </w:p>
    <w:p w14:paraId="749A8891" w14:textId="77777777" w:rsidR="00DE492B" w:rsidRDefault="006D5700">
      <w:pPr>
        <w:jc w:val="both"/>
      </w:pPr>
      <w:r>
        <w:rPr>
          <w:rFonts w:ascii="仿宋_GB2312" w:hAnsi="仿宋_GB2312"/>
        </w:rPr>
        <w:t xml:space="preserve">7.3.2 </w:t>
      </w:r>
      <w:r>
        <w:rPr>
          <w:rFonts w:ascii="仿宋_GB2312" w:hAnsi="仿宋_GB2312"/>
        </w:rPr>
        <w:t>客户成功与项目运营</w:t>
      </w:r>
    </w:p>
    <w:p w14:paraId="67760701" w14:textId="77777777" w:rsidR="00DE492B" w:rsidRDefault="006D5700">
      <w:pPr>
        <w:jc w:val="both"/>
      </w:pPr>
      <w:r>
        <w:rPr>
          <w:rFonts w:ascii="仿宋_GB2312" w:hAnsi="仿宋_GB2312"/>
        </w:rPr>
        <w:t xml:space="preserve">7.3.3 </w:t>
      </w:r>
      <w:r>
        <w:rPr>
          <w:rFonts w:ascii="仿宋_GB2312" w:hAnsi="仿宋_GB2312"/>
        </w:rPr>
        <w:t>平台内容与报告运营</w:t>
      </w:r>
    </w:p>
    <w:p w14:paraId="35F79398" w14:textId="77777777" w:rsidR="00DE492B" w:rsidRDefault="006D5700">
      <w:pPr>
        <w:jc w:val="both"/>
      </w:pPr>
      <w:r>
        <w:rPr>
          <w:rFonts w:ascii="仿宋_GB2312" w:hAnsi="仿宋_GB2312"/>
        </w:rPr>
        <w:t xml:space="preserve">7.3.4 </w:t>
      </w:r>
      <w:r>
        <w:rPr>
          <w:rFonts w:ascii="仿宋_GB2312" w:hAnsi="仿宋_GB2312"/>
        </w:rPr>
        <w:t>合作与渠道运营</w:t>
      </w:r>
    </w:p>
    <w:p w14:paraId="75E60D13" w14:textId="77777777" w:rsidR="00DE492B" w:rsidRDefault="006D5700">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15909076" w14:textId="77777777" w:rsidR="00DE492B" w:rsidRDefault="006D5700">
      <w:pPr>
        <w:jc w:val="both"/>
      </w:pPr>
      <w:r>
        <w:rPr>
          <w:rFonts w:ascii="仿宋_GB2312" w:hAnsi="仿宋_GB2312"/>
        </w:rPr>
        <w:t xml:space="preserve">8.1 </w:t>
      </w:r>
      <w:r>
        <w:rPr>
          <w:rFonts w:ascii="仿宋_GB2312" w:hAnsi="仿宋_GB2312"/>
        </w:rPr>
        <w:t>团队组织架构</w:t>
      </w:r>
    </w:p>
    <w:p w14:paraId="6602AA66" w14:textId="77777777" w:rsidR="00DE492B" w:rsidRDefault="006D5700">
      <w:pPr>
        <w:jc w:val="both"/>
      </w:pPr>
      <w:r>
        <w:rPr>
          <w:rFonts w:ascii="仿宋_GB2312" w:hAnsi="仿宋_GB2312"/>
        </w:rPr>
        <w:lastRenderedPageBreak/>
        <w:t xml:space="preserve">8.1.1 </w:t>
      </w:r>
      <w:r>
        <w:rPr>
          <w:rFonts w:ascii="仿宋_GB2312" w:hAnsi="仿宋_GB2312"/>
        </w:rPr>
        <w:t>技术部</w:t>
      </w:r>
    </w:p>
    <w:p w14:paraId="0F4FF95A" w14:textId="77777777" w:rsidR="00DE492B" w:rsidRDefault="006D5700">
      <w:pPr>
        <w:jc w:val="both"/>
      </w:pPr>
      <w:r>
        <w:rPr>
          <w:rFonts w:ascii="仿宋_GB2312" w:hAnsi="仿宋_GB2312"/>
        </w:rPr>
        <w:t xml:space="preserve">8.1.2 </w:t>
      </w:r>
      <w:r>
        <w:rPr>
          <w:rFonts w:ascii="仿宋_GB2312" w:hAnsi="仿宋_GB2312"/>
        </w:rPr>
        <w:t>市场营销部</w:t>
      </w:r>
    </w:p>
    <w:p w14:paraId="0A1DB390" w14:textId="77777777" w:rsidR="00DE492B" w:rsidRDefault="006D5700">
      <w:pPr>
        <w:jc w:val="both"/>
      </w:pPr>
      <w:r>
        <w:rPr>
          <w:rFonts w:ascii="仿宋_GB2312" w:hAnsi="仿宋_GB2312"/>
        </w:rPr>
        <w:t xml:space="preserve">8.1.3 </w:t>
      </w:r>
      <w:r>
        <w:rPr>
          <w:rFonts w:ascii="仿宋_GB2312" w:hAnsi="仿宋_GB2312"/>
        </w:rPr>
        <w:t>财务部</w:t>
      </w:r>
    </w:p>
    <w:p w14:paraId="307E41D4" w14:textId="77777777" w:rsidR="00DE492B" w:rsidRDefault="006D5700">
      <w:pPr>
        <w:jc w:val="both"/>
      </w:pPr>
      <w:r>
        <w:rPr>
          <w:rFonts w:ascii="仿宋_GB2312" w:hAnsi="仿宋_GB2312"/>
        </w:rPr>
        <w:t xml:space="preserve">8.1.4 </w:t>
      </w:r>
      <w:r>
        <w:rPr>
          <w:rFonts w:ascii="仿宋_GB2312" w:hAnsi="仿宋_GB2312"/>
        </w:rPr>
        <w:t>行政部</w:t>
      </w:r>
    </w:p>
    <w:p w14:paraId="76B0236D" w14:textId="77777777" w:rsidR="00DE492B" w:rsidRDefault="006D5700">
      <w:pPr>
        <w:jc w:val="both"/>
      </w:pPr>
      <w:r>
        <w:rPr>
          <w:rFonts w:ascii="仿宋_GB2312" w:hAnsi="仿宋_GB2312"/>
        </w:rPr>
        <w:t xml:space="preserve">8.2 </w:t>
      </w:r>
      <w:r>
        <w:rPr>
          <w:rFonts w:ascii="仿宋_GB2312" w:hAnsi="仿宋_GB2312"/>
        </w:rPr>
        <w:t>专家顾问团队</w:t>
      </w:r>
    </w:p>
    <w:p w14:paraId="5E4BFC64" w14:textId="77777777" w:rsidR="00DE492B" w:rsidRDefault="006D5700">
      <w:pPr>
        <w:jc w:val="both"/>
      </w:pPr>
      <w:r>
        <w:rPr>
          <w:rFonts w:ascii="仿宋_GB2312" w:hAnsi="仿宋_GB2312"/>
        </w:rPr>
        <w:t xml:space="preserve">8.2.1 </w:t>
      </w:r>
      <w:r>
        <w:rPr>
          <w:rFonts w:ascii="仿宋_GB2312" w:hAnsi="仿宋_GB2312"/>
        </w:rPr>
        <w:t>刘波副教授：算法建模顾问</w:t>
      </w:r>
    </w:p>
    <w:p w14:paraId="241E6278" w14:textId="77777777" w:rsidR="00DE492B" w:rsidRDefault="006D5700">
      <w:pPr>
        <w:jc w:val="both"/>
      </w:pPr>
      <w:r>
        <w:rPr>
          <w:rFonts w:ascii="仿宋_GB2312" w:hAnsi="仿宋_GB2312"/>
        </w:rPr>
        <w:t xml:space="preserve">8.2.2 </w:t>
      </w:r>
      <w:r>
        <w:rPr>
          <w:rFonts w:ascii="仿宋_GB2312" w:hAnsi="仿宋_GB2312"/>
        </w:rPr>
        <w:t>龙海侠教授：深度学习顾问</w:t>
      </w:r>
    </w:p>
    <w:p w14:paraId="3CB45CC7" w14:textId="77777777" w:rsidR="00DE492B" w:rsidRDefault="006D5700">
      <w:pPr>
        <w:jc w:val="both"/>
      </w:pPr>
      <w:r>
        <w:rPr>
          <w:rFonts w:ascii="仿宋_GB2312" w:hAnsi="仿宋_GB2312"/>
        </w:rPr>
        <w:t xml:space="preserve">8.2.3 </w:t>
      </w:r>
      <w:r>
        <w:rPr>
          <w:rFonts w:ascii="仿宋_GB2312" w:hAnsi="仿宋_GB2312"/>
        </w:rPr>
        <w:t>程明雄副教授：商业与供应链顾问</w:t>
      </w:r>
    </w:p>
    <w:p w14:paraId="6E580732" w14:textId="77777777" w:rsidR="00DE492B" w:rsidRDefault="006D5700">
      <w:pPr>
        <w:jc w:val="both"/>
      </w:pPr>
      <w:r>
        <w:rPr>
          <w:rFonts w:ascii="仿宋_GB2312" w:hAnsi="仿宋_GB2312"/>
        </w:rPr>
        <w:t xml:space="preserve">8.3 </w:t>
      </w:r>
      <w:r>
        <w:rPr>
          <w:rFonts w:ascii="仿宋_GB2312" w:hAnsi="仿宋_GB2312"/>
        </w:rPr>
        <w:t>核心团队成员介绍</w:t>
      </w:r>
    </w:p>
    <w:p w14:paraId="4218FF40" w14:textId="77777777" w:rsidR="00DE492B" w:rsidRDefault="006D5700">
      <w:pPr>
        <w:jc w:val="both"/>
      </w:pPr>
      <w:r>
        <w:rPr>
          <w:rFonts w:ascii="仿宋_GB2312" w:hAnsi="仿宋_GB2312"/>
        </w:rPr>
        <w:t xml:space="preserve">8.3.1 </w:t>
      </w:r>
      <w:r>
        <w:rPr>
          <w:rFonts w:ascii="仿宋_GB2312" w:hAnsi="仿宋_GB2312"/>
        </w:rPr>
        <w:t>彭斯逸：项目负责人</w:t>
      </w:r>
    </w:p>
    <w:p w14:paraId="54051E47" w14:textId="77777777" w:rsidR="00DE492B" w:rsidRDefault="006D5700">
      <w:pPr>
        <w:jc w:val="both"/>
      </w:pPr>
      <w:r>
        <w:rPr>
          <w:rFonts w:ascii="仿宋_GB2312" w:hAnsi="仿宋_GB2312"/>
        </w:rPr>
        <w:t xml:space="preserve">8.3.2 </w:t>
      </w:r>
      <w:r>
        <w:rPr>
          <w:rFonts w:ascii="仿宋_GB2312" w:hAnsi="仿宋_GB2312"/>
        </w:rPr>
        <w:t>唐天赐：算法与后端开发</w:t>
      </w:r>
    </w:p>
    <w:p w14:paraId="63677670" w14:textId="77777777" w:rsidR="00DE492B" w:rsidRDefault="006D5700">
      <w:pPr>
        <w:jc w:val="both"/>
      </w:pPr>
      <w:r>
        <w:rPr>
          <w:rFonts w:ascii="仿宋_GB2312" w:hAnsi="仿宋_GB2312"/>
        </w:rPr>
        <w:t xml:space="preserve">8.3.3 </w:t>
      </w:r>
      <w:r>
        <w:rPr>
          <w:rFonts w:ascii="仿宋_GB2312" w:hAnsi="仿宋_GB2312"/>
        </w:rPr>
        <w:t>艾舜杰：平台集成与前端开发</w:t>
      </w:r>
    </w:p>
    <w:p w14:paraId="13378F11" w14:textId="77777777" w:rsidR="00DE492B" w:rsidRDefault="006D5700">
      <w:pPr>
        <w:jc w:val="both"/>
      </w:pPr>
      <w:r>
        <w:rPr>
          <w:rFonts w:ascii="仿宋_GB2312" w:hAnsi="仿宋_GB2312"/>
        </w:rPr>
        <w:t xml:space="preserve">8.4 </w:t>
      </w:r>
      <w:r>
        <w:rPr>
          <w:rFonts w:ascii="仿宋_GB2312" w:hAnsi="仿宋_GB2312"/>
        </w:rPr>
        <w:t>团队核心优势</w:t>
      </w:r>
    </w:p>
    <w:p w14:paraId="557833A0" w14:textId="77777777" w:rsidR="00DE492B" w:rsidRDefault="006D5700">
      <w:pPr>
        <w:jc w:val="both"/>
      </w:pPr>
      <w:r>
        <w:rPr>
          <w:rFonts w:ascii="仿宋_GB2312" w:hAnsi="仿宋_GB2312"/>
        </w:rPr>
        <w:t xml:space="preserve">8.4.1 </w:t>
      </w:r>
      <w:r>
        <w:rPr>
          <w:rFonts w:ascii="仿宋_GB2312" w:hAnsi="仿宋_GB2312"/>
        </w:rPr>
        <w:t>专业结构较为完整</w:t>
      </w:r>
    </w:p>
    <w:p w14:paraId="7F6160A8" w14:textId="77777777" w:rsidR="00DE492B" w:rsidRDefault="006D5700">
      <w:pPr>
        <w:jc w:val="both"/>
      </w:pPr>
      <w:r>
        <w:rPr>
          <w:rFonts w:ascii="仿宋_GB2312" w:hAnsi="仿宋_GB2312"/>
        </w:rPr>
        <w:t xml:space="preserve">8.4.2 </w:t>
      </w:r>
      <w:r>
        <w:rPr>
          <w:rFonts w:ascii="仿宋_GB2312" w:hAnsi="仿宋_GB2312"/>
        </w:rPr>
        <w:t>校内资源与顾问支持扎实</w:t>
      </w:r>
    </w:p>
    <w:p w14:paraId="55C5FD93" w14:textId="77777777" w:rsidR="00DE492B" w:rsidRDefault="006D5700">
      <w:pPr>
        <w:jc w:val="both"/>
      </w:pPr>
      <w:r>
        <w:rPr>
          <w:rFonts w:ascii="仿宋_GB2312" w:hAnsi="仿宋_GB2312"/>
        </w:rPr>
        <w:t xml:space="preserve">8.4.3 </w:t>
      </w:r>
      <w:r>
        <w:rPr>
          <w:rFonts w:ascii="仿宋_GB2312" w:hAnsi="仿宋_GB2312"/>
        </w:rPr>
        <w:t>项目执行与竞赛表达基础较好</w:t>
      </w:r>
    </w:p>
    <w:p w14:paraId="279DC3A6" w14:textId="77777777" w:rsidR="00DE492B" w:rsidRDefault="006D5700">
      <w:pPr>
        <w:jc w:val="both"/>
      </w:pPr>
      <w:r>
        <w:rPr>
          <w:rFonts w:ascii="仿宋_GB2312" w:hAnsi="仿宋_GB2312"/>
        </w:rPr>
        <w:t xml:space="preserve">8.4.4 </w:t>
      </w:r>
      <w:r>
        <w:rPr>
          <w:rFonts w:ascii="仿宋_GB2312" w:hAnsi="仿宋_GB2312"/>
        </w:rPr>
        <w:t>海南在地场景认知较强</w:t>
      </w:r>
    </w:p>
    <w:p w14:paraId="6A678993" w14:textId="77777777" w:rsidR="00DE492B" w:rsidRDefault="006D5700">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2115B72D" w14:textId="77777777" w:rsidR="00DE492B" w:rsidRDefault="006D5700">
      <w:pPr>
        <w:jc w:val="both"/>
      </w:pPr>
      <w:r>
        <w:rPr>
          <w:rFonts w:ascii="仿宋_GB2312" w:hAnsi="仿宋_GB2312"/>
        </w:rPr>
        <w:t xml:space="preserve">9.1 </w:t>
      </w:r>
      <w:r>
        <w:rPr>
          <w:rFonts w:ascii="仿宋_GB2312" w:hAnsi="仿宋_GB2312"/>
        </w:rPr>
        <w:t>财务假设前提</w:t>
      </w:r>
    </w:p>
    <w:p w14:paraId="59210CF7" w14:textId="77777777" w:rsidR="00DE492B" w:rsidRDefault="006D5700">
      <w:pPr>
        <w:jc w:val="both"/>
      </w:pPr>
      <w:r>
        <w:rPr>
          <w:rFonts w:ascii="仿宋_GB2312" w:hAnsi="仿宋_GB2312"/>
        </w:rPr>
        <w:t xml:space="preserve">9.1.1 </w:t>
      </w:r>
      <w:r>
        <w:rPr>
          <w:rFonts w:ascii="仿宋_GB2312" w:hAnsi="仿宋_GB2312"/>
        </w:rPr>
        <w:t>收入端假设</w:t>
      </w:r>
    </w:p>
    <w:p w14:paraId="63FB54D7" w14:textId="77777777" w:rsidR="00DE492B" w:rsidRDefault="006D5700">
      <w:pPr>
        <w:jc w:val="both"/>
      </w:pPr>
      <w:r>
        <w:rPr>
          <w:rFonts w:ascii="仿宋_GB2312" w:hAnsi="仿宋_GB2312"/>
        </w:rPr>
        <w:t xml:space="preserve">9.1.2 </w:t>
      </w:r>
      <w:r>
        <w:rPr>
          <w:rFonts w:ascii="仿宋_GB2312" w:hAnsi="仿宋_GB2312"/>
        </w:rPr>
        <w:t>成本与费用假设</w:t>
      </w:r>
    </w:p>
    <w:p w14:paraId="3BF2B8A3" w14:textId="77777777" w:rsidR="00DE492B" w:rsidRDefault="006D5700">
      <w:pPr>
        <w:jc w:val="both"/>
      </w:pPr>
      <w:r>
        <w:rPr>
          <w:rFonts w:ascii="仿宋_GB2312" w:hAnsi="仿宋_GB2312"/>
        </w:rPr>
        <w:t xml:space="preserve">9.1.3 </w:t>
      </w:r>
      <w:r>
        <w:rPr>
          <w:rFonts w:ascii="仿宋_GB2312" w:hAnsi="仿宋_GB2312"/>
        </w:rPr>
        <w:t>测算边界说明</w:t>
      </w:r>
    </w:p>
    <w:p w14:paraId="69A21AB5" w14:textId="77777777" w:rsidR="00DE492B" w:rsidRDefault="006D5700">
      <w:pPr>
        <w:jc w:val="both"/>
      </w:pPr>
      <w:r>
        <w:rPr>
          <w:rFonts w:ascii="仿宋_GB2312" w:hAnsi="仿宋_GB2312"/>
        </w:rPr>
        <w:t xml:space="preserve">9.2 </w:t>
      </w:r>
      <w:r>
        <w:rPr>
          <w:rFonts w:ascii="仿宋_GB2312" w:hAnsi="仿宋_GB2312"/>
        </w:rPr>
        <w:t>三情景核心假设对比</w:t>
      </w:r>
    </w:p>
    <w:p w14:paraId="0AE77543" w14:textId="77777777" w:rsidR="00DE492B" w:rsidRDefault="006D5700">
      <w:pPr>
        <w:jc w:val="both"/>
      </w:pPr>
      <w:r>
        <w:rPr>
          <w:rFonts w:ascii="仿宋_GB2312" w:hAnsi="仿宋_GB2312"/>
        </w:rPr>
        <w:t xml:space="preserve">9.2.1 </w:t>
      </w:r>
      <w:r>
        <w:rPr>
          <w:rFonts w:ascii="仿宋_GB2312" w:hAnsi="仿宋_GB2312"/>
        </w:rPr>
        <w:t>乐观情景</w:t>
      </w:r>
    </w:p>
    <w:p w14:paraId="6C8A4735" w14:textId="77777777" w:rsidR="00DE492B" w:rsidRDefault="006D5700">
      <w:pPr>
        <w:jc w:val="both"/>
      </w:pPr>
      <w:r>
        <w:rPr>
          <w:rFonts w:ascii="仿宋_GB2312" w:hAnsi="仿宋_GB2312"/>
        </w:rPr>
        <w:t xml:space="preserve">9.2.2 </w:t>
      </w:r>
      <w:r>
        <w:rPr>
          <w:rFonts w:ascii="仿宋_GB2312" w:hAnsi="仿宋_GB2312"/>
        </w:rPr>
        <w:t>中性情景</w:t>
      </w:r>
    </w:p>
    <w:p w14:paraId="0FDA9B1E" w14:textId="77777777" w:rsidR="00DE492B" w:rsidRDefault="006D5700">
      <w:pPr>
        <w:jc w:val="both"/>
      </w:pPr>
      <w:r>
        <w:rPr>
          <w:rFonts w:ascii="仿宋_GB2312" w:hAnsi="仿宋_GB2312"/>
        </w:rPr>
        <w:t xml:space="preserve">9.2.3 </w:t>
      </w:r>
      <w:r>
        <w:rPr>
          <w:rFonts w:ascii="仿宋_GB2312" w:hAnsi="仿宋_GB2312"/>
        </w:rPr>
        <w:t>保守情景</w:t>
      </w:r>
    </w:p>
    <w:p w14:paraId="507D7FE0" w14:textId="77777777" w:rsidR="00DE492B" w:rsidRDefault="006D5700">
      <w:pPr>
        <w:jc w:val="both"/>
      </w:pPr>
      <w:r>
        <w:rPr>
          <w:rFonts w:ascii="仿宋_GB2312" w:hAnsi="仿宋_GB2312"/>
        </w:rPr>
        <w:t xml:space="preserve">9.3 </w:t>
      </w:r>
      <w:r>
        <w:rPr>
          <w:rFonts w:ascii="仿宋_GB2312" w:hAnsi="仿宋_GB2312"/>
        </w:rPr>
        <w:t>五年损益预测</w:t>
      </w:r>
    </w:p>
    <w:p w14:paraId="799F9421" w14:textId="77777777" w:rsidR="00DE492B" w:rsidRDefault="006D5700">
      <w:pPr>
        <w:jc w:val="both"/>
      </w:pPr>
      <w:r>
        <w:rPr>
          <w:rFonts w:ascii="仿宋_GB2312" w:hAnsi="仿宋_GB2312"/>
        </w:rPr>
        <w:lastRenderedPageBreak/>
        <w:t xml:space="preserve">9.3.1 </w:t>
      </w:r>
      <w:r>
        <w:rPr>
          <w:rFonts w:ascii="仿宋_GB2312" w:hAnsi="仿宋_GB2312"/>
        </w:rPr>
        <w:t>前两年亏损形成原因</w:t>
      </w:r>
    </w:p>
    <w:p w14:paraId="7A02BB6F" w14:textId="77777777" w:rsidR="00DE492B" w:rsidRDefault="006D5700">
      <w:pPr>
        <w:jc w:val="both"/>
      </w:pPr>
      <w:r>
        <w:rPr>
          <w:rFonts w:ascii="仿宋_GB2312" w:hAnsi="仿宋_GB2312"/>
        </w:rPr>
        <w:t xml:space="preserve">9.3.2 </w:t>
      </w:r>
      <w:r>
        <w:rPr>
          <w:rFonts w:ascii="仿宋_GB2312" w:hAnsi="仿宋_GB2312"/>
        </w:rPr>
        <w:t>盈利拐点判断</w:t>
      </w:r>
    </w:p>
    <w:p w14:paraId="55DD7E7E" w14:textId="77777777" w:rsidR="00DE492B" w:rsidRDefault="006D5700">
      <w:pPr>
        <w:jc w:val="both"/>
      </w:pPr>
      <w:r>
        <w:rPr>
          <w:rFonts w:ascii="仿宋_GB2312" w:hAnsi="仿宋_GB2312"/>
        </w:rPr>
        <w:t xml:space="preserve">9.4 </w:t>
      </w:r>
      <w:r>
        <w:rPr>
          <w:rFonts w:ascii="仿宋_GB2312" w:hAnsi="仿宋_GB2312"/>
        </w:rPr>
        <w:t>五年现金流量预测</w:t>
      </w:r>
    </w:p>
    <w:p w14:paraId="2D4A9AA4" w14:textId="77777777" w:rsidR="00DE492B" w:rsidRDefault="006D5700">
      <w:pPr>
        <w:jc w:val="both"/>
      </w:pPr>
      <w:r>
        <w:rPr>
          <w:rFonts w:ascii="仿宋_GB2312" w:hAnsi="仿宋_GB2312"/>
        </w:rPr>
        <w:t xml:space="preserve">9.4.1 </w:t>
      </w:r>
      <w:r>
        <w:rPr>
          <w:rFonts w:ascii="仿宋_GB2312" w:hAnsi="仿宋_GB2312"/>
        </w:rPr>
        <w:t>现金流压力来源</w:t>
      </w:r>
    </w:p>
    <w:p w14:paraId="221B4A84" w14:textId="77777777" w:rsidR="00DE492B" w:rsidRDefault="006D5700">
      <w:pPr>
        <w:jc w:val="both"/>
      </w:pPr>
      <w:r>
        <w:rPr>
          <w:rFonts w:ascii="仿宋_GB2312" w:hAnsi="仿宋_GB2312"/>
        </w:rPr>
        <w:t xml:space="preserve">9.4.2 </w:t>
      </w:r>
      <w:r>
        <w:rPr>
          <w:rFonts w:ascii="仿宋_GB2312" w:hAnsi="仿宋_GB2312"/>
        </w:rPr>
        <w:t>资金安全垫安排</w:t>
      </w:r>
    </w:p>
    <w:p w14:paraId="0C0661A1" w14:textId="77777777" w:rsidR="00DE492B" w:rsidRDefault="006D5700">
      <w:pPr>
        <w:jc w:val="both"/>
      </w:pPr>
      <w:r>
        <w:rPr>
          <w:rFonts w:ascii="仿宋_GB2312" w:hAnsi="仿宋_GB2312"/>
        </w:rPr>
        <w:t xml:space="preserve">9.5 </w:t>
      </w:r>
      <w:r>
        <w:rPr>
          <w:rFonts w:ascii="仿宋_GB2312" w:hAnsi="仿宋_GB2312"/>
        </w:rPr>
        <w:t>资产负债结构判断</w:t>
      </w:r>
    </w:p>
    <w:p w14:paraId="6BDC0F63" w14:textId="77777777" w:rsidR="00DE492B" w:rsidRDefault="006D5700">
      <w:pPr>
        <w:jc w:val="both"/>
      </w:pPr>
      <w:r>
        <w:rPr>
          <w:rFonts w:ascii="仿宋_GB2312" w:hAnsi="仿宋_GB2312"/>
        </w:rPr>
        <w:t xml:space="preserve">9.5.1 </w:t>
      </w:r>
      <w:r>
        <w:rPr>
          <w:rFonts w:ascii="仿宋_GB2312" w:hAnsi="仿宋_GB2312"/>
        </w:rPr>
        <w:t>轻资产结构特征</w:t>
      </w:r>
    </w:p>
    <w:p w14:paraId="7447481E" w14:textId="77777777" w:rsidR="00DE492B" w:rsidRDefault="006D5700">
      <w:pPr>
        <w:jc w:val="both"/>
      </w:pPr>
      <w:r>
        <w:rPr>
          <w:rFonts w:ascii="仿宋_GB2312" w:hAnsi="仿宋_GB2312"/>
        </w:rPr>
        <w:t xml:space="preserve">9.5.2 </w:t>
      </w:r>
      <w:r>
        <w:rPr>
          <w:rFonts w:ascii="仿宋_GB2312" w:hAnsi="仿宋_GB2312"/>
        </w:rPr>
        <w:t>负债安排原则</w:t>
      </w:r>
    </w:p>
    <w:p w14:paraId="6DA68A2D" w14:textId="77777777" w:rsidR="00DE492B" w:rsidRDefault="006D5700">
      <w:pPr>
        <w:jc w:val="both"/>
      </w:pPr>
      <w:r>
        <w:rPr>
          <w:rFonts w:ascii="仿宋_GB2312" w:hAnsi="仿宋_GB2312"/>
        </w:rPr>
        <w:t xml:space="preserve">9.6 </w:t>
      </w:r>
      <w:r>
        <w:rPr>
          <w:rFonts w:ascii="仿宋_GB2312" w:hAnsi="仿宋_GB2312"/>
        </w:rPr>
        <w:t>三情景营收与盈利对比</w:t>
      </w:r>
    </w:p>
    <w:p w14:paraId="290FD41D" w14:textId="77777777" w:rsidR="00DE492B" w:rsidRDefault="006D5700">
      <w:pPr>
        <w:jc w:val="both"/>
      </w:pPr>
      <w:r>
        <w:rPr>
          <w:rFonts w:ascii="仿宋_GB2312" w:hAnsi="仿宋_GB2312"/>
        </w:rPr>
        <w:t xml:space="preserve">9.6.1 </w:t>
      </w:r>
      <w:r>
        <w:rPr>
          <w:rFonts w:ascii="仿宋_GB2312" w:hAnsi="仿宋_GB2312"/>
        </w:rPr>
        <w:t>收入质量差异</w:t>
      </w:r>
    </w:p>
    <w:p w14:paraId="5F492870" w14:textId="77777777" w:rsidR="00DE492B" w:rsidRDefault="006D5700">
      <w:pPr>
        <w:jc w:val="both"/>
      </w:pPr>
      <w:r>
        <w:rPr>
          <w:rFonts w:ascii="仿宋_GB2312" w:hAnsi="仿宋_GB2312"/>
        </w:rPr>
        <w:t xml:space="preserve">9.6.2 </w:t>
      </w:r>
      <w:r>
        <w:rPr>
          <w:rFonts w:ascii="仿宋_GB2312" w:hAnsi="仿宋_GB2312"/>
        </w:rPr>
        <w:t>利润弹性判断</w:t>
      </w:r>
    </w:p>
    <w:p w14:paraId="14A12A9B" w14:textId="77777777" w:rsidR="00DE492B" w:rsidRDefault="006D5700">
      <w:pPr>
        <w:jc w:val="both"/>
      </w:pPr>
      <w:r>
        <w:rPr>
          <w:rFonts w:ascii="仿宋_GB2312" w:hAnsi="仿宋_GB2312"/>
        </w:rPr>
        <w:t xml:space="preserve">9.7 </w:t>
      </w:r>
      <w:r>
        <w:rPr>
          <w:rFonts w:ascii="仿宋_GB2312" w:hAnsi="仿宋_GB2312"/>
        </w:rPr>
        <w:t>盈亏平衡分析</w:t>
      </w:r>
    </w:p>
    <w:p w14:paraId="05EC2E97" w14:textId="77777777" w:rsidR="00DE492B" w:rsidRDefault="006D5700">
      <w:pPr>
        <w:jc w:val="both"/>
      </w:pPr>
      <w:r>
        <w:rPr>
          <w:rFonts w:ascii="仿宋_GB2312" w:hAnsi="仿宋_GB2312"/>
        </w:rPr>
        <w:t xml:space="preserve">9.7.1 </w:t>
      </w:r>
      <w:r>
        <w:rPr>
          <w:rFonts w:ascii="仿宋_GB2312" w:hAnsi="仿宋_GB2312"/>
        </w:rPr>
        <w:t>固定成本覆盖门槛</w:t>
      </w:r>
    </w:p>
    <w:p w14:paraId="50C405C3" w14:textId="77777777" w:rsidR="00DE492B" w:rsidRDefault="006D5700">
      <w:pPr>
        <w:jc w:val="both"/>
      </w:pPr>
      <w:r>
        <w:rPr>
          <w:rFonts w:ascii="仿宋_GB2312" w:hAnsi="仿宋_GB2312"/>
        </w:rPr>
        <w:t xml:space="preserve">9.7.2 </w:t>
      </w:r>
      <w:r>
        <w:rPr>
          <w:rFonts w:ascii="仿宋_GB2312" w:hAnsi="仿宋_GB2312"/>
        </w:rPr>
        <w:t>平衡点后的增长逻辑</w:t>
      </w:r>
    </w:p>
    <w:p w14:paraId="0B1DD871" w14:textId="77777777" w:rsidR="00DE492B" w:rsidRDefault="006D5700">
      <w:pPr>
        <w:jc w:val="both"/>
      </w:pPr>
      <w:r>
        <w:rPr>
          <w:rFonts w:ascii="仿宋_GB2312" w:hAnsi="仿宋_GB2312"/>
        </w:rPr>
        <w:t xml:space="preserve">9.8 </w:t>
      </w:r>
      <w:r>
        <w:rPr>
          <w:rFonts w:ascii="仿宋_GB2312" w:hAnsi="仿宋_GB2312"/>
        </w:rPr>
        <w:t>敏感性分析</w:t>
      </w:r>
    </w:p>
    <w:p w14:paraId="13052F49" w14:textId="77777777" w:rsidR="00DE492B" w:rsidRDefault="006D5700">
      <w:pPr>
        <w:jc w:val="both"/>
      </w:pPr>
      <w:r>
        <w:rPr>
          <w:rFonts w:ascii="仿宋_GB2312" w:hAnsi="仿宋_GB2312"/>
        </w:rPr>
        <w:t xml:space="preserve">9.8.1 </w:t>
      </w:r>
      <w:r>
        <w:rPr>
          <w:rFonts w:ascii="仿宋_GB2312" w:hAnsi="仿宋_GB2312"/>
        </w:rPr>
        <w:t>高敏变量识别</w:t>
      </w:r>
    </w:p>
    <w:p w14:paraId="48F3BAE4" w14:textId="77777777" w:rsidR="00DE492B" w:rsidRDefault="006D5700">
      <w:pPr>
        <w:jc w:val="both"/>
      </w:pPr>
      <w:r>
        <w:rPr>
          <w:rFonts w:ascii="仿宋_GB2312" w:hAnsi="仿宋_GB2312"/>
        </w:rPr>
        <w:t xml:space="preserve">9.8.2 </w:t>
      </w:r>
      <w:r>
        <w:rPr>
          <w:rFonts w:ascii="仿宋_GB2312" w:hAnsi="仿宋_GB2312"/>
        </w:rPr>
        <w:t>管控重点判断</w:t>
      </w:r>
    </w:p>
    <w:p w14:paraId="49559F95" w14:textId="77777777" w:rsidR="00DE492B" w:rsidRDefault="006D5700">
      <w:pPr>
        <w:jc w:val="both"/>
      </w:pPr>
      <w:r>
        <w:rPr>
          <w:rFonts w:ascii="仿宋_GB2312" w:hAnsi="仿宋_GB2312"/>
        </w:rPr>
        <w:t xml:space="preserve">9.9 </w:t>
      </w:r>
      <w:r>
        <w:rPr>
          <w:rFonts w:ascii="仿宋_GB2312" w:hAnsi="仿宋_GB2312"/>
        </w:rPr>
        <w:t>关键财务比率趋势</w:t>
      </w:r>
    </w:p>
    <w:p w14:paraId="74D80066" w14:textId="77777777" w:rsidR="00DE492B" w:rsidRDefault="006D5700">
      <w:pPr>
        <w:jc w:val="both"/>
      </w:pPr>
      <w:r>
        <w:rPr>
          <w:rFonts w:ascii="仿宋_GB2312" w:hAnsi="仿宋_GB2312"/>
        </w:rPr>
        <w:t xml:space="preserve">9.9.1 </w:t>
      </w:r>
      <w:r>
        <w:rPr>
          <w:rFonts w:ascii="仿宋_GB2312" w:hAnsi="仿宋_GB2312"/>
        </w:rPr>
        <w:t>核心指标观察</w:t>
      </w:r>
    </w:p>
    <w:p w14:paraId="1D945120" w14:textId="77777777" w:rsidR="00DE492B" w:rsidRDefault="006D5700">
      <w:pPr>
        <w:jc w:val="both"/>
      </w:pPr>
      <w:r>
        <w:rPr>
          <w:rFonts w:ascii="仿宋_GB2312" w:hAnsi="仿宋_GB2312"/>
        </w:rPr>
        <w:t xml:space="preserve">9.9.2 </w:t>
      </w:r>
      <w:r>
        <w:rPr>
          <w:rFonts w:ascii="仿宋_GB2312" w:hAnsi="仿宋_GB2312"/>
        </w:rPr>
        <w:t>指标改善节奏</w:t>
      </w:r>
    </w:p>
    <w:p w14:paraId="5DF90D11" w14:textId="77777777" w:rsidR="00DE492B" w:rsidRDefault="006D5700">
      <w:pPr>
        <w:jc w:val="both"/>
      </w:pPr>
      <w:r>
        <w:rPr>
          <w:rFonts w:ascii="仿宋_GB2312" w:hAnsi="仿宋_GB2312"/>
        </w:rPr>
        <w:t xml:space="preserve">9.10 </w:t>
      </w:r>
      <w:r>
        <w:rPr>
          <w:rFonts w:ascii="仿宋_GB2312" w:hAnsi="仿宋_GB2312"/>
        </w:rPr>
        <w:t>资本需求与融资规划</w:t>
      </w:r>
    </w:p>
    <w:p w14:paraId="36773A37" w14:textId="77777777" w:rsidR="00DE492B" w:rsidRDefault="006D5700">
      <w:pPr>
        <w:jc w:val="both"/>
      </w:pPr>
      <w:r>
        <w:rPr>
          <w:rFonts w:ascii="仿宋_GB2312" w:hAnsi="仿宋_GB2312"/>
        </w:rPr>
        <w:t xml:space="preserve">9.10.1 </w:t>
      </w:r>
      <w:r>
        <w:rPr>
          <w:rFonts w:ascii="仿宋_GB2312" w:hAnsi="仿宋_GB2312"/>
        </w:rPr>
        <w:t>资金使用方向</w:t>
      </w:r>
    </w:p>
    <w:p w14:paraId="17011F2F" w14:textId="77777777" w:rsidR="00DE492B" w:rsidRDefault="006D5700">
      <w:pPr>
        <w:jc w:val="both"/>
      </w:pPr>
      <w:r>
        <w:rPr>
          <w:rFonts w:ascii="仿宋_GB2312" w:hAnsi="仿宋_GB2312"/>
        </w:rPr>
        <w:t xml:space="preserve">9.10.2 </w:t>
      </w:r>
      <w:r>
        <w:rPr>
          <w:rFonts w:ascii="仿宋_GB2312" w:hAnsi="仿宋_GB2312"/>
        </w:rPr>
        <w:t>融资节奏建议</w:t>
      </w:r>
    </w:p>
    <w:p w14:paraId="21160154" w14:textId="77777777" w:rsidR="00DE492B" w:rsidRDefault="006D5700">
      <w:pPr>
        <w:jc w:val="both"/>
      </w:pPr>
      <w:r>
        <w:rPr>
          <w:rFonts w:ascii="仿宋_GB2312" w:hAnsi="仿宋_GB2312"/>
        </w:rPr>
        <w:t xml:space="preserve">9.10.3 </w:t>
      </w:r>
      <w:r>
        <w:rPr>
          <w:rFonts w:ascii="仿宋_GB2312" w:hAnsi="仿宋_GB2312"/>
        </w:rPr>
        <w:t>外部融资边界</w:t>
      </w:r>
    </w:p>
    <w:p w14:paraId="643DB048" w14:textId="77777777" w:rsidR="00DE492B" w:rsidRDefault="006D5700">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2DA09FE9" w14:textId="77777777" w:rsidR="00DE492B" w:rsidRDefault="006D5700">
      <w:pPr>
        <w:jc w:val="both"/>
      </w:pPr>
      <w:r>
        <w:rPr>
          <w:rFonts w:ascii="仿宋_GB2312" w:hAnsi="仿宋_GB2312"/>
        </w:rPr>
        <w:t xml:space="preserve">10.1 </w:t>
      </w:r>
      <w:r>
        <w:rPr>
          <w:rFonts w:ascii="仿宋_GB2312" w:hAnsi="仿宋_GB2312"/>
        </w:rPr>
        <w:t>分析假设条件声明</w:t>
      </w:r>
    </w:p>
    <w:p w14:paraId="06237AC0" w14:textId="77777777" w:rsidR="00DE492B" w:rsidRDefault="006D5700">
      <w:pPr>
        <w:jc w:val="both"/>
      </w:pPr>
      <w:r>
        <w:rPr>
          <w:rFonts w:ascii="仿宋_GB2312" w:hAnsi="仿宋_GB2312"/>
        </w:rPr>
        <w:t xml:space="preserve">10.1.1 </w:t>
      </w:r>
      <w:r>
        <w:rPr>
          <w:rFonts w:ascii="仿宋_GB2312" w:hAnsi="仿宋_GB2312"/>
        </w:rPr>
        <w:t>风险分析适用边界</w:t>
      </w:r>
    </w:p>
    <w:p w14:paraId="1A28C7B5" w14:textId="77777777" w:rsidR="00DE492B" w:rsidRDefault="006D5700">
      <w:pPr>
        <w:jc w:val="both"/>
      </w:pPr>
      <w:r>
        <w:rPr>
          <w:rFonts w:ascii="仿宋_GB2312" w:hAnsi="仿宋_GB2312"/>
        </w:rPr>
        <w:lastRenderedPageBreak/>
        <w:t xml:space="preserve">10.1.2 </w:t>
      </w:r>
      <w:r>
        <w:rPr>
          <w:rFonts w:ascii="仿宋_GB2312" w:hAnsi="仿宋_GB2312"/>
        </w:rPr>
        <w:t>风险识别原则</w:t>
      </w:r>
    </w:p>
    <w:p w14:paraId="298227D2" w14:textId="77777777" w:rsidR="00DE492B" w:rsidRDefault="006D5700">
      <w:pPr>
        <w:jc w:val="both"/>
      </w:pPr>
      <w:r>
        <w:rPr>
          <w:rFonts w:ascii="仿宋_GB2312" w:hAnsi="仿宋_GB2312"/>
        </w:rPr>
        <w:t xml:space="preserve">10.2 </w:t>
      </w:r>
      <w:r>
        <w:rPr>
          <w:rFonts w:ascii="仿宋_GB2312" w:hAnsi="仿宋_GB2312"/>
        </w:rPr>
        <w:t>财务风险维度分析</w:t>
      </w:r>
    </w:p>
    <w:p w14:paraId="013E7E8E" w14:textId="77777777" w:rsidR="00DE492B" w:rsidRDefault="006D5700">
      <w:pPr>
        <w:jc w:val="both"/>
      </w:pPr>
      <w:r>
        <w:rPr>
          <w:rFonts w:ascii="仿宋_GB2312" w:hAnsi="仿宋_GB2312"/>
        </w:rPr>
        <w:t xml:space="preserve">10.2.1 </w:t>
      </w:r>
      <w:r>
        <w:rPr>
          <w:rFonts w:ascii="仿宋_GB2312" w:hAnsi="仿宋_GB2312"/>
        </w:rPr>
        <w:t>现金流缺口风险</w:t>
      </w:r>
    </w:p>
    <w:p w14:paraId="5589CA34" w14:textId="77777777" w:rsidR="00DE492B" w:rsidRDefault="006D5700">
      <w:pPr>
        <w:jc w:val="both"/>
      </w:pPr>
      <w:r>
        <w:rPr>
          <w:rFonts w:ascii="仿宋_GB2312" w:hAnsi="仿宋_GB2312"/>
        </w:rPr>
        <w:t xml:space="preserve">10.2.2 </w:t>
      </w:r>
      <w:r>
        <w:rPr>
          <w:rFonts w:ascii="仿宋_GB2312" w:hAnsi="仿宋_GB2312"/>
        </w:rPr>
        <w:t>回款与收入质量风险</w:t>
      </w:r>
    </w:p>
    <w:p w14:paraId="221F04B6" w14:textId="77777777" w:rsidR="00DE492B" w:rsidRDefault="006D5700">
      <w:pPr>
        <w:jc w:val="both"/>
      </w:pPr>
      <w:r>
        <w:rPr>
          <w:rFonts w:ascii="仿宋_GB2312" w:hAnsi="仿宋_GB2312"/>
        </w:rPr>
        <w:t xml:space="preserve">10.3 </w:t>
      </w:r>
      <w:r>
        <w:rPr>
          <w:rFonts w:ascii="仿宋_GB2312" w:hAnsi="仿宋_GB2312"/>
        </w:rPr>
        <w:t>市场风险维度分析</w:t>
      </w:r>
    </w:p>
    <w:p w14:paraId="1B047490" w14:textId="77777777" w:rsidR="00DE492B" w:rsidRDefault="006D5700">
      <w:pPr>
        <w:jc w:val="both"/>
      </w:pPr>
      <w:r>
        <w:rPr>
          <w:rFonts w:ascii="仿宋_GB2312" w:hAnsi="仿宋_GB2312"/>
        </w:rPr>
        <w:t xml:space="preserve">10.3.1 </w:t>
      </w:r>
      <w:r>
        <w:rPr>
          <w:rFonts w:ascii="仿宋_GB2312" w:hAnsi="仿宋_GB2312"/>
        </w:rPr>
        <w:t>市场教育风险</w:t>
      </w:r>
    </w:p>
    <w:p w14:paraId="14F885DE" w14:textId="77777777" w:rsidR="00DE492B" w:rsidRDefault="006D5700">
      <w:pPr>
        <w:jc w:val="both"/>
      </w:pPr>
      <w:r>
        <w:rPr>
          <w:rFonts w:ascii="仿宋_GB2312" w:hAnsi="仿宋_GB2312"/>
        </w:rPr>
        <w:t xml:space="preserve">10.3.2 </w:t>
      </w:r>
      <w:r>
        <w:rPr>
          <w:rFonts w:ascii="仿宋_GB2312" w:hAnsi="仿宋_GB2312"/>
        </w:rPr>
        <w:t>客户集中度风险</w:t>
      </w:r>
    </w:p>
    <w:p w14:paraId="1D34490D" w14:textId="77777777" w:rsidR="00DE492B" w:rsidRDefault="006D5700">
      <w:pPr>
        <w:jc w:val="both"/>
      </w:pPr>
      <w:r>
        <w:rPr>
          <w:rFonts w:ascii="仿宋_GB2312" w:hAnsi="仿宋_GB2312"/>
        </w:rPr>
        <w:t xml:space="preserve">10.4 </w:t>
      </w:r>
      <w:r>
        <w:rPr>
          <w:rFonts w:ascii="仿宋_GB2312" w:hAnsi="仿宋_GB2312"/>
        </w:rPr>
        <w:t>运营风险维度分析</w:t>
      </w:r>
    </w:p>
    <w:p w14:paraId="79E3426C" w14:textId="77777777" w:rsidR="00DE492B" w:rsidRDefault="006D5700">
      <w:pPr>
        <w:jc w:val="both"/>
      </w:pPr>
      <w:r>
        <w:rPr>
          <w:rFonts w:ascii="仿宋_GB2312" w:hAnsi="仿宋_GB2312"/>
        </w:rPr>
        <w:t xml:space="preserve">10.4.1 </w:t>
      </w:r>
      <w:r>
        <w:rPr>
          <w:rFonts w:ascii="仿宋_GB2312" w:hAnsi="仿宋_GB2312"/>
        </w:rPr>
        <w:t>样本组织与交付排期风险</w:t>
      </w:r>
    </w:p>
    <w:p w14:paraId="1E782D1C" w14:textId="77777777" w:rsidR="00DE492B" w:rsidRDefault="006D5700">
      <w:pPr>
        <w:jc w:val="both"/>
      </w:pPr>
      <w:r>
        <w:rPr>
          <w:rFonts w:ascii="仿宋_GB2312" w:hAnsi="仿宋_GB2312"/>
        </w:rPr>
        <w:t xml:space="preserve">10.4.2 </w:t>
      </w:r>
      <w:r>
        <w:rPr>
          <w:rFonts w:ascii="仿宋_GB2312" w:hAnsi="仿宋_GB2312"/>
        </w:rPr>
        <w:t>团队协同与知识沉淀风险</w:t>
      </w:r>
    </w:p>
    <w:p w14:paraId="03675907" w14:textId="77777777" w:rsidR="00DE492B" w:rsidRDefault="006D5700">
      <w:pPr>
        <w:jc w:val="both"/>
      </w:pPr>
      <w:r>
        <w:rPr>
          <w:rFonts w:ascii="仿宋_GB2312" w:hAnsi="仿宋_GB2312"/>
        </w:rPr>
        <w:t xml:space="preserve">10.5 </w:t>
      </w:r>
      <w:r>
        <w:rPr>
          <w:rFonts w:ascii="仿宋_GB2312" w:hAnsi="仿宋_GB2312"/>
        </w:rPr>
        <w:t>技术与合规风险维度分析</w:t>
      </w:r>
    </w:p>
    <w:p w14:paraId="2ECF0A75" w14:textId="77777777" w:rsidR="00DE492B" w:rsidRDefault="006D5700">
      <w:pPr>
        <w:jc w:val="both"/>
      </w:pPr>
      <w:r>
        <w:rPr>
          <w:rFonts w:ascii="仿宋_GB2312" w:hAnsi="仿宋_GB2312"/>
        </w:rPr>
        <w:t xml:space="preserve">10.5.1 </w:t>
      </w:r>
      <w:r>
        <w:rPr>
          <w:rFonts w:ascii="仿宋_GB2312" w:hAnsi="仿宋_GB2312"/>
        </w:rPr>
        <w:t>模型泛化风险</w:t>
      </w:r>
    </w:p>
    <w:p w14:paraId="57D0E4B9" w14:textId="77777777" w:rsidR="00DE492B" w:rsidRDefault="006D5700">
      <w:pPr>
        <w:jc w:val="both"/>
      </w:pPr>
      <w:r>
        <w:rPr>
          <w:rFonts w:ascii="仿宋_GB2312" w:hAnsi="仿宋_GB2312"/>
        </w:rPr>
        <w:t xml:space="preserve">10.5.2 </w:t>
      </w:r>
      <w:r>
        <w:rPr>
          <w:rFonts w:ascii="仿宋_GB2312" w:hAnsi="仿宋_GB2312"/>
        </w:rPr>
        <w:t>数据与知识产权合规风险</w:t>
      </w:r>
    </w:p>
    <w:p w14:paraId="03E36C38" w14:textId="77777777" w:rsidR="00DE492B" w:rsidRDefault="006D5700">
      <w:pPr>
        <w:jc w:val="both"/>
      </w:pPr>
      <w:r>
        <w:rPr>
          <w:rFonts w:ascii="仿宋_GB2312" w:hAnsi="仿宋_GB2312"/>
        </w:rPr>
        <w:t xml:space="preserve">10.6 </w:t>
      </w:r>
      <w:r>
        <w:rPr>
          <w:rFonts w:ascii="仿宋_GB2312" w:hAnsi="仿宋_GB2312"/>
        </w:rPr>
        <w:t>风险量化评估矩阵</w:t>
      </w:r>
    </w:p>
    <w:p w14:paraId="46BB601C" w14:textId="77777777" w:rsidR="00DE492B" w:rsidRDefault="006D5700">
      <w:pPr>
        <w:jc w:val="both"/>
      </w:pPr>
      <w:r>
        <w:rPr>
          <w:rFonts w:ascii="仿宋_GB2312" w:hAnsi="仿宋_GB2312"/>
        </w:rPr>
        <w:t xml:space="preserve">10.6.1 </w:t>
      </w:r>
      <w:r>
        <w:rPr>
          <w:rFonts w:ascii="仿宋_GB2312" w:hAnsi="仿宋_GB2312"/>
        </w:rPr>
        <w:t>高风险事项</w:t>
      </w:r>
    </w:p>
    <w:p w14:paraId="1D62DBC1" w14:textId="77777777" w:rsidR="00DE492B" w:rsidRDefault="006D5700">
      <w:pPr>
        <w:jc w:val="both"/>
      </w:pPr>
      <w:r>
        <w:rPr>
          <w:rFonts w:ascii="仿宋_GB2312" w:hAnsi="仿宋_GB2312"/>
        </w:rPr>
        <w:t xml:space="preserve">10.6.2 </w:t>
      </w:r>
      <w:r>
        <w:rPr>
          <w:rFonts w:ascii="仿宋_GB2312" w:hAnsi="仿宋_GB2312"/>
        </w:rPr>
        <w:t>中低风险事项</w:t>
      </w:r>
    </w:p>
    <w:p w14:paraId="74953CD3" w14:textId="77777777" w:rsidR="00DE492B" w:rsidRDefault="006D5700">
      <w:pPr>
        <w:jc w:val="both"/>
      </w:pPr>
      <w:r>
        <w:rPr>
          <w:rFonts w:ascii="仿宋_GB2312" w:hAnsi="仿宋_GB2312"/>
        </w:rPr>
        <w:t xml:space="preserve">10.7 </w:t>
      </w:r>
      <w:r>
        <w:rPr>
          <w:rFonts w:ascii="仿宋_GB2312" w:hAnsi="仿宋_GB2312"/>
        </w:rPr>
        <w:t>三情景风险演变路径</w:t>
      </w:r>
    </w:p>
    <w:p w14:paraId="1C4B4FF5" w14:textId="77777777" w:rsidR="00DE492B" w:rsidRDefault="006D5700">
      <w:pPr>
        <w:jc w:val="both"/>
      </w:pPr>
      <w:r>
        <w:rPr>
          <w:rFonts w:ascii="仿宋_GB2312" w:hAnsi="仿宋_GB2312"/>
        </w:rPr>
        <w:t xml:space="preserve">10.7.1 </w:t>
      </w:r>
      <w:r>
        <w:rPr>
          <w:rFonts w:ascii="仿宋_GB2312" w:hAnsi="仿宋_GB2312"/>
        </w:rPr>
        <w:t>乐观情景下的风险迁移</w:t>
      </w:r>
    </w:p>
    <w:p w14:paraId="104733A9" w14:textId="77777777" w:rsidR="00DE492B" w:rsidRDefault="006D5700">
      <w:pPr>
        <w:jc w:val="both"/>
      </w:pPr>
      <w:r>
        <w:rPr>
          <w:rFonts w:ascii="仿宋_GB2312" w:hAnsi="仿宋_GB2312"/>
        </w:rPr>
        <w:t xml:space="preserve">10.7.2 </w:t>
      </w:r>
      <w:r>
        <w:rPr>
          <w:rFonts w:ascii="仿宋_GB2312" w:hAnsi="仿宋_GB2312"/>
        </w:rPr>
        <w:t>中性与保守情景下的处置重点</w:t>
      </w:r>
    </w:p>
    <w:p w14:paraId="1695A314" w14:textId="77777777" w:rsidR="00DE492B" w:rsidRDefault="006D5700">
      <w:pPr>
        <w:jc w:val="both"/>
      </w:pPr>
      <w:r>
        <w:rPr>
          <w:rFonts w:ascii="仿宋_GB2312" w:hAnsi="仿宋_GB2312"/>
        </w:rPr>
        <w:t xml:space="preserve">10.8 </w:t>
      </w:r>
      <w:r>
        <w:rPr>
          <w:rFonts w:ascii="仿宋_GB2312" w:hAnsi="仿宋_GB2312"/>
        </w:rPr>
        <w:t>风险应对策略矩阵</w:t>
      </w:r>
    </w:p>
    <w:p w14:paraId="059DF117" w14:textId="77777777" w:rsidR="00DE492B" w:rsidRDefault="006D5700">
      <w:pPr>
        <w:jc w:val="both"/>
      </w:pPr>
      <w:r>
        <w:rPr>
          <w:rFonts w:ascii="仿宋_GB2312" w:hAnsi="仿宋_GB2312"/>
        </w:rPr>
        <w:t xml:space="preserve">10.8.1 </w:t>
      </w:r>
      <w:r>
        <w:rPr>
          <w:rFonts w:ascii="仿宋_GB2312" w:hAnsi="仿宋_GB2312"/>
        </w:rPr>
        <w:t>规避类策略</w:t>
      </w:r>
    </w:p>
    <w:p w14:paraId="1736A306" w14:textId="77777777" w:rsidR="00DE492B" w:rsidRDefault="006D5700">
      <w:pPr>
        <w:jc w:val="both"/>
      </w:pPr>
      <w:r>
        <w:rPr>
          <w:rFonts w:ascii="仿宋_GB2312" w:hAnsi="仿宋_GB2312"/>
        </w:rPr>
        <w:t xml:space="preserve">10.8.2 </w:t>
      </w:r>
      <w:r>
        <w:rPr>
          <w:rFonts w:ascii="仿宋_GB2312" w:hAnsi="仿宋_GB2312"/>
        </w:rPr>
        <w:t>缓释类策略</w:t>
      </w:r>
    </w:p>
    <w:p w14:paraId="2618E257" w14:textId="77777777" w:rsidR="00DE492B" w:rsidRDefault="006D5700">
      <w:pPr>
        <w:jc w:val="both"/>
      </w:pPr>
      <w:r>
        <w:rPr>
          <w:rFonts w:ascii="仿宋_GB2312" w:hAnsi="仿宋_GB2312"/>
        </w:rPr>
        <w:t xml:space="preserve">10.8.3 </w:t>
      </w:r>
      <w:r>
        <w:rPr>
          <w:rFonts w:ascii="仿宋_GB2312" w:hAnsi="仿宋_GB2312"/>
        </w:rPr>
        <w:t>转移与预案类策略</w:t>
      </w:r>
    </w:p>
    <w:p w14:paraId="23AFF02F" w14:textId="77777777" w:rsidR="00DE492B" w:rsidRDefault="006D5700">
      <w:pPr>
        <w:jc w:val="both"/>
      </w:pPr>
      <w:r>
        <w:rPr>
          <w:rFonts w:ascii="仿宋_GB2312" w:hAnsi="仿宋_GB2312"/>
        </w:rPr>
        <w:t xml:space="preserve">10.9 </w:t>
      </w:r>
      <w:r>
        <w:rPr>
          <w:rFonts w:ascii="仿宋_GB2312" w:hAnsi="仿宋_GB2312"/>
        </w:rPr>
        <w:t>关键风险指标监控建议</w:t>
      </w:r>
    </w:p>
    <w:p w14:paraId="2F9E06FA" w14:textId="77777777" w:rsidR="00DE492B" w:rsidRDefault="006D5700">
      <w:pPr>
        <w:jc w:val="both"/>
      </w:pPr>
      <w:r>
        <w:rPr>
          <w:rFonts w:ascii="仿宋_GB2312" w:hAnsi="仿宋_GB2312"/>
        </w:rPr>
        <w:t xml:space="preserve">10.9.1 </w:t>
      </w:r>
      <w:r>
        <w:rPr>
          <w:rFonts w:ascii="仿宋_GB2312" w:hAnsi="仿宋_GB2312"/>
        </w:rPr>
        <w:t>月度经营类指标</w:t>
      </w:r>
    </w:p>
    <w:p w14:paraId="5C7E7EBC" w14:textId="77777777" w:rsidR="00DE492B" w:rsidRDefault="006D5700">
      <w:pPr>
        <w:jc w:val="both"/>
      </w:pPr>
      <w:r>
        <w:rPr>
          <w:rFonts w:ascii="仿宋_GB2312" w:hAnsi="仿宋_GB2312"/>
        </w:rPr>
        <w:t xml:space="preserve">10.9.2 </w:t>
      </w:r>
      <w:r>
        <w:rPr>
          <w:rFonts w:ascii="仿宋_GB2312" w:hAnsi="仿宋_GB2312"/>
        </w:rPr>
        <w:t>技术验证类指标</w:t>
      </w:r>
    </w:p>
    <w:p w14:paraId="7BD0CAEF" w14:textId="77777777" w:rsidR="00DE492B" w:rsidRDefault="006D5700">
      <w:pPr>
        <w:jc w:val="both"/>
      </w:pPr>
      <w:r>
        <w:rPr>
          <w:rFonts w:ascii="仿宋_GB2312" w:hAnsi="仿宋_GB2312"/>
        </w:rPr>
        <w:t xml:space="preserve">10.9.3 </w:t>
      </w:r>
      <w:r>
        <w:rPr>
          <w:rFonts w:ascii="仿宋_GB2312" w:hAnsi="仿宋_GB2312"/>
        </w:rPr>
        <w:t>团队与合作类指标</w:t>
      </w:r>
    </w:p>
    <w:p w14:paraId="14062E75" w14:textId="77777777" w:rsidR="00DE492B" w:rsidRDefault="00DE492B">
      <w:pPr>
        <w:sectPr w:rsidR="00DE492B">
          <w:pgSz w:w="11906" w:h="16838"/>
          <w:pgMar w:top="1417" w:right="1417" w:bottom="1417" w:left="1417" w:header="850" w:footer="992" w:gutter="0"/>
          <w:cols w:space="720"/>
          <w:docGrid w:linePitch="360"/>
        </w:sectPr>
      </w:pPr>
    </w:p>
    <w:p w14:paraId="4C310D41" w14:textId="77777777" w:rsidR="00DE492B" w:rsidRDefault="006D5700">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是一套面向橙类等级识别与产地溯源的双端智能分析系统。用户将高光谱数据文件或标准检测数据文件上传至网站端或小程序端后，系统自动完成特征提取、等级判定、产地溯源、异常识别与分析报告生成。网站端已完成批量上传、样本对比、模型解释、可视化看板、历史档案与报告导出等核心功能，小程序端已完成移动上传、采样登记、结果查询、历史回看与快捷分享等核心功能，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结果输出</w:t>
      </w:r>
      <w:r>
        <w:rPr>
          <w:rFonts w:ascii="仿宋_GB2312" w:hAnsi="仿宋_GB2312"/>
        </w:rPr>
        <w:t>—</w:t>
      </w:r>
      <w:r>
        <w:rPr>
          <w:rFonts w:ascii="仿宋_GB2312" w:hAnsi="仿宋_GB2312"/>
        </w:rPr>
        <w:t>历史留痕</w:t>
      </w:r>
      <w:r>
        <w:rPr>
          <w:rFonts w:ascii="仿宋_GB2312" w:hAnsi="仿宋_GB2312"/>
        </w:rPr>
        <w:t>”</w:t>
      </w:r>
      <w:r>
        <w:rPr>
          <w:rFonts w:ascii="仿宋_GB2312" w:hAnsi="仿宋_GB2312"/>
        </w:rPr>
        <w:t>的完整业务闭环。项目以高光谱成像与智能模型为技术基础，以等级识别、产地溯源和结果表达为核心价值，面向果园、合作社、分选中心、品牌方和渠道方提供可直接使用的数字化工具。</w:t>
      </w:r>
    </w:p>
    <w:p w14:paraId="10D64CC9" w14:textId="77777777" w:rsidR="00DE492B" w:rsidRDefault="006D5700">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高光谱成像；数据文件上传；橙子等级识别；产地溯源；网站小程序双端</w:t>
      </w:r>
    </w:p>
    <w:p w14:paraId="084C6A27" w14:textId="77777777" w:rsidR="00DE492B" w:rsidRDefault="006D5700">
      <w:pPr>
        <w:ind w:firstLine="0"/>
        <w:jc w:val="both"/>
      </w:pPr>
      <w:r>
        <w:rPr>
          <w:rFonts w:eastAsia="Times New Roman"/>
          <w:b/>
        </w:rPr>
        <w:t xml:space="preserve">Abstract </w:t>
      </w:r>
      <w:r>
        <w:rPr>
          <w:rFonts w:eastAsia="Times New Roman"/>
        </w:rPr>
        <w:t>Chengyuan Insight is a dual-end intelligent analysis system for orange grading and origin traceability. After users upload hyperspectral or standard inspection data files through the website or mini-program, the system automatically performs feature extraction, grade identification, origin tracing, anomaly detection and report generation. The web application already supports batch analysis, model interpretation, dashboards, historical archives and report export, while the mini-program supports mobile upload</w:t>
      </w:r>
      <w:r>
        <w:rPr>
          <w:rFonts w:eastAsia="Times New Roman"/>
        </w:rPr>
        <w:t>, sample registration, result lookup and history review.</w:t>
      </w:r>
    </w:p>
    <w:p w14:paraId="7691174E" w14:textId="77777777" w:rsidR="00DE492B" w:rsidRDefault="006D5700">
      <w:pPr>
        <w:ind w:firstLine="0"/>
        <w:jc w:val="both"/>
      </w:pPr>
      <w:r>
        <w:rPr>
          <w:rFonts w:eastAsia="Times New Roman"/>
          <w:b/>
        </w:rPr>
        <w:t xml:space="preserve">Key words </w:t>
      </w:r>
      <w:r>
        <w:rPr>
          <w:rFonts w:eastAsia="Times New Roman"/>
        </w:rPr>
        <w:t>hyperspectral imaging; file upload; orange grading; origin traceability; web and mini-program</w:t>
      </w:r>
    </w:p>
    <w:p w14:paraId="373813EE" w14:textId="77777777" w:rsidR="00DE492B" w:rsidRDefault="00DE492B">
      <w:pPr>
        <w:sectPr w:rsidR="00DE492B">
          <w:pgSz w:w="11906" w:h="16838"/>
          <w:pgMar w:top="1417" w:right="1417" w:bottom="1417" w:left="1417" w:header="850" w:footer="992" w:gutter="0"/>
          <w:cols w:space="720"/>
          <w:docGrid w:linePitch="360"/>
        </w:sectPr>
      </w:pPr>
    </w:p>
    <w:p w14:paraId="7D617064" w14:textId="77777777" w:rsidR="00DE492B" w:rsidRDefault="006D5700">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1E21B1DA" w14:textId="77777777" w:rsidR="00DE492B" w:rsidRDefault="006D5700">
      <w:pPr>
        <w:jc w:val="both"/>
      </w:pPr>
      <w:r>
        <w:rPr>
          <w:rFonts w:ascii="仿宋_GB2312" w:hAnsi="仿宋_GB2312"/>
        </w:rPr>
        <w:t>橙源智鉴面向橙类产品的数据文件上传、等级识别、产地溯源和分析报告输出需求，服务对象包括果园、合作社、分选中心、品牌运营方和渠道采购方。</w:t>
      </w:r>
    </w:p>
    <w:p w14:paraId="0DB0C60D" w14:textId="77777777" w:rsidR="00DE492B" w:rsidRDefault="006D5700">
      <w:pPr>
        <w:pStyle w:val="21"/>
        <w:ind w:firstLine="0"/>
      </w:pPr>
      <w:r>
        <w:rPr>
          <w:rFonts w:ascii="楷体_GB2312" w:eastAsia="楷体_GB2312" w:hAnsi="楷体_GB2312"/>
        </w:rPr>
        <w:t xml:space="preserve">1.1 </w:t>
      </w:r>
      <w:r>
        <w:rPr>
          <w:rFonts w:ascii="楷体_GB2312" w:eastAsia="楷体_GB2312" w:hAnsi="楷体_GB2312"/>
        </w:rPr>
        <w:t>项目背景</w:t>
      </w:r>
    </w:p>
    <w:p w14:paraId="51AA89A2" w14:textId="77777777" w:rsidR="00DE492B" w:rsidRDefault="006D5700">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销售中尚可维持，但一旦进入品牌果、电商果、礼盒果、节令果等对稳定性和证明力要求更高的场景，问题就会迅速放大：分选标准因人而异，抽检结果难以覆盖整批货，品牌方在面对渠道或消费者时也很难把</w:t>
      </w:r>
      <w:r>
        <w:rPr>
          <w:rFonts w:ascii="仿宋_GB2312" w:hAnsi="仿宋_GB2312"/>
        </w:rPr>
        <w:t>“</w:t>
      </w:r>
      <w:r>
        <w:rPr>
          <w:rFonts w:ascii="仿宋_GB2312" w:hAnsi="仿宋_GB2312"/>
        </w:rPr>
        <w:t>这批果到底好在哪里</w:t>
      </w:r>
      <w:r>
        <w:rPr>
          <w:rFonts w:ascii="仿宋_GB2312" w:hAnsi="仿宋_GB2312"/>
        </w:rPr>
        <w:t>”</w:t>
      </w:r>
      <w:r>
        <w:rPr>
          <w:rFonts w:ascii="仿宋_GB2312" w:hAnsi="仿宋_GB2312"/>
        </w:rPr>
        <w:t>讲得既快又清楚。</w:t>
      </w:r>
    </w:p>
    <w:p w14:paraId="166EEC70" w14:textId="77777777" w:rsidR="00DE492B" w:rsidRDefault="006D5700">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38713D56" w14:textId="77777777" w:rsidR="00DE492B" w:rsidRDefault="006D5700">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6B4ACC01" w14:textId="77777777" w:rsidR="00DE492B" w:rsidRDefault="006D5700">
      <w:pPr>
        <w:jc w:val="both"/>
      </w:pPr>
      <w:r>
        <w:rPr>
          <w:rFonts w:ascii="仿宋_GB2312" w:hAnsi="仿宋_GB2312"/>
        </w:rPr>
        <w:t>正是在这一背景下，橙源智鉴提出面向橙类产品的数据文件智能分析方案。用户上传高光谱数据文件或检测数据文件后，系统自动完成等级识别、产地溯源、异常提醒和报告生成，并通过网站端和小程序端同步提供结果查询与历史留痕功能。项目聚焦的是品牌果品在分级、验货、溯源和对外表达环节中的实际使用需求。</w:t>
      </w:r>
    </w:p>
    <w:p w14:paraId="2F81324F" w14:textId="77777777" w:rsidR="00DE492B" w:rsidRDefault="006D5700">
      <w:pPr>
        <w:pStyle w:val="21"/>
        <w:ind w:firstLine="0"/>
      </w:pPr>
      <w:r>
        <w:rPr>
          <w:rFonts w:ascii="楷体_GB2312" w:eastAsia="楷体_GB2312" w:hAnsi="楷体_GB2312"/>
        </w:rPr>
        <w:lastRenderedPageBreak/>
        <w:t xml:space="preserve">1.2 </w:t>
      </w:r>
      <w:r>
        <w:rPr>
          <w:rFonts w:ascii="楷体_GB2312" w:eastAsia="楷体_GB2312" w:hAnsi="楷体_GB2312"/>
        </w:rPr>
        <w:t>政策支持</w:t>
      </w:r>
    </w:p>
    <w:p w14:paraId="0A73C291" w14:textId="77777777" w:rsidR="00DE492B" w:rsidRDefault="006D5700">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15FBDB31" w14:textId="77777777" w:rsidR="00DE492B" w:rsidRDefault="006D5700">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7A14A836" w14:textId="77777777" w:rsidR="00DE492B" w:rsidRDefault="006D5700">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05860F6A" w14:textId="77777777" w:rsidR="00DE492B" w:rsidRDefault="006D5700">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030A094A" w14:textId="77777777" w:rsidR="00DE492B" w:rsidRDefault="006D5700">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3312FCB4" w14:textId="77777777" w:rsidR="00DE492B" w:rsidRDefault="006D5700">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7A754E4C" w14:textId="77777777" w:rsidR="00DE492B" w:rsidRDefault="006D5700">
      <w:pPr>
        <w:pStyle w:val="21"/>
        <w:ind w:firstLine="0"/>
      </w:pPr>
      <w:r>
        <w:rPr>
          <w:rFonts w:ascii="楷体_GB2312" w:eastAsia="楷体_GB2312" w:hAnsi="楷体_GB2312"/>
        </w:rPr>
        <w:t xml:space="preserve">1.3 </w:t>
      </w:r>
      <w:r>
        <w:rPr>
          <w:rFonts w:ascii="楷体_GB2312" w:eastAsia="楷体_GB2312" w:hAnsi="楷体_GB2312"/>
        </w:rPr>
        <w:t>技术支撑</w:t>
      </w:r>
    </w:p>
    <w:p w14:paraId="0149A057" w14:textId="77777777" w:rsidR="00DE492B" w:rsidRDefault="006D5700">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0098DE49" w14:textId="77777777" w:rsidR="00DE492B" w:rsidRDefault="006D5700">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03943E3D" w14:textId="77777777" w:rsidR="00DE492B" w:rsidRDefault="006D5700">
      <w:pPr>
        <w:pStyle w:val="31"/>
        <w:ind w:firstLine="0"/>
      </w:pPr>
      <w:r>
        <w:rPr>
          <w:rFonts w:ascii="仿宋_GB2312" w:eastAsia="仿宋_GB2312" w:hAnsi="仿宋_GB2312"/>
        </w:rPr>
        <w:lastRenderedPageBreak/>
        <w:t xml:space="preserve">1.3.2 </w:t>
      </w:r>
      <w:r>
        <w:rPr>
          <w:rFonts w:ascii="仿宋_GB2312" w:eastAsia="仿宋_GB2312" w:hAnsi="仿宋_GB2312"/>
        </w:rPr>
        <w:t>智能模型支撑分类与预测双任务</w:t>
      </w:r>
    </w:p>
    <w:p w14:paraId="69244D1C" w14:textId="77777777" w:rsidR="00DE492B" w:rsidRDefault="006D5700">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30AF1D69" w14:textId="77777777" w:rsidR="00DE492B" w:rsidRDefault="006D5700">
      <w:pPr>
        <w:pStyle w:val="31"/>
        <w:ind w:firstLine="0"/>
      </w:pPr>
      <w:r>
        <w:rPr>
          <w:rFonts w:ascii="仿宋_GB2312" w:eastAsia="仿宋_GB2312" w:hAnsi="仿宋_GB2312"/>
        </w:rPr>
        <w:t xml:space="preserve">1.3.3 </w:t>
      </w:r>
      <w:r>
        <w:rPr>
          <w:rFonts w:ascii="仿宋_GB2312" w:eastAsia="仿宋_GB2312" w:hAnsi="仿宋_GB2312"/>
        </w:rPr>
        <w:t>平台原型为技术落地提供载体</w:t>
      </w:r>
    </w:p>
    <w:p w14:paraId="490817A4" w14:textId="77777777" w:rsidR="00DE492B" w:rsidRDefault="006D5700">
      <w:pPr>
        <w:jc w:val="both"/>
      </w:pPr>
      <w:r>
        <w:rPr>
          <w:rFonts w:ascii="仿宋_GB2312" w:hAnsi="仿宋_GB2312"/>
        </w:rPr>
        <w:t>当前项目已完成网站端与小程序端的核心产品搭建。网站端具备首页展示、可视化大屏、文件上传分析、样本对比、模型解释、历史记录和报告输出等功能；小程序端具备移动上传、采样登记、结果查询、历史回看和分享等功能，可直接承载实际业务流程。</w:t>
      </w:r>
    </w:p>
    <w:p w14:paraId="567FC7E4" w14:textId="77777777" w:rsidR="00DE492B" w:rsidRDefault="006D5700">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7F246372" w14:textId="77777777" w:rsidR="00DE492B" w:rsidRDefault="006D5700">
      <w:pPr>
        <w:jc w:val="both"/>
      </w:pPr>
      <w:r>
        <w:rPr>
          <w:rFonts w:ascii="仿宋_GB2312" w:hAnsi="仿宋_GB2312"/>
        </w:rPr>
        <w:t>项目已形成较完整的产品基础。网站端用于批量分析、结果展示和报告管理，小程序端用于移动采样、文件提交和结果查询；数据侧已沉淀糖度（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等指标样例，并建立了不同产地样本的高光谱曲线展示逻辑。当前重点工作是继续补强样本规模、标签质量和跨批次稳定性，提高等级识别与产地溯源结果的一致性。</w:t>
      </w:r>
    </w:p>
    <w:p w14:paraId="320802A7" w14:textId="77777777" w:rsidR="00DE492B" w:rsidRDefault="006D5700">
      <w:pPr>
        <w:pStyle w:val="a0"/>
        <w:ind w:firstLine="0"/>
        <w:jc w:val="both"/>
      </w:pPr>
      <w:r>
        <w:rPr>
          <w:rFonts w:ascii="仿宋_GB2312" w:hAnsi="仿宋_GB2312"/>
        </w:rPr>
        <w:t>阶段目标一：形成一套能被重复执行的样本采集、编号、理化标注与数据录入模板。</w:t>
      </w:r>
    </w:p>
    <w:p w14:paraId="785A8C6B" w14:textId="77777777" w:rsidR="00DE492B" w:rsidRDefault="006D5700">
      <w:pPr>
        <w:pStyle w:val="a0"/>
        <w:ind w:firstLine="0"/>
        <w:jc w:val="both"/>
      </w:pPr>
      <w:r>
        <w:rPr>
          <w:rFonts w:ascii="仿宋_GB2312" w:hAnsi="仿宋_GB2312"/>
        </w:rPr>
        <w:t>阶段目标二：把等级识别、产地溯源、异常提醒和报告输出稳定集成到网站端与小程序端。</w:t>
      </w:r>
    </w:p>
    <w:p w14:paraId="44C9D736" w14:textId="77777777" w:rsidR="00DE492B" w:rsidRDefault="006D5700">
      <w:pPr>
        <w:pStyle w:val="a0"/>
        <w:ind w:firstLine="0"/>
        <w:jc w:val="both"/>
      </w:pPr>
      <w:r>
        <w:rPr>
          <w:rFonts w:ascii="仿宋_GB2312" w:hAnsi="仿宋_GB2312"/>
        </w:rPr>
        <w:t>阶段目标三：形成批量上传分析、移动端查询、历史档案管理和报告导出的完整产品闭环。</w:t>
      </w:r>
    </w:p>
    <w:p w14:paraId="0E5213A7" w14:textId="77777777" w:rsidR="00DE492B" w:rsidRDefault="006D5700">
      <w:pPr>
        <w:pStyle w:val="a0"/>
        <w:ind w:firstLine="0"/>
        <w:jc w:val="both"/>
      </w:pPr>
      <w:r>
        <w:rPr>
          <w:rFonts w:ascii="仿宋_GB2312" w:hAnsi="仿宋_GB2312"/>
        </w:rPr>
        <w:t>阶段目标四：围绕澄迈福橙、琼中绿橙等对象形成可展示、可验证、可复制的应用案例。</w:t>
      </w:r>
    </w:p>
    <w:p w14:paraId="7DC8A9C2" w14:textId="77777777" w:rsidR="00DE492B" w:rsidRDefault="00DE492B">
      <w:pPr>
        <w:sectPr w:rsidR="00DE492B">
          <w:pgSz w:w="11906" w:h="16838"/>
          <w:pgMar w:top="1417" w:right="1417" w:bottom="1417" w:left="1417" w:header="850" w:footer="992" w:gutter="0"/>
          <w:cols w:space="720"/>
          <w:docGrid w:linePitch="360"/>
        </w:sectPr>
      </w:pPr>
    </w:p>
    <w:p w14:paraId="16256B3E" w14:textId="77777777" w:rsidR="00DE492B" w:rsidRDefault="006D5700">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348FF56D" w14:textId="77777777" w:rsidR="00DE492B" w:rsidRDefault="006D5700">
      <w:pPr>
        <w:jc w:val="both"/>
      </w:pPr>
      <w:r>
        <w:rPr>
          <w:rFonts w:ascii="仿宋_GB2312" w:hAnsi="仿宋_GB2312"/>
        </w:rPr>
        <w:t>项目应用后，可在数据上传、等级判定、产地核验、批次管理和品牌传播等环节提高处理效率与结果一致性。</w:t>
      </w:r>
    </w:p>
    <w:p w14:paraId="11C73084" w14:textId="77777777" w:rsidR="00DE492B" w:rsidRDefault="006D5700">
      <w:pPr>
        <w:pStyle w:val="21"/>
        <w:ind w:firstLine="0"/>
      </w:pPr>
      <w:r>
        <w:rPr>
          <w:rFonts w:ascii="楷体_GB2312" w:eastAsia="楷体_GB2312" w:hAnsi="楷体_GB2312"/>
        </w:rPr>
        <w:t xml:space="preserve">2.1 </w:t>
      </w:r>
      <w:r>
        <w:rPr>
          <w:rFonts w:ascii="楷体_GB2312" w:eastAsia="楷体_GB2312" w:hAnsi="楷体_GB2312"/>
        </w:rPr>
        <w:t>社会效益</w:t>
      </w:r>
    </w:p>
    <w:p w14:paraId="219CEA3B" w14:textId="77777777" w:rsidR="00DE492B" w:rsidRDefault="006D5700">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1BD2AEB4" w14:textId="77777777" w:rsidR="00DE492B" w:rsidRDefault="006D5700">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7C84FDFD" w14:textId="77777777" w:rsidR="00DE492B" w:rsidRDefault="006D5700">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1510C182" w14:textId="77777777" w:rsidR="00DE492B" w:rsidRDefault="006D5700">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3EDC4F99" w14:textId="77777777" w:rsidR="00DE492B" w:rsidRDefault="006D5700">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24E68357" w14:textId="77777777" w:rsidR="00DE492B" w:rsidRDefault="006D5700">
      <w:pPr>
        <w:jc w:val="both"/>
      </w:pPr>
      <w:r>
        <w:rPr>
          <w:rFonts w:ascii="仿宋_GB2312" w:hAnsi="仿宋_GB2312"/>
        </w:rPr>
        <w:t>尤其是在礼盒果、电商果和节庆消费场景中，消费者往往并不具备直接判断内部品质和产地真伪的能力。谁能把</w:t>
      </w:r>
      <w:r>
        <w:rPr>
          <w:rFonts w:ascii="仿宋_GB2312" w:hAnsi="仿宋_GB2312"/>
        </w:rPr>
        <w:t>“</w:t>
      </w:r>
      <w:r>
        <w:rPr>
          <w:rFonts w:ascii="仿宋_GB2312" w:hAnsi="仿宋_GB2312"/>
        </w:rPr>
        <w:t>这批果品来自哪里、品质大致如何、记录是否连续</w:t>
      </w:r>
      <w:r>
        <w:rPr>
          <w:rFonts w:ascii="仿宋_GB2312" w:hAnsi="仿宋_GB2312"/>
        </w:rPr>
        <w:t>”</w:t>
      </w:r>
      <w:r>
        <w:rPr>
          <w:rFonts w:ascii="仿宋_GB2312" w:hAnsi="仿宋_GB2312"/>
        </w:rPr>
        <w:t>说明白，谁就更容易建立稳定信任。项目提供的并不是简单的宣传话术，而是让品牌表达建立在可查询、可回看的数据材料之上。</w:t>
      </w:r>
    </w:p>
    <w:p w14:paraId="3A496384" w14:textId="77777777" w:rsidR="00DE492B" w:rsidRDefault="006D5700">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2C7BA0A9" w14:textId="77777777" w:rsidR="00DE492B" w:rsidRDefault="006D5700">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1DCF47D7" w14:textId="77777777" w:rsidR="00DE492B" w:rsidRDefault="006D5700">
      <w:pPr>
        <w:jc w:val="both"/>
      </w:pPr>
      <w:r>
        <w:rPr>
          <w:rFonts w:ascii="仿宋_GB2312" w:hAnsi="仿宋_GB2312"/>
        </w:rPr>
        <w:lastRenderedPageBreak/>
        <w:t>就项目推进而言，数据沉淀效益还有一个容易被忽视的意义，即它能够把一次性的试点合作转化为后续持续优化的依据。样本越完整，异常样本越清楚，历史批次越连续，后续模型训练和报告表达就越有抓手，这也是项目区别于单次检测服务的重要地方。</w:t>
      </w:r>
    </w:p>
    <w:p w14:paraId="3403D1C8" w14:textId="77777777" w:rsidR="00DE492B" w:rsidRDefault="006D5700">
      <w:pPr>
        <w:pStyle w:val="21"/>
        <w:ind w:firstLine="0"/>
      </w:pPr>
      <w:r>
        <w:rPr>
          <w:rFonts w:ascii="楷体_GB2312" w:eastAsia="楷体_GB2312" w:hAnsi="楷体_GB2312"/>
        </w:rPr>
        <w:t xml:space="preserve">2.2 </w:t>
      </w:r>
      <w:r>
        <w:rPr>
          <w:rFonts w:ascii="楷体_GB2312" w:eastAsia="楷体_GB2312" w:hAnsi="楷体_GB2312"/>
        </w:rPr>
        <w:t>经济效益</w:t>
      </w:r>
    </w:p>
    <w:p w14:paraId="1193B4DC" w14:textId="77777777" w:rsidR="00DE492B" w:rsidRDefault="006D5700">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6A8E0F2C" w14:textId="77777777" w:rsidR="00DE492B" w:rsidRDefault="006D5700">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66E8EE1D" w14:textId="77777777" w:rsidR="00DE492B" w:rsidRDefault="006D5700">
      <w:pPr>
        <w:jc w:val="both"/>
      </w:pPr>
      <w:r>
        <w:rPr>
          <w:rFonts w:ascii="仿宋_GB2312" w:hAnsi="仿宋_GB2312"/>
        </w:rPr>
        <w:t>在传统流程中，优质果往往需要依赖人工经验挑选，再辅以少量抽检做背书，既耗费人力，也容易出现</w:t>
      </w:r>
      <w:r>
        <w:rPr>
          <w:rFonts w:ascii="仿宋_GB2312" w:hAnsi="仿宋_GB2312"/>
        </w:rPr>
        <w:t>“</w:t>
      </w:r>
      <w:r>
        <w:rPr>
          <w:rFonts w:ascii="仿宋_GB2312" w:hAnsi="仿宋_GB2312"/>
        </w:rPr>
        <w:t>好果没有被及时识别出来</w:t>
      </w:r>
      <w:r>
        <w:rPr>
          <w:rFonts w:ascii="仿宋_GB2312" w:hAnsi="仿宋_GB2312"/>
        </w:rPr>
        <w:t>”</w:t>
      </w:r>
      <w:r>
        <w:rPr>
          <w:rFonts w:ascii="仿宋_GB2312" w:hAnsi="仿宋_GB2312"/>
        </w:rPr>
        <w:t>或</w:t>
      </w:r>
      <w:r>
        <w:rPr>
          <w:rFonts w:ascii="仿宋_GB2312" w:hAnsi="仿宋_GB2312"/>
        </w:rPr>
        <w:t>“</w:t>
      </w:r>
      <w:r>
        <w:rPr>
          <w:rFonts w:ascii="仿宋_GB2312" w:hAnsi="仿宋_GB2312"/>
        </w:rPr>
        <w:t>普通果被高等级售出后产生纠纷</w:t>
      </w:r>
      <w:r>
        <w:rPr>
          <w:rFonts w:ascii="仿宋_GB2312" w:hAnsi="仿宋_GB2312"/>
        </w:rPr>
        <w:t>”</w:t>
      </w:r>
      <w:r>
        <w:rPr>
          <w:rFonts w:ascii="仿宋_GB2312" w:hAnsi="仿宋_GB2312"/>
        </w:rPr>
        <w:t>的情况。项目若能在采后处理阶段提供更快的批次研判，就能帮助经营主体把有限资源更集中地投入到高价值批次和重点客户上。</w:t>
      </w:r>
    </w:p>
    <w:p w14:paraId="1103B44A" w14:textId="77777777" w:rsidR="00DE492B" w:rsidRDefault="006D5700">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562847FC" w14:textId="77777777" w:rsidR="00DE492B" w:rsidRDefault="006D5700">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625E64DD" w14:textId="77777777" w:rsidR="00DE492B" w:rsidRDefault="006D5700">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5A5055B7" w14:textId="77777777" w:rsidR="00DE492B" w:rsidRDefault="006D5700">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56F528BE" w14:textId="77777777" w:rsidR="00DE492B" w:rsidRDefault="006D5700">
      <w:pPr>
        <w:jc w:val="both"/>
      </w:pPr>
      <w:r>
        <w:rPr>
          <w:rFonts w:ascii="仿宋_GB2312" w:hAnsi="仿宋_GB2312"/>
        </w:rPr>
        <w:t>就项目自身的商业化路径而言，平台可形成单次分析服务、企业账号服务、品牌溯源服务和联合项目开发等多元收入路径。经济效益既体现在客户侧的降本增效，也</w:t>
      </w:r>
      <w:r>
        <w:rPr>
          <w:rFonts w:ascii="仿宋_GB2312" w:hAnsi="仿宋_GB2312"/>
        </w:rPr>
        <w:lastRenderedPageBreak/>
        <w:t>体现在项目侧的持续运营空间。随着样本积累、模型优化和案例完善，项目的服务能力和产品价值将进一步提升。</w:t>
      </w:r>
    </w:p>
    <w:p w14:paraId="1628E402" w14:textId="77777777" w:rsidR="00DE492B" w:rsidRDefault="006D5700">
      <w:pPr>
        <w:jc w:val="both"/>
      </w:pPr>
      <w:r>
        <w:rPr>
          <w:rFonts w:ascii="仿宋_GB2312" w:hAnsi="仿宋_GB2312"/>
        </w:rPr>
        <w:t>围绕现有产品形态，项目可形成三类延伸收入：面向合作社和分选中心的批次分析服务，面向品牌企业的年度账号与历史档案服务，面向区域品牌建设的产地溯源报告与定制模型服务。每增加一个合作场景，既会带来当期收入，也会沉淀样本、批次记录和报告模板，为后续复购与模型迭代提供基础。</w:t>
      </w:r>
    </w:p>
    <w:p w14:paraId="39BFD22E" w14:textId="77777777" w:rsidR="00DE492B" w:rsidRDefault="006D5700">
      <w:pPr>
        <w:pStyle w:val="21"/>
        <w:ind w:firstLine="0"/>
      </w:pPr>
      <w:r>
        <w:rPr>
          <w:rFonts w:ascii="楷体_GB2312" w:eastAsia="楷体_GB2312" w:hAnsi="楷体_GB2312"/>
        </w:rPr>
        <w:t xml:space="preserve">2.3 </w:t>
      </w:r>
      <w:r>
        <w:rPr>
          <w:rFonts w:ascii="楷体_GB2312" w:eastAsia="楷体_GB2312" w:hAnsi="楷体_GB2312"/>
        </w:rPr>
        <w:t>教育引领</w:t>
      </w:r>
    </w:p>
    <w:p w14:paraId="0EEF040F" w14:textId="77777777" w:rsidR="00DE492B" w:rsidRDefault="006D5700">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027B62A8" w14:textId="77777777" w:rsidR="00DE492B" w:rsidRDefault="006D5700">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52848B24" w14:textId="77777777" w:rsidR="00DE492B" w:rsidRDefault="006D5700">
      <w:pPr>
        <w:jc w:val="both"/>
      </w:pPr>
      <w:r>
        <w:rPr>
          <w:rFonts w:ascii="仿宋_GB2312" w:hAnsi="仿宋_GB2312"/>
        </w:rPr>
        <w:t>与单纯的软件命题或单纯的实验命题相比，本项目更能训练团队在</w:t>
      </w:r>
      <w:r>
        <w:rPr>
          <w:rFonts w:ascii="仿宋_GB2312" w:hAnsi="仿宋_GB2312"/>
        </w:rPr>
        <w:t>“</w:t>
      </w:r>
      <w:r>
        <w:rPr>
          <w:rFonts w:ascii="仿宋_GB2312" w:hAnsi="仿宋_GB2312"/>
        </w:rPr>
        <w:t>技术可行性、场景可理解性、成果可表达性</w:t>
      </w:r>
      <w:r>
        <w:rPr>
          <w:rFonts w:ascii="仿宋_GB2312" w:hAnsi="仿宋_GB2312"/>
        </w:rPr>
        <w:t>”</w:t>
      </w:r>
      <w:r>
        <w:rPr>
          <w:rFonts w:ascii="仿宋_GB2312" w:hAnsi="仿宋_GB2312"/>
        </w:rPr>
        <w:t>之间做平衡。这样的训练结果，对后续继续深造、进入产业岗位或参与区域服务项目，都具有较强的迁移价值。</w:t>
      </w:r>
    </w:p>
    <w:p w14:paraId="41DAC231" w14:textId="77777777" w:rsidR="00DE492B" w:rsidRDefault="006D5700">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0058A1AE" w14:textId="77777777" w:rsidR="00DE492B" w:rsidRDefault="006D5700">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633F3573" w14:textId="77777777" w:rsidR="00DE492B" w:rsidRDefault="006D5700">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0AF26130" w14:textId="77777777" w:rsidR="00DE492B" w:rsidRDefault="006D5700">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0F87193A" w14:textId="77777777" w:rsidR="00DE492B" w:rsidRDefault="006D5700">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w:t>
      </w:r>
      <w:r>
        <w:rPr>
          <w:rFonts w:ascii="仿宋_GB2312" w:hAnsi="仿宋_GB2312"/>
        </w:rPr>
        <w:lastRenderedPageBreak/>
        <w:t>项目展示。项目若能持续完善，将有望成为高校团队面向智慧农业和特色产业服务的代表性案例。</w:t>
      </w:r>
    </w:p>
    <w:p w14:paraId="4CDF6EAE" w14:textId="77777777" w:rsidR="00DE492B" w:rsidRDefault="006D5700">
      <w:pPr>
        <w:jc w:val="both"/>
      </w:pPr>
      <w:r>
        <w:rPr>
          <w:rFonts w:ascii="仿宋_GB2312" w:hAnsi="仿宋_GB2312"/>
        </w:rPr>
        <w:t>计划书、原型系统和后续试点案例形成一致口径后，更有利于比赛评审、合作对接和项目传播。</w:t>
      </w:r>
    </w:p>
    <w:p w14:paraId="32A5F449" w14:textId="77777777" w:rsidR="00DE492B" w:rsidRDefault="00DE492B">
      <w:pPr>
        <w:sectPr w:rsidR="00DE492B">
          <w:pgSz w:w="11906" w:h="16838"/>
          <w:pgMar w:top="1417" w:right="1417" w:bottom="1417" w:left="1417" w:header="850" w:footer="992" w:gutter="0"/>
          <w:cols w:space="720"/>
          <w:docGrid w:linePitch="360"/>
        </w:sectPr>
      </w:pPr>
    </w:p>
    <w:p w14:paraId="23995DA7" w14:textId="77777777" w:rsidR="00DE492B" w:rsidRDefault="006D5700">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4DAA8DEF" w14:textId="77777777" w:rsidR="00DE492B" w:rsidRDefault="006D5700">
      <w:pPr>
        <w:jc w:val="both"/>
      </w:pPr>
      <w:r>
        <w:rPr>
          <w:rFonts w:ascii="仿宋_GB2312" w:hAnsi="仿宋_GB2312"/>
        </w:rPr>
        <w:t>网站端与小程序端均已完成核心功能，数据上传、智能分析、结果展示、历史留痕和报告输出流程已经打通。项目的可行性建立在已有产品形态、明确应用对象和可验证推广路径之上。</w:t>
      </w:r>
    </w:p>
    <w:p w14:paraId="2313E17E" w14:textId="77777777" w:rsidR="00DE492B" w:rsidRDefault="006D5700">
      <w:pPr>
        <w:pStyle w:val="21"/>
        <w:ind w:firstLine="0"/>
      </w:pPr>
      <w:r>
        <w:rPr>
          <w:rFonts w:ascii="楷体_GB2312" w:eastAsia="楷体_GB2312" w:hAnsi="楷体_GB2312"/>
        </w:rPr>
        <w:t xml:space="preserve">3.1 </w:t>
      </w:r>
      <w:r>
        <w:rPr>
          <w:rFonts w:ascii="楷体_GB2312" w:eastAsia="楷体_GB2312" w:hAnsi="楷体_GB2312"/>
        </w:rPr>
        <w:t>市场可行性</w:t>
      </w:r>
    </w:p>
    <w:p w14:paraId="4CBE662E" w14:textId="77777777" w:rsidR="00DE492B" w:rsidRDefault="006D5700">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3F62D086" w14:textId="77777777" w:rsidR="00DE492B" w:rsidRDefault="006D5700">
      <w:pPr>
        <w:jc w:val="both"/>
      </w:pPr>
      <w:r>
        <w:rPr>
          <w:rFonts w:ascii="仿宋_GB2312" w:hAnsi="仿宋_GB2312"/>
        </w:rPr>
        <w:t>就市场需求结构而言，品牌果、地理标志果和高价值果品对</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4CE6680A" w14:textId="77777777" w:rsidR="00DE492B" w:rsidRDefault="006D5700">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3E322CC9" w14:textId="77777777" w:rsidR="00DE492B" w:rsidRDefault="006D5700">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25ECFD1A" w14:textId="77777777" w:rsidR="00DE492B" w:rsidRDefault="006D5700">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0FB69F5F" w14:textId="77777777" w:rsidR="00DE492B" w:rsidRDefault="006D5700">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6C0CB994" w14:textId="77777777" w:rsidR="00DE492B" w:rsidRDefault="006D5700">
      <w:pPr>
        <w:pStyle w:val="21"/>
        <w:ind w:firstLine="0"/>
      </w:pPr>
      <w:r>
        <w:rPr>
          <w:rFonts w:ascii="楷体_GB2312" w:eastAsia="楷体_GB2312" w:hAnsi="楷体_GB2312"/>
        </w:rPr>
        <w:t xml:space="preserve">3.2 </w:t>
      </w:r>
      <w:r>
        <w:rPr>
          <w:rFonts w:ascii="楷体_GB2312" w:eastAsia="楷体_GB2312" w:hAnsi="楷体_GB2312"/>
        </w:rPr>
        <w:t>技术可行性</w:t>
      </w:r>
    </w:p>
    <w:p w14:paraId="3F385A34" w14:textId="77777777" w:rsidR="00DE492B" w:rsidRDefault="006D5700">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6FE9450B" w14:textId="77777777" w:rsidR="00DE492B" w:rsidRDefault="006D5700">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w:t>
      </w:r>
      <w:r>
        <w:rPr>
          <w:rFonts w:ascii="仿宋_GB2312" w:hAnsi="仿宋_GB2312"/>
        </w:rPr>
        <w:lastRenderedPageBreak/>
        <w:t>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630AB420" w14:textId="77777777" w:rsidR="00DE492B" w:rsidRDefault="006D5700">
      <w:pPr>
        <w:pStyle w:val="31"/>
        <w:ind w:firstLine="0"/>
      </w:pPr>
      <w:r>
        <w:rPr>
          <w:rFonts w:ascii="仿宋_GB2312" w:eastAsia="仿宋_GB2312" w:hAnsi="仿宋_GB2312"/>
        </w:rPr>
        <w:t xml:space="preserve">3.2.2 </w:t>
      </w:r>
      <w:r>
        <w:rPr>
          <w:rFonts w:ascii="仿宋_GB2312" w:eastAsia="仿宋_GB2312" w:hAnsi="仿宋_GB2312"/>
        </w:rPr>
        <w:t>双端产品基础已具备</w:t>
      </w:r>
    </w:p>
    <w:p w14:paraId="2CAD16A7" w14:textId="77777777" w:rsidR="00DE492B" w:rsidRDefault="006D5700">
      <w:pPr>
        <w:jc w:val="both"/>
      </w:pPr>
      <w:r>
        <w:rPr>
          <w:rFonts w:ascii="仿宋_GB2312" w:hAnsi="仿宋_GB2312"/>
        </w:rPr>
        <w:t>项目已完成网站端首页、可视化大屏、分析页、模型页、历史页，以及小程序端上传、登记、查询、回看等功能开发，能够完整演示文件上传、等级识别、产地溯源、报告输出的业务链路。现有系统已具备承接真实样本和合作试用的产品基础。</w:t>
      </w:r>
    </w:p>
    <w:p w14:paraId="074AD525" w14:textId="77777777" w:rsidR="00DE492B" w:rsidRDefault="006D5700">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5CDFA310" w14:textId="77777777" w:rsidR="00DE492B" w:rsidRDefault="006D5700">
      <w:pPr>
        <w:jc w:val="both"/>
      </w:pPr>
      <w:r>
        <w:rPr>
          <w:rFonts w:ascii="仿宋_GB2312" w:hAnsi="仿宋_GB2312"/>
        </w:rPr>
        <w:t>后续技术重点集中在样本规模扩充、季节与批次覆盖、标签精度和模型稳定性四个方面。这些工作对应明确的数据任务和研发任务，不属于方向不清的探索性问题，因此技术迭代具有可执行性。</w:t>
      </w:r>
    </w:p>
    <w:p w14:paraId="0A7F869D" w14:textId="77777777" w:rsidR="00DE492B" w:rsidRDefault="006D5700">
      <w:pPr>
        <w:pStyle w:val="21"/>
        <w:ind w:firstLine="0"/>
      </w:pPr>
      <w:r>
        <w:rPr>
          <w:rFonts w:ascii="楷体_GB2312" w:eastAsia="楷体_GB2312" w:hAnsi="楷体_GB2312"/>
        </w:rPr>
        <w:t xml:space="preserve">3.3 </w:t>
      </w:r>
      <w:r>
        <w:rPr>
          <w:rFonts w:ascii="楷体_GB2312" w:eastAsia="楷体_GB2312" w:hAnsi="楷体_GB2312"/>
        </w:rPr>
        <w:t>经济可行性</w:t>
      </w:r>
    </w:p>
    <w:p w14:paraId="595BFACB" w14:textId="77777777" w:rsidR="00DE492B" w:rsidRDefault="006D5700">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38B11BB5" w14:textId="77777777" w:rsidR="00DE492B" w:rsidRDefault="006D5700">
      <w:pPr>
        <w:jc w:val="both"/>
      </w:pPr>
      <w:r>
        <w:rPr>
          <w:rFonts w:ascii="仿宋_GB2312" w:hAnsi="仿宋_GB2312"/>
        </w:rPr>
        <w:t>项目早期投入主要集中在样本采集、理化标定、模型训练、服务器与双端维护，不涉及重设备铺设，资金结构相对轻。对竞赛项目和高校团队而言，这一投入规模处于可组织、可分阶段落实的范围内。</w:t>
      </w:r>
    </w:p>
    <w:p w14:paraId="7D80C00C" w14:textId="77777777" w:rsidR="00DE492B" w:rsidRDefault="006D5700">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4F548FA2" w14:textId="77777777" w:rsidR="00DE492B" w:rsidRDefault="006D5700">
      <w:pPr>
        <w:jc w:val="both"/>
      </w:pPr>
      <w:r>
        <w:rPr>
          <w:rFonts w:ascii="仿宋_GB2312" w:hAnsi="仿宋_GB2312"/>
        </w:rPr>
        <w:t>收入路径已经能够对应到具体产品交付：批次文件分析服务、企业年度账号服务、溯源报告与品牌说明服务、区域样本库共建与模型定制服务。不同收入项分别对应不同客户层级，具备逐步放大的空间。</w:t>
      </w:r>
    </w:p>
    <w:p w14:paraId="7A171CAE" w14:textId="77777777" w:rsidR="00DE492B" w:rsidRDefault="006D5700">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63B42F74" w14:textId="77777777" w:rsidR="00DE492B" w:rsidRDefault="006D5700">
      <w:pPr>
        <w:jc w:val="both"/>
      </w:pPr>
      <w:r>
        <w:rPr>
          <w:rFonts w:ascii="仿宋_GB2312" w:hAnsi="仿宋_GB2312"/>
        </w:rPr>
        <w:t>项目商业化适合采用</w:t>
      </w:r>
      <w:r>
        <w:rPr>
          <w:rFonts w:ascii="仿宋_GB2312" w:hAnsi="仿宋_GB2312"/>
        </w:rPr>
        <w:t>“</w:t>
      </w:r>
      <w:r>
        <w:rPr>
          <w:rFonts w:ascii="仿宋_GB2312" w:hAnsi="仿宋_GB2312"/>
        </w:rPr>
        <w:t>先分析服务、后年度订阅，再到区域共建</w:t>
      </w:r>
      <w:r>
        <w:rPr>
          <w:rFonts w:ascii="仿宋_GB2312" w:hAnsi="仿宋_GB2312"/>
        </w:rPr>
        <w:t>”</w:t>
      </w:r>
      <w:r>
        <w:rPr>
          <w:rFonts w:ascii="仿宋_GB2312" w:hAnsi="仿宋_GB2312"/>
        </w:rPr>
        <w:t>的节奏。这样既能匹配产品成熟度，也能让现金流、客户教育和交付能力同步增长。</w:t>
      </w:r>
    </w:p>
    <w:p w14:paraId="128D52E1" w14:textId="77777777" w:rsidR="00DE492B" w:rsidRDefault="006D5700">
      <w:pPr>
        <w:pStyle w:val="21"/>
        <w:ind w:firstLine="0"/>
      </w:pPr>
      <w:r>
        <w:rPr>
          <w:rFonts w:ascii="楷体_GB2312" w:eastAsia="楷体_GB2312" w:hAnsi="楷体_GB2312"/>
        </w:rPr>
        <w:t xml:space="preserve">3.4 </w:t>
      </w:r>
      <w:r>
        <w:rPr>
          <w:rFonts w:ascii="楷体_GB2312" w:eastAsia="楷体_GB2312" w:hAnsi="楷体_GB2312"/>
        </w:rPr>
        <w:t>运营可行性</w:t>
      </w:r>
    </w:p>
    <w:p w14:paraId="52B13E21" w14:textId="77777777" w:rsidR="00DE492B" w:rsidRDefault="006D5700">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74A96142" w14:textId="77777777" w:rsidR="00DE492B" w:rsidRDefault="006D5700">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2105290C" w14:textId="77777777" w:rsidR="00DE492B" w:rsidRDefault="006D5700">
      <w:pPr>
        <w:pStyle w:val="31"/>
        <w:ind w:firstLine="0"/>
      </w:pPr>
      <w:r>
        <w:rPr>
          <w:rFonts w:ascii="仿宋_GB2312" w:eastAsia="仿宋_GB2312" w:hAnsi="仿宋_GB2312"/>
        </w:rPr>
        <w:lastRenderedPageBreak/>
        <w:t xml:space="preserve">3.4.2 </w:t>
      </w:r>
      <w:r>
        <w:rPr>
          <w:rFonts w:ascii="仿宋_GB2312" w:eastAsia="仿宋_GB2312" w:hAnsi="仿宋_GB2312"/>
        </w:rPr>
        <w:t>推进路径相对清晰</w:t>
      </w:r>
    </w:p>
    <w:p w14:paraId="5E0485CD" w14:textId="77777777" w:rsidR="00DE492B" w:rsidRDefault="006D5700">
      <w:pPr>
        <w:jc w:val="both"/>
      </w:pPr>
      <w:r>
        <w:rPr>
          <w:rFonts w:ascii="仿宋_GB2312" w:hAnsi="仿宋_GB2312"/>
        </w:rPr>
        <w:t>项目推进路径由产品展示、场景应用、标准沉淀和区域复制四个环节构成。先依托双端产品建立合作理解，再通过产区样本和批次案例形成应用结果，最后把报告模板、数据字段和交付流程固化为可复制方案，推进路径较为清晰。</w:t>
      </w:r>
    </w:p>
    <w:p w14:paraId="6E8DFE82" w14:textId="77777777" w:rsidR="00DE492B" w:rsidRDefault="006D5700">
      <w:pPr>
        <w:pStyle w:val="31"/>
        <w:ind w:firstLine="0"/>
      </w:pPr>
      <w:r>
        <w:rPr>
          <w:rFonts w:ascii="仿宋_GB2312" w:eastAsia="仿宋_GB2312" w:hAnsi="仿宋_GB2312"/>
        </w:rPr>
        <w:t xml:space="preserve">3.4.3 </w:t>
      </w:r>
      <w:r>
        <w:rPr>
          <w:rFonts w:ascii="仿宋_GB2312" w:eastAsia="仿宋_GB2312" w:hAnsi="仿宋_GB2312"/>
        </w:rPr>
        <w:t>双端产品有助于缩短合作转化周期</w:t>
      </w:r>
    </w:p>
    <w:p w14:paraId="5869B6CA" w14:textId="77777777" w:rsidR="00DE492B" w:rsidRDefault="006D5700">
      <w:pPr>
        <w:jc w:val="both"/>
      </w:pPr>
      <w:r>
        <w:rPr>
          <w:rFonts w:ascii="仿宋_GB2312" w:hAnsi="仿宋_GB2312"/>
        </w:rPr>
        <w:t>相比仅有实验结论或论文思路的项目，橙源智鉴已完成网站端与小程序端的产品界面，可直接展示数据上传、智能分析、结果查看和历史回溯流程，有助于降低合作方理解门槛并缩短对接周期。</w:t>
      </w:r>
    </w:p>
    <w:p w14:paraId="6A963D12" w14:textId="77777777" w:rsidR="00DE492B" w:rsidRDefault="00DE492B">
      <w:pPr>
        <w:sectPr w:rsidR="00DE492B">
          <w:pgSz w:w="11906" w:h="16838"/>
          <w:pgMar w:top="1417" w:right="1417" w:bottom="1417" w:left="1417" w:header="850" w:footer="992" w:gutter="0"/>
          <w:cols w:space="720"/>
          <w:docGrid w:linePitch="360"/>
        </w:sectPr>
      </w:pPr>
    </w:p>
    <w:p w14:paraId="20B1C5A4" w14:textId="77777777" w:rsidR="00DE492B" w:rsidRDefault="006D5700">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5EF7DFD8" w14:textId="77777777" w:rsidR="00DE492B" w:rsidRDefault="006D5700">
      <w:pPr>
        <w:jc w:val="both"/>
      </w:pPr>
      <w:r>
        <w:rPr>
          <w:rFonts w:ascii="仿宋_GB2312" w:hAnsi="仿宋_GB2312"/>
        </w:rPr>
        <w:t>项目面向橙类产品的等级识别、产地溯源和数据留痕需求，市场切口集中在分选、验货、批次管理和品牌表达环节。</w:t>
      </w:r>
    </w:p>
    <w:p w14:paraId="6653554E" w14:textId="77777777" w:rsidR="00DE492B" w:rsidRDefault="006D5700">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25FC8A7F" w14:textId="77777777" w:rsidR="00DE492B" w:rsidRDefault="006D5700">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6459F8F6" w14:textId="77777777" w:rsidR="00DE492B" w:rsidRDefault="006D5700">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6AB0D280" w14:textId="77777777" w:rsidR="00DE492B" w:rsidRDefault="006D5700">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1C88703D" w14:textId="77777777" w:rsidR="00DE492B" w:rsidRDefault="006D5700">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394691AD" w14:textId="77777777" w:rsidR="00DE492B" w:rsidRDefault="006D5700">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634F788E" w14:textId="77777777" w:rsidR="00DE492B" w:rsidRDefault="006D5700">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检测市场正在由实验室导向的专业检测，延伸为兼顾管理效率、品牌展示和交易协同的综合性需求。</w:t>
      </w:r>
    </w:p>
    <w:p w14:paraId="7AD0D033" w14:textId="77777777" w:rsidR="00DE492B" w:rsidRDefault="006D5700">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37D034F5" w14:textId="77777777" w:rsidR="00DE492B" w:rsidRDefault="006D5700">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，现在更强调</w:t>
      </w:r>
      <w:r>
        <w:rPr>
          <w:rFonts w:ascii="仿宋_GB2312" w:hAnsi="仿宋_GB2312"/>
        </w:rPr>
        <w:t>“</w:t>
      </w:r>
      <w:r>
        <w:rPr>
          <w:rFonts w:ascii="仿宋_GB2312" w:hAnsi="仿宋_GB2312"/>
        </w:rPr>
        <w:t>能不能更快测、能不能不破坏样本、能不能沉淀数据、能不能形成直观报</w:t>
      </w:r>
      <w:r>
        <w:rPr>
          <w:rFonts w:ascii="仿宋_GB2312" w:hAnsi="仿宋_GB2312"/>
        </w:rPr>
        <w:lastRenderedPageBreak/>
        <w:t>告</w:t>
      </w:r>
      <w:r>
        <w:rPr>
          <w:rFonts w:ascii="仿宋_GB2312" w:hAnsi="仿宋_GB2312"/>
        </w:rPr>
        <w:t>”</w:t>
      </w:r>
      <w:r>
        <w:rPr>
          <w:rFonts w:ascii="仿宋_GB2312" w:hAnsi="仿宋_GB2312"/>
        </w:rPr>
        <w:t>。检测系统的竞争已经从单一仪器性能，转向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498C5B5E" w14:textId="77777777" w:rsidR="00DE492B" w:rsidRDefault="006D5700">
      <w:pPr>
        <w:jc w:val="both"/>
      </w:pPr>
      <w:r>
        <w:rPr>
          <w:rFonts w:ascii="仿宋_GB2312" w:hAnsi="仿宋_GB2312"/>
        </w:rPr>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289A001D" w14:textId="77777777" w:rsidR="00DE492B" w:rsidRDefault="006D5700">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37031FA5" w14:textId="77777777" w:rsidR="00DE492B" w:rsidRDefault="006D5700">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0DE1BEE2" w14:textId="77777777" w:rsidR="00DE492B" w:rsidRDefault="006D5700">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28649196" w14:textId="77777777" w:rsidR="00DE492B" w:rsidRDefault="006D5700">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3531E4C9" w14:textId="77777777" w:rsidR="00DE492B" w:rsidRDefault="006D5700">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5622BCD3" w14:textId="77777777" w:rsidR="00DE492B" w:rsidRDefault="006D5700">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0DB2C146" w14:textId="77777777" w:rsidR="00DE492B" w:rsidRDefault="006D5700">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1DAD4D02" w14:textId="77777777" w:rsidR="00DE492B" w:rsidRDefault="006D5700">
      <w:pPr>
        <w:jc w:val="both"/>
      </w:pPr>
      <w:r>
        <w:rPr>
          <w:rFonts w:ascii="仿宋_GB2312" w:hAnsi="仿宋_GB2312"/>
        </w:rPr>
        <w:t>行业需要的是</w:t>
      </w:r>
      <w:r>
        <w:rPr>
          <w:rFonts w:ascii="仿宋_GB2312" w:hAnsi="仿宋_GB2312"/>
        </w:rPr>
        <w:t>“</w:t>
      </w:r>
      <w:r>
        <w:rPr>
          <w:rFonts w:ascii="仿宋_GB2312" w:hAnsi="仿宋_GB2312"/>
        </w:rPr>
        <w:t>文件上传更便捷、判断更快速、结果可复核、历史可查询、对外可表达</w:t>
      </w:r>
      <w:r>
        <w:rPr>
          <w:rFonts w:ascii="仿宋_GB2312" w:hAnsi="仿宋_GB2312"/>
        </w:rPr>
        <w:t>”</w:t>
      </w:r>
      <w:r>
        <w:rPr>
          <w:rFonts w:ascii="仿宋_GB2312" w:hAnsi="仿宋_GB2312"/>
        </w:rPr>
        <w:t>的一体化能力结构。橙源智鉴将检测结果进一步延展到等级管理、产地溯源和品牌表达环节。</w:t>
      </w:r>
    </w:p>
    <w:p w14:paraId="1C701082" w14:textId="77777777" w:rsidR="00DE492B" w:rsidRDefault="006D5700">
      <w:pPr>
        <w:pStyle w:val="21"/>
        <w:ind w:firstLine="0"/>
      </w:pPr>
      <w:r>
        <w:rPr>
          <w:rFonts w:ascii="楷体_GB2312" w:eastAsia="楷体_GB2312" w:hAnsi="楷体_GB2312"/>
        </w:rPr>
        <w:lastRenderedPageBreak/>
        <w:t xml:space="preserve">4.3 </w:t>
      </w:r>
      <w:r>
        <w:rPr>
          <w:rFonts w:ascii="楷体_GB2312" w:eastAsia="楷体_GB2312" w:hAnsi="楷体_GB2312"/>
        </w:rPr>
        <w:t>用户分析</w:t>
      </w:r>
    </w:p>
    <w:p w14:paraId="12360958" w14:textId="77777777" w:rsidR="00DE492B" w:rsidRDefault="006D5700">
      <w:pPr>
        <w:pStyle w:val="31"/>
        <w:ind w:firstLine="0"/>
      </w:pPr>
      <w:r>
        <w:rPr>
          <w:rFonts w:ascii="仿宋_GB2312" w:eastAsia="仿宋_GB2312" w:hAnsi="仿宋_GB2312"/>
        </w:rPr>
        <w:t xml:space="preserve">4.3.1 </w:t>
      </w:r>
      <w:r>
        <w:rPr>
          <w:rFonts w:ascii="仿宋_GB2312" w:eastAsia="仿宋_GB2312" w:hAnsi="仿宋_GB2312"/>
        </w:rPr>
        <w:t>产地端用户</w:t>
      </w:r>
    </w:p>
    <w:p w14:paraId="3E113EB3" w14:textId="77777777" w:rsidR="00DE492B" w:rsidRDefault="006D5700">
      <w:pPr>
        <w:jc w:val="both"/>
      </w:pPr>
      <w:r>
        <w:rPr>
          <w:rFonts w:ascii="仿宋_GB2312" w:hAnsi="仿宋_GB2312"/>
        </w:rPr>
        <w:t>第一类核心用户是果园、合作社、分选中心和初加工主体。这类用户最关心的是文件上传便捷性、等级判定效率和批次记录完整性，希望在不显著增加流程负担的前提下完成分级、抽查和异常筛查。网站端适合批量分析与报表管理，小程序端适合现场采样与结果回看。</w:t>
      </w:r>
    </w:p>
    <w:p w14:paraId="369F28AD" w14:textId="77777777" w:rsidR="00DE492B" w:rsidRDefault="006D5700">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12E851E9" w14:textId="77777777" w:rsidR="00DE492B" w:rsidRDefault="006D5700">
      <w:pPr>
        <w:jc w:val="both"/>
      </w:pPr>
      <w:r>
        <w:rPr>
          <w:rFonts w:ascii="仿宋_GB2312" w:hAnsi="仿宋_GB2312"/>
        </w:rPr>
        <w:t>第二类核心用户是品牌运营方、电商渠道、商超采购和礼盒定制客户。这类用户不仅关心果品质量，更关心等级结果和产地结果能否直接用于议价、展示和对外说明。对这类用户而言，网站端的报告输出与历史档案功能、小程序端的移动查询与分享功能具有较强实用价值。</w:t>
      </w:r>
    </w:p>
    <w:p w14:paraId="759B220C" w14:textId="77777777" w:rsidR="00DE492B" w:rsidRDefault="006D5700">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5B760E5C" w14:textId="77777777" w:rsidR="00DE492B" w:rsidRDefault="006D5700">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5B11BDC1" w14:textId="77777777" w:rsidR="00DE492B" w:rsidRDefault="006D5700">
      <w:pPr>
        <w:pStyle w:val="21"/>
        <w:ind w:firstLine="0"/>
      </w:pPr>
      <w:r>
        <w:rPr>
          <w:rFonts w:ascii="楷体_GB2312" w:eastAsia="楷体_GB2312" w:hAnsi="楷体_GB2312"/>
        </w:rPr>
        <w:t xml:space="preserve">4.4 </w:t>
      </w:r>
      <w:r>
        <w:rPr>
          <w:rFonts w:ascii="楷体_GB2312" w:eastAsia="楷体_GB2312" w:hAnsi="楷体_GB2312"/>
        </w:rPr>
        <w:t>竞争分析</w:t>
      </w:r>
    </w:p>
    <w:p w14:paraId="52A98940" w14:textId="77777777" w:rsidR="00DE492B" w:rsidRDefault="006D5700">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4D034AEB" w14:textId="77777777" w:rsidR="00DE492B" w:rsidRDefault="006D5700">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125DFE14" w14:textId="77777777" w:rsidR="00DE492B" w:rsidRDefault="006D5700">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3AE8FD8A" w14:textId="77777777" w:rsidR="00DE492B" w:rsidRDefault="006D5700">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同时判断外观特征、内部品质和产地差异时，单一设备方案往往难以输出完整结论。</w:t>
      </w:r>
    </w:p>
    <w:p w14:paraId="17535A6C" w14:textId="77777777" w:rsidR="00DE492B" w:rsidRDefault="006D5700">
      <w:pPr>
        <w:pStyle w:val="31"/>
        <w:ind w:firstLine="0"/>
      </w:pPr>
      <w:r>
        <w:rPr>
          <w:rFonts w:ascii="仿宋_GB2312" w:eastAsia="仿宋_GB2312" w:hAnsi="仿宋_GB2312"/>
        </w:rPr>
        <w:lastRenderedPageBreak/>
        <w:t xml:space="preserve">4.4.3 </w:t>
      </w:r>
      <w:r>
        <w:rPr>
          <w:rFonts w:ascii="仿宋_GB2312" w:eastAsia="仿宋_GB2312" w:hAnsi="仿宋_GB2312"/>
        </w:rPr>
        <w:t>项目差异化优势与阶段性壁垒</w:t>
      </w:r>
    </w:p>
    <w:p w14:paraId="73C0990E" w14:textId="77777777" w:rsidR="00DE492B" w:rsidRDefault="006D5700">
      <w:pPr>
        <w:jc w:val="both"/>
      </w:pPr>
      <w:r>
        <w:rPr>
          <w:rFonts w:ascii="仿宋_GB2312" w:hAnsi="仿宋_GB2312"/>
        </w:rPr>
        <w:t>橙源智鉴的差异化在于将高光谱采集、等级识别、产地溯源、品质指标估计、可解释分析和双端报告统一到同一套产品体系中。对品牌果品场景而言，这套体系既服务内部分级与验货，也服务外部品牌说明与批次溯源。</w:t>
      </w:r>
    </w:p>
    <w:p w14:paraId="3EBC944A" w14:textId="77777777" w:rsidR="00DE492B" w:rsidRDefault="006D5700">
      <w:pPr>
        <w:jc w:val="both"/>
      </w:pPr>
      <w:r>
        <w:rPr>
          <w:rFonts w:ascii="仿宋_GB2312" w:hAnsi="仿宋_GB2312"/>
        </w:rPr>
        <w:t>阶段性壁垒主要来自区域样本库、批次历史档案、双端产品闭环和场景案例积累。样本越丰富，模型稳定性越强；案例越完整，客户转化效率越高；双端使用频次越高，平台的持续服务价值越容易被客户验证。</w:t>
      </w:r>
    </w:p>
    <w:p w14:paraId="6391AB6E" w14:textId="77777777" w:rsidR="00DE492B" w:rsidRDefault="00DE492B">
      <w:pPr>
        <w:sectPr w:rsidR="00DE492B">
          <w:pgSz w:w="11906" w:h="16838"/>
          <w:pgMar w:top="1417" w:right="1417" w:bottom="1417" w:left="1417" w:header="850" w:footer="992" w:gutter="0"/>
          <w:cols w:space="720"/>
          <w:docGrid w:linePitch="360"/>
        </w:sectPr>
      </w:pPr>
    </w:p>
    <w:p w14:paraId="666A7EEA" w14:textId="77777777" w:rsidR="00DE492B" w:rsidRDefault="006D5700">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1E93BCB0" w14:textId="77777777" w:rsidR="00DE492B" w:rsidRDefault="006D5700">
      <w:pPr>
        <w:jc w:val="both"/>
      </w:pPr>
      <w:r>
        <w:rPr>
          <w:rFonts w:ascii="仿宋_GB2312" w:hAnsi="仿宋_GB2312"/>
        </w:rPr>
        <w:t>橙源智鉴的技术体系由样本采集、数据解析、等级识别、产地溯源、结果解释和双端输出六个环节组成。技术路线直接服务于产品使用场景：用户上传文件后，系统读取数据、完成模型推理、生成等级与产地结论，并将报告写入网站端与小程序端历史档案。</w:t>
      </w:r>
    </w:p>
    <w:p w14:paraId="24BA7213" w14:textId="77777777" w:rsidR="00DE492B" w:rsidRDefault="006D5700">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1FB6F6FB" w14:textId="77777777" w:rsidR="00DE492B" w:rsidRDefault="006D5700">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492DB7E0" w14:textId="77777777" w:rsidR="00DE492B" w:rsidRDefault="006D5700">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79F3EB28" w14:textId="77777777" w:rsidR="00DE492B" w:rsidRDefault="006D5700">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1D91551F" w14:textId="77777777" w:rsidR="00DE492B" w:rsidRDefault="006D5700">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6B7B35D7" w14:textId="77777777" w:rsidR="00DE492B" w:rsidRDefault="006D5700">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70CD600E" w14:textId="77777777" w:rsidR="00DE492B" w:rsidRDefault="006D5700">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11EAE91B" w14:textId="77777777" w:rsidR="00DE492B" w:rsidRDefault="006D5700">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7BFD7990" w14:textId="77777777" w:rsidR="00DE492B" w:rsidRDefault="006D5700">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确保同一批次结果可以被现场人员、管理人员和品牌方同时调用。</w:t>
      </w:r>
    </w:p>
    <w:p w14:paraId="462D7176" w14:textId="77777777" w:rsidR="00DE492B" w:rsidRDefault="006D5700">
      <w:pPr>
        <w:jc w:val="both"/>
      </w:pPr>
      <w:r>
        <w:rPr>
          <w:rFonts w:ascii="仿宋_GB2312" w:hAnsi="仿宋_GB2312"/>
        </w:rPr>
        <w:lastRenderedPageBreak/>
        <w:t>报告生成模块将等级结论、产地结果、关键指标区间、样本曲线和历史记录整合为标准化输出，使技术结果能够直接进入基地分级、渠道验货、品牌说明和项目汇报等使用场景。</w:t>
      </w:r>
    </w:p>
    <w:p w14:paraId="5866A84A" w14:textId="77777777" w:rsidR="00DE492B" w:rsidRDefault="006D5700">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7552F25A" w14:textId="77777777" w:rsidR="00DE492B" w:rsidRDefault="006D5700">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0A284DE0" w14:textId="77777777" w:rsidR="00DE492B" w:rsidRDefault="006D5700">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4740427F" w14:textId="77777777" w:rsidR="00DE492B" w:rsidRDefault="006D5700">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0743DDDA" w14:textId="77777777" w:rsidR="00DE492B" w:rsidRDefault="006D5700">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51A2B442" w14:textId="77777777" w:rsidR="00DE492B" w:rsidRDefault="006D5700">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69EA2D6D" w14:textId="77777777" w:rsidR="00DE492B" w:rsidRDefault="006D5700">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57DDAC8D" w14:textId="77777777" w:rsidR="00DE492B" w:rsidRDefault="006D5700">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6E318406" w14:textId="77777777" w:rsidR="00DE492B" w:rsidRDefault="006D5700">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7CA2BC1C" w14:textId="77777777" w:rsidR="00DE492B" w:rsidRDefault="006D5700">
      <w:pPr>
        <w:jc w:val="both"/>
      </w:pPr>
      <w:r>
        <w:rPr>
          <w:rFonts w:ascii="仿宋_GB2312" w:hAnsi="仿宋_GB2312"/>
        </w:rPr>
        <w:t>当前项目原型已经给出了较清晰的模型对比思路，团队围绕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w:t>
      </w:r>
    </w:p>
    <w:p w14:paraId="0A176799" w14:textId="77777777" w:rsidR="00DE492B" w:rsidRDefault="006D5700">
      <w:pPr>
        <w:pStyle w:val="31"/>
        <w:ind w:firstLine="0"/>
      </w:pPr>
      <w:r>
        <w:rPr>
          <w:rFonts w:ascii="仿宋_GB2312" w:eastAsia="仿宋_GB2312" w:hAnsi="仿宋_GB2312"/>
        </w:rPr>
        <w:lastRenderedPageBreak/>
        <w:t xml:space="preserve">5.3.2 </w:t>
      </w:r>
      <w:r>
        <w:rPr>
          <w:rFonts w:ascii="仿宋_GB2312" w:eastAsia="仿宋_GB2312" w:hAnsi="仿宋_GB2312"/>
        </w:rPr>
        <w:t>品质回归模型路径</w:t>
      </w:r>
    </w:p>
    <w:p w14:paraId="3EEE21F0" w14:textId="77777777" w:rsidR="00DE492B" w:rsidRDefault="006D5700">
      <w:pPr>
        <w:jc w:val="both"/>
      </w:pPr>
      <w:r>
        <w:rPr>
          <w:rFonts w:ascii="仿宋_GB2312" w:hAnsi="仿宋_GB2312"/>
        </w:rPr>
        <w:t>在品质预测方面，项目现有原型已经围绕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w:t>
      </w:r>
    </w:p>
    <w:p w14:paraId="5098C75B" w14:textId="77777777" w:rsidR="00DE492B" w:rsidRDefault="006D5700">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1024DFBA" w14:textId="77777777" w:rsidR="00DE492B" w:rsidRDefault="006D5700">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。当前原型已经加入特征重要性与可解释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71A7AB19" w14:textId="77777777" w:rsidR="00DE492B" w:rsidRDefault="006D5700">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485BD7B1" w14:textId="77777777" w:rsidR="00DE492B" w:rsidRDefault="006D5700">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066E73A7" w14:textId="77777777" w:rsidR="00DE492B" w:rsidRDefault="006D5700">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565772AE" w14:textId="77777777" w:rsidR="00DE492B" w:rsidRDefault="006D5700">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73D77312" w14:textId="77777777" w:rsidR="00DE492B" w:rsidRDefault="006D5700">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2B666F07" w14:textId="77777777" w:rsidR="00DE492B" w:rsidRDefault="006D5700">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13BE3231" w14:textId="77777777" w:rsidR="00DE492B" w:rsidRDefault="006D5700">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w:t>
      </w:r>
      <w:r>
        <w:rPr>
          <w:rFonts w:ascii="仿宋_GB2312" w:hAnsi="仿宋_GB2312"/>
        </w:rPr>
        <w:lastRenderedPageBreak/>
        <w:t>大。随着样本不断增加，项目可积累产地特征对照数据、等级区间对照数据和异常样本案例库，作为后续模型迭代的基础。</w:t>
      </w:r>
    </w:p>
    <w:p w14:paraId="029842B1" w14:textId="77777777" w:rsidR="00DE492B" w:rsidRDefault="00DE492B">
      <w:pPr>
        <w:sectPr w:rsidR="00DE492B">
          <w:pgSz w:w="11906" w:h="16838"/>
          <w:pgMar w:top="1417" w:right="1417" w:bottom="1417" w:left="1417" w:header="850" w:footer="992" w:gutter="0"/>
          <w:cols w:space="720"/>
          <w:docGrid w:linePitch="360"/>
        </w:sectPr>
      </w:pPr>
    </w:p>
    <w:p w14:paraId="26433F51" w14:textId="77777777" w:rsidR="00DE492B" w:rsidRDefault="006D5700">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7CE0D70C" w14:textId="77777777" w:rsidR="00DE492B" w:rsidRDefault="006D5700">
      <w:pPr>
        <w:jc w:val="both"/>
      </w:pPr>
      <w:r>
        <w:rPr>
          <w:rFonts w:ascii="仿宋_GB2312" w:hAnsi="仿宋_GB2312"/>
        </w:rPr>
        <w:t>产品形态已形成网站端与小程序端双端协同结构，并配套分析报告、历史档案和企业服务能力。</w:t>
      </w:r>
    </w:p>
    <w:p w14:paraId="58A6E949" w14:textId="77777777" w:rsidR="00DE492B" w:rsidRDefault="006D5700">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16506E2A" w14:textId="77777777" w:rsidR="00DE492B" w:rsidRDefault="006D5700">
      <w:pPr>
        <w:pStyle w:val="31"/>
        <w:ind w:firstLine="0"/>
      </w:pPr>
      <w:r>
        <w:rPr>
          <w:rFonts w:ascii="仿宋_GB2312" w:eastAsia="仿宋_GB2312" w:hAnsi="仿宋_GB2312"/>
        </w:rPr>
        <w:t xml:space="preserve">6.1.1 </w:t>
      </w:r>
      <w:r>
        <w:rPr>
          <w:rFonts w:ascii="仿宋_GB2312" w:eastAsia="仿宋_GB2312" w:hAnsi="仿宋_GB2312"/>
        </w:rPr>
        <w:t>双端产品体系已经形成</w:t>
      </w:r>
    </w:p>
    <w:p w14:paraId="269EF02A" w14:textId="77777777" w:rsidR="00DE492B" w:rsidRDefault="006D5700">
      <w:pPr>
        <w:jc w:val="both"/>
      </w:pPr>
      <w:r>
        <w:rPr>
          <w:rFonts w:ascii="仿宋_GB2312" w:hAnsi="仿宋_GB2312"/>
        </w:rPr>
        <w:t>橙源智鉴已完成网站端与小程序端的基础产品开发。网站端承担批量分析、数据可视化、模型解释、历史管理和报告导出等功能，小程序端承担移动上传、采样登记、结果查询和历史回看等功能，已经具备完整的产品展示与应用基础。</w:t>
      </w:r>
    </w:p>
    <w:p w14:paraId="3A7049DC" w14:textId="77777777" w:rsidR="00DE492B" w:rsidRDefault="006D5700">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00CE4528" w14:textId="77777777" w:rsidR="00DE492B" w:rsidRDefault="006D5700">
      <w:pPr>
        <w:jc w:val="both"/>
      </w:pPr>
      <w:r>
        <w:rPr>
          <w:rFonts w:ascii="仿宋_GB2312" w:hAnsi="仿宋_GB2312"/>
        </w:rPr>
        <w:t>网站端模块分工较为清晰：首页负责项目展示，可视化大屏负责总体样本与模型表现呈现，分析页负责文件上传和单样本</w:t>
      </w:r>
      <w:r>
        <w:rPr>
          <w:rFonts w:ascii="仿宋_GB2312" w:hAnsi="仿宋_GB2312"/>
        </w:rPr>
        <w:t>/</w:t>
      </w:r>
      <w:r>
        <w:rPr>
          <w:rFonts w:ascii="仿宋_GB2312" w:hAnsi="仿宋_GB2312"/>
        </w:rPr>
        <w:t>对比分析，模型页负责性能评估与可解释逻辑，历史页负责检测记录与报表回看；小程序端负责移动端上传、结果查询和现场使用。双端共同形成</w:t>
      </w:r>
      <w:r>
        <w:rPr>
          <w:rFonts w:ascii="仿宋_GB2312" w:hAnsi="仿宋_GB2312"/>
        </w:rPr>
        <w:t>“</w:t>
      </w:r>
      <w:r>
        <w:rPr>
          <w:rFonts w:ascii="仿宋_GB2312" w:hAnsi="仿宋_GB2312"/>
        </w:rPr>
        <w:t>样本录入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w:t>
      </w:r>
    </w:p>
    <w:p w14:paraId="043FC6E8" w14:textId="77777777" w:rsidR="00DE492B" w:rsidRDefault="006D5700">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1DBE6EAD" w14:textId="77777777" w:rsidR="00DE492B" w:rsidRDefault="006D5700">
      <w:pPr>
        <w:jc w:val="both"/>
      </w:pPr>
      <w:r>
        <w:rPr>
          <w:rFonts w:ascii="仿宋_GB2312" w:hAnsi="仿宋_GB2312"/>
        </w:rPr>
        <w:t>项目交付形态由网站端、小程序端和报告材料三部分构成。网站端用于批量分析与管理，小程序端用于移动上传与查询，报告材料用于结果归档、品牌表达和合作沟通，三者共同构成项目的基本交付体系。</w:t>
      </w:r>
    </w:p>
    <w:p w14:paraId="2DA8B142" w14:textId="77777777" w:rsidR="00DE492B" w:rsidRDefault="006D5700">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3BA4F353" w14:textId="77777777" w:rsidR="00DE492B" w:rsidRDefault="006D5700">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42179E24" w14:textId="77777777" w:rsidR="00DE492B" w:rsidRDefault="006D5700">
      <w:pPr>
        <w:jc w:val="both"/>
      </w:pPr>
      <w:r>
        <w:rPr>
          <w:rFonts w:ascii="仿宋_GB2312" w:hAnsi="仿宋_GB2312"/>
        </w:rPr>
        <w:t>展示与合作版以网站端首页、看板页和产品介绍内容为核心，用于项目宣介、方案展示、校地合作交流和比赛答辩，承担项目认知建立、合作引导和资源对接等功能。</w:t>
      </w:r>
    </w:p>
    <w:p w14:paraId="1F1AAB4A" w14:textId="77777777" w:rsidR="00DE492B" w:rsidRDefault="006D5700">
      <w:pPr>
        <w:pStyle w:val="31"/>
        <w:ind w:firstLine="0"/>
      </w:pPr>
      <w:r>
        <w:rPr>
          <w:rFonts w:ascii="仿宋_GB2312" w:eastAsia="仿宋_GB2312" w:hAnsi="仿宋_GB2312"/>
        </w:rPr>
        <w:t xml:space="preserve">6.2.2 </w:t>
      </w:r>
      <w:r>
        <w:rPr>
          <w:rFonts w:ascii="仿宋_GB2312" w:eastAsia="仿宋_GB2312" w:hAnsi="仿宋_GB2312"/>
        </w:rPr>
        <w:t>试点服务版</w:t>
      </w:r>
    </w:p>
    <w:p w14:paraId="5D29F20C" w14:textId="77777777" w:rsidR="00DE492B" w:rsidRDefault="006D5700">
      <w:pPr>
        <w:jc w:val="both"/>
      </w:pPr>
      <w:r>
        <w:rPr>
          <w:rFonts w:ascii="仿宋_GB2312" w:hAnsi="仿宋_GB2312"/>
        </w:rPr>
        <w:t>试点服务版面向果园、合作社、区域品牌主体和相关服务机构，围绕文件上传分析、等级识别、产地溯源、结果解读和试点复盘开展工作。交付内容包括样本范围确认、数据分析、批次结论、报告输出和书面复盘。现阶段更适合采用</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w:t>
      </w:r>
    </w:p>
    <w:p w14:paraId="2D37B118" w14:textId="77777777" w:rsidR="00DE492B" w:rsidRDefault="006D5700">
      <w:pPr>
        <w:pStyle w:val="31"/>
        <w:ind w:firstLine="0"/>
      </w:pPr>
      <w:r>
        <w:rPr>
          <w:rFonts w:ascii="仿宋_GB2312" w:eastAsia="仿宋_GB2312" w:hAnsi="仿宋_GB2312"/>
        </w:rPr>
        <w:lastRenderedPageBreak/>
        <w:t xml:space="preserve">6.2.3 </w:t>
      </w:r>
      <w:r>
        <w:rPr>
          <w:rFonts w:ascii="仿宋_GB2312" w:eastAsia="仿宋_GB2312" w:hAnsi="仿宋_GB2312"/>
        </w:rPr>
        <w:t>平台订阅与定制版</w:t>
      </w:r>
    </w:p>
    <w:p w14:paraId="4C91AD6D" w14:textId="77777777" w:rsidR="00DE492B" w:rsidRDefault="006D5700">
      <w:pPr>
        <w:jc w:val="both"/>
      </w:pPr>
      <w:r>
        <w:rPr>
          <w:rFonts w:ascii="仿宋_GB2312" w:hAnsi="仿宋_GB2312"/>
        </w:rPr>
        <w:t>在样本积累、模型稳定性和案例沉淀达到一定程度后，项目可向平台订阅与定制版延伸。届时可根据合作方需求提供企业账号体系、历史样本管理、定制模型、专属报告模板、网站端管理权限和小程序端专属入口，形成年度服务费、专项服务费和定制开发费等收入路径。</w:t>
      </w:r>
    </w:p>
    <w:p w14:paraId="0BB701EC" w14:textId="77777777" w:rsidR="00DE492B" w:rsidRDefault="006D5700">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06D16D9D" w14:textId="77777777" w:rsidR="00DE492B" w:rsidRDefault="006D5700">
      <w:pPr>
        <w:pStyle w:val="31"/>
        <w:ind w:firstLine="0"/>
      </w:pPr>
      <w:r>
        <w:rPr>
          <w:rFonts w:ascii="仿宋_GB2312" w:eastAsia="仿宋_GB2312" w:hAnsi="仿宋_GB2312"/>
        </w:rPr>
        <w:t xml:space="preserve">6.3.1 </w:t>
      </w:r>
      <w:r>
        <w:rPr>
          <w:rFonts w:ascii="仿宋_GB2312" w:eastAsia="仿宋_GB2312" w:hAnsi="仿宋_GB2312"/>
        </w:rPr>
        <w:t>试点前准备</w:t>
      </w:r>
    </w:p>
    <w:p w14:paraId="2B66E053" w14:textId="77777777" w:rsidR="00DE492B" w:rsidRDefault="006D5700">
      <w:pPr>
        <w:jc w:val="both"/>
      </w:pPr>
      <w:r>
        <w:rPr>
          <w:rFonts w:ascii="仿宋_GB2312" w:hAnsi="仿宋_GB2312"/>
        </w:rPr>
        <w:t>实施前需要明确样本范围、交付目标、文件格式、采样流程、理化标签、输出形式和复盘方式。交付前应形成试点说明书，写清样本清单、采样时间、数据口径、上传方式、结果展示方式、交付时间点和责任边界。</w:t>
      </w:r>
    </w:p>
    <w:p w14:paraId="24B8A426" w14:textId="77777777" w:rsidR="00DE492B" w:rsidRDefault="006D5700">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5A7E1108" w14:textId="77777777" w:rsidR="00DE492B" w:rsidRDefault="006D5700">
      <w:pPr>
        <w:jc w:val="both"/>
      </w:pPr>
      <w:r>
        <w:rPr>
          <w:rFonts w:ascii="仿宋_GB2312" w:hAnsi="仿宋_GB2312"/>
        </w:rPr>
        <w:t>进入试点现场后，团队需要完成数据接入、文件校验、网站端分析演示和小程序端使用培训，确保样本编号、理化结果、分析结果和页面展示能够准确对应，并明确结果使用边界。</w:t>
      </w:r>
    </w:p>
    <w:p w14:paraId="316047D5" w14:textId="77777777" w:rsidR="00DE492B" w:rsidRDefault="006D5700">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55B08DBF" w14:textId="77777777" w:rsidR="00DE492B" w:rsidRDefault="006D5700">
      <w:pPr>
        <w:jc w:val="both"/>
      </w:pPr>
      <w:r>
        <w:rPr>
          <w:rFonts w:ascii="仿宋_GB2312" w:hAnsi="仿宋_GB2312"/>
        </w:rPr>
        <w:t>每一次试点结束后，都应形成结构化复盘，包括样本补充建议、误差来源、用户反馈、报告优化和版本调整点。试点结束后至少应形成批次结果报告、内部问题清单和更新后的页面或报告模板。</w:t>
      </w:r>
    </w:p>
    <w:p w14:paraId="713AAA48" w14:textId="77777777" w:rsidR="00DE492B" w:rsidRDefault="006D5700">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72A37A73" w14:textId="77777777" w:rsidR="00DE492B" w:rsidRDefault="006D5700">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049D7602" w14:textId="77777777" w:rsidR="00DE492B" w:rsidRDefault="006D5700">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传播价值，一旦形成较完整的验证案例，就能同时服务于比赛展示、校地合作和后续市场拓展。</w:t>
      </w:r>
    </w:p>
    <w:p w14:paraId="27C4D151" w14:textId="77777777" w:rsidR="00DE492B" w:rsidRDefault="006D5700">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449ED8CE" w14:textId="77777777" w:rsidR="00DE492B" w:rsidRDefault="006D5700">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w:t>
      </w:r>
      <w:r>
        <w:rPr>
          <w:rFonts w:ascii="仿宋_GB2312" w:hAnsi="仿宋_GB2312"/>
        </w:rPr>
        <w:lastRenderedPageBreak/>
        <w:t>另一方面，也可借助创新创业赛事、科技活动和项目路演积累影响力。这种推广节奏虽然不快，但更符合当前项目的成熟度与可信度建设规律。</w:t>
      </w:r>
    </w:p>
    <w:p w14:paraId="1CF04283" w14:textId="77777777" w:rsidR="00DE492B" w:rsidRDefault="006D5700">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48344FBD" w14:textId="77777777" w:rsidR="00DE492B" w:rsidRDefault="006D5700">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19E3EFB0" w14:textId="77777777" w:rsidR="00DE492B" w:rsidRDefault="00DE492B">
      <w:pPr>
        <w:sectPr w:rsidR="00DE492B">
          <w:pgSz w:w="11906" w:h="16838"/>
          <w:pgMar w:top="1417" w:right="1417" w:bottom="1417" w:left="1417" w:header="850" w:footer="992" w:gutter="0"/>
          <w:cols w:space="720"/>
          <w:docGrid w:linePitch="360"/>
        </w:sectPr>
      </w:pPr>
    </w:p>
    <w:p w14:paraId="586EE73C" w14:textId="77777777" w:rsidR="00DE492B" w:rsidRDefault="006D5700">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31A9E0C2" w14:textId="77777777" w:rsidR="00DE492B" w:rsidRDefault="006D5700">
      <w:pPr>
        <w:jc w:val="both"/>
      </w:pPr>
      <w:r>
        <w:rPr>
          <w:rFonts w:ascii="仿宋_GB2312" w:hAnsi="仿宋_GB2312"/>
        </w:rPr>
        <w:t>运营围绕产区采样主体、渠道验货主体和品牌管理主体三类对象展开，对应样本采集与入库、批次分析与反馈、报告输出与历史维护三项核心任务。</w:t>
      </w:r>
    </w:p>
    <w:p w14:paraId="5D2044E5" w14:textId="77777777" w:rsidR="00DE492B" w:rsidRDefault="006D5700">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39FFFDE7" w14:textId="77777777" w:rsidR="00DE492B" w:rsidRDefault="006D5700">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2CBC524C" w14:textId="77777777" w:rsidR="00DE492B" w:rsidRDefault="006D5700">
      <w:pPr>
        <w:jc w:val="both"/>
      </w:pPr>
      <w:r>
        <w:rPr>
          <w:rFonts w:ascii="仿宋_GB2312" w:hAnsi="仿宋_GB2312"/>
        </w:rPr>
        <w:t>运营优先围绕澄迈福橙、琼中绿橙等代表性对象展开，先把重点产区的样本库、批次分析和结果表达做稳定，再向其他橙类场景扩展，避免在文件标准和样本标准尚未统一时过快铺开。</w:t>
      </w:r>
    </w:p>
    <w:p w14:paraId="4FADFD1C" w14:textId="77777777" w:rsidR="00DE492B" w:rsidRDefault="006D5700">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60D3EA4B" w14:textId="77777777" w:rsidR="00DE492B" w:rsidRDefault="006D5700">
      <w:pPr>
        <w:jc w:val="both"/>
      </w:pPr>
      <w:r>
        <w:rPr>
          <w:rFonts w:ascii="仿宋_GB2312" w:hAnsi="仿宋_GB2312"/>
        </w:rPr>
        <w:t>每一次上传分析都应同步沉淀样本文件、批次标签、等级结论、产地结论、报告版本和使用反馈，使运营活动直接反哺模型训练、阈值校准和报告模板优化。</w:t>
      </w:r>
    </w:p>
    <w:p w14:paraId="3CD03841" w14:textId="77777777" w:rsidR="00DE492B" w:rsidRDefault="006D5700">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1B0AFCDE" w14:textId="77777777" w:rsidR="00DE492B" w:rsidRDefault="006D5700">
      <w:pPr>
        <w:jc w:val="both"/>
      </w:pPr>
      <w:r>
        <w:rPr>
          <w:rFonts w:ascii="仿宋_GB2312" w:hAnsi="仿宋_GB2312"/>
        </w:rPr>
        <w:t>运营目标是统一采样登记、文件命名、报告模板、权限分工和回访记录，使网站端与小程序端可以在不同产区复制部署，降低后续合作成本。</w:t>
      </w:r>
    </w:p>
    <w:p w14:paraId="0F938FAB" w14:textId="77777777" w:rsidR="00DE492B" w:rsidRDefault="006D5700">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2AFB3D62" w14:textId="77777777" w:rsidR="00DE492B" w:rsidRDefault="006D5700">
      <w:pPr>
        <w:pStyle w:val="31"/>
        <w:ind w:firstLine="0"/>
      </w:pPr>
      <w:r>
        <w:rPr>
          <w:rFonts w:ascii="仿宋_GB2312" w:eastAsia="仿宋_GB2312" w:hAnsi="仿宋_GB2312"/>
        </w:rPr>
        <w:t xml:space="preserve">7.2.1 </w:t>
      </w:r>
      <w:r>
        <w:rPr>
          <w:rFonts w:ascii="仿宋_GB2312" w:eastAsia="仿宋_GB2312" w:hAnsi="仿宋_GB2312"/>
        </w:rPr>
        <w:t>第一阶段：样本补强与原型完善</w:t>
      </w:r>
    </w:p>
    <w:p w14:paraId="036E9D2A" w14:textId="77777777" w:rsidR="00DE492B" w:rsidRDefault="006D5700">
      <w:pPr>
        <w:jc w:val="both"/>
      </w:pPr>
      <w:r>
        <w:rPr>
          <w:rFonts w:ascii="仿宋_GB2312" w:hAnsi="仿宋_GB2312"/>
        </w:rPr>
        <w:t>第一阶段重点是完成产区样本补录、文件清洗和双端稳定运行，形成统一的样本编号规则、字段口径和报告模板，为后续合作提供一致的数据基础。</w:t>
      </w:r>
    </w:p>
    <w:p w14:paraId="45900F73" w14:textId="77777777" w:rsidR="00DE492B" w:rsidRDefault="006D5700">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42AD9BA6" w14:textId="77777777" w:rsidR="00DE492B" w:rsidRDefault="006D5700">
      <w:pPr>
        <w:jc w:val="both"/>
      </w:pPr>
      <w:r>
        <w:rPr>
          <w:rFonts w:ascii="仿宋_GB2312" w:hAnsi="仿宋_GB2312"/>
        </w:rPr>
        <w:t>第二阶段围绕基地分级、渠道验货和品牌说明三类场景开展批次验证，通过合作社、品牌方和渠道方的实际使用，形成可展示、可复盘、可推广的样板案例。</w:t>
      </w:r>
    </w:p>
    <w:p w14:paraId="19390639" w14:textId="77777777" w:rsidR="00DE492B" w:rsidRDefault="006D5700">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3BB08728" w14:textId="77777777" w:rsidR="00DE492B" w:rsidRDefault="006D5700">
      <w:pPr>
        <w:jc w:val="both"/>
      </w:pPr>
      <w:r>
        <w:rPr>
          <w:rFonts w:ascii="仿宋_GB2312" w:hAnsi="仿宋_GB2312"/>
        </w:rPr>
        <w:t>第三阶段将样本规范、文件模板、报告格式、权限设置和回访机制整理为区域服务包，支持多产区、多批次和多主体持续使用。</w:t>
      </w:r>
    </w:p>
    <w:p w14:paraId="7E3DEA2F" w14:textId="77777777" w:rsidR="00DE492B" w:rsidRDefault="006D5700">
      <w:pPr>
        <w:pStyle w:val="21"/>
        <w:ind w:firstLine="0"/>
      </w:pPr>
      <w:r>
        <w:rPr>
          <w:rFonts w:ascii="楷体_GB2312" w:eastAsia="楷体_GB2312" w:hAnsi="楷体_GB2312"/>
        </w:rPr>
        <w:lastRenderedPageBreak/>
        <w:t xml:space="preserve">7.3 </w:t>
      </w:r>
      <w:r>
        <w:rPr>
          <w:rFonts w:ascii="楷体_GB2312" w:eastAsia="楷体_GB2312" w:hAnsi="楷体_GB2312"/>
        </w:rPr>
        <w:t>核心运营模块</w:t>
      </w:r>
    </w:p>
    <w:p w14:paraId="284E196B" w14:textId="77777777" w:rsidR="00DE492B" w:rsidRDefault="006D5700">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5731D996" w14:textId="77777777" w:rsidR="00DE492B" w:rsidRDefault="006D5700">
      <w:pPr>
        <w:jc w:val="both"/>
      </w:pPr>
      <w:r>
        <w:rPr>
          <w:rFonts w:ascii="仿宋_GB2312" w:hAnsi="仿宋_GB2312"/>
        </w:rPr>
        <w:t>样本与数据运营负责采样登记、文件校验、标签补录、异常样本归档和历史库维护，是等级识别与产地溯源模型稳定运行的基础。</w:t>
      </w:r>
    </w:p>
    <w:p w14:paraId="2E7546C8" w14:textId="77777777" w:rsidR="00DE492B" w:rsidRDefault="006D5700">
      <w:pPr>
        <w:pStyle w:val="31"/>
        <w:ind w:firstLine="0"/>
      </w:pPr>
      <w:r>
        <w:rPr>
          <w:rFonts w:ascii="仿宋_GB2312" w:eastAsia="仿宋_GB2312" w:hAnsi="仿宋_GB2312"/>
        </w:rPr>
        <w:t xml:space="preserve">7.3.2 </w:t>
      </w:r>
      <w:r>
        <w:rPr>
          <w:rFonts w:ascii="仿宋_GB2312" w:eastAsia="仿宋_GB2312" w:hAnsi="仿宋_GB2312"/>
        </w:rPr>
        <w:t>客户成功与项目运营</w:t>
      </w:r>
    </w:p>
    <w:p w14:paraId="642920B9" w14:textId="77777777" w:rsidR="00DE492B" w:rsidRDefault="006D5700">
      <w:pPr>
        <w:jc w:val="both"/>
      </w:pPr>
      <w:r>
        <w:rPr>
          <w:rFonts w:ascii="仿宋_GB2312" w:hAnsi="仿宋_GB2312"/>
        </w:rPr>
        <w:t>客户成功与项目运营负责合作需求确认、批次排期、结果反馈、复检沟通和季度复盘，保证分析结果真正进入分级、验货和品牌使用流程。</w:t>
      </w:r>
    </w:p>
    <w:p w14:paraId="18D950A5" w14:textId="77777777" w:rsidR="00DE492B" w:rsidRDefault="006D5700">
      <w:pPr>
        <w:pStyle w:val="31"/>
        <w:ind w:firstLine="0"/>
      </w:pPr>
      <w:r>
        <w:rPr>
          <w:rFonts w:ascii="仿宋_GB2312" w:eastAsia="仿宋_GB2312" w:hAnsi="仿宋_GB2312"/>
        </w:rPr>
        <w:t xml:space="preserve">7.3.3 </w:t>
      </w:r>
      <w:r>
        <w:rPr>
          <w:rFonts w:ascii="仿宋_GB2312" w:eastAsia="仿宋_GB2312" w:hAnsi="仿宋_GB2312"/>
        </w:rPr>
        <w:t>平台内容与报告运营</w:t>
      </w:r>
    </w:p>
    <w:p w14:paraId="63F791F2" w14:textId="77777777" w:rsidR="00DE492B" w:rsidRDefault="006D5700">
      <w:pPr>
        <w:jc w:val="both"/>
      </w:pPr>
      <w:r>
        <w:rPr>
          <w:rFonts w:ascii="仿宋_GB2312" w:hAnsi="仿宋_GB2312"/>
        </w:rPr>
        <w:t>平台内容与报告运营负责把等级结论、产地结论、关键指标区间和图表结果整理为标准化报告，用于品牌说明、渠道沟通和项目汇报。</w:t>
      </w:r>
    </w:p>
    <w:p w14:paraId="2BA6E01C" w14:textId="77777777" w:rsidR="00DE492B" w:rsidRDefault="006D5700">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3BF05AEE" w14:textId="77777777" w:rsidR="00DE492B" w:rsidRDefault="006D5700">
      <w:pPr>
        <w:jc w:val="both"/>
      </w:pPr>
      <w:r>
        <w:rPr>
          <w:rFonts w:ascii="仿宋_GB2312" w:hAnsi="仿宋_GB2312"/>
        </w:rPr>
        <w:t>合作与渠道运营负责对接高校、产区、品牌和服务机构资源，推动样本共建、联合试点和年度服务签约。</w:t>
      </w:r>
    </w:p>
    <w:p w14:paraId="0EDD1E40" w14:textId="77777777" w:rsidR="00DE492B" w:rsidRDefault="00DE492B">
      <w:pPr>
        <w:sectPr w:rsidR="00DE492B">
          <w:pgSz w:w="11906" w:h="16838"/>
          <w:pgMar w:top="1417" w:right="1417" w:bottom="1417" w:left="1417" w:header="850" w:footer="992" w:gutter="0"/>
          <w:cols w:space="720"/>
          <w:docGrid w:linePitch="360"/>
        </w:sectPr>
      </w:pPr>
    </w:p>
    <w:p w14:paraId="53DE4328" w14:textId="77777777" w:rsidR="00DE492B" w:rsidRDefault="006D5700">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10C3416E" w14:textId="77777777" w:rsidR="00DE492B" w:rsidRDefault="006D5700">
      <w:pPr>
        <w:jc w:val="both"/>
      </w:pPr>
      <w:r>
        <w:rPr>
          <w:rFonts w:ascii="仿宋_GB2312" w:hAnsi="仿宋_GB2312"/>
        </w:rPr>
        <w:t>团队由算法、工程、产品、市场、财务、行政成员组成，负责样本组织、模型迭代、网站与小程序维护、客户沟通和报告复盘。</w:t>
      </w:r>
    </w:p>
    <w:p w14:paraId="2DB1E204" w14:textId="77777777" w:rsidR="00DE492B" w:rsidRDefault="006D5700">
      <w:pPr>
        <w:jc w:val="both"/>
      </w:pPr>
      <w:r>
        <w:rPr>
          <w:rFonts w:ascii="仿宋_GB2312" w:hAnsi="仿宋_GB2312"/>
        </w:rPr>
        <w:t>团队依托海南师范大学信息科学技术学院重点实验室、科技园孵化器及产学研合作平台等资源，已经形成</w:t>
      </w:r>
      <w:r>
        <w:rPr>
          <w:rFonts w:ascii="仿宋_GB2312" w:hAnsi="仿宋_GB2312"/>
        </w:rPr>
        <w:t>“</w:t>
      </w:r>
      <w:r>
        <w:rPr>
          <w:rFonts w:ascii="仿宋_GB2312" w:hAnsi="仿宋_GB2312"/>
        </w:rPr>
        <w:t>样本采集</w:t>
      </w:r>
      <w:r>
        <w:rPr>
          <w:rFonts w:ascii="仿宋_GB2312" w:hAnsi="仿宋_GB2312"/>
        </w:rPr>
        <w:t>—</w:t>
      </w:r>
      <w:r>
        <w:rPr>
          <w:rFonts w:ascii="仿宋_GB2312" w:hAnsi="仿宋_GB2312"/>
        </w:rPr>
        <w:t>模型分析</w:t>
      </w:r>
      <w:r>
        <w:rPr>
          <w:rFonts w:ascii="仿宋_GB2312" w:hAnsi="仿宋_GB2312"/>
        </w:rPr>
        <w:t>—</w:t>
      </w:r>
      <w:r>
        <w:rPr>
          <w:rFonts w:ascii="仿宋_GB2312" w:hAnsi="仿宋_GB2312"/>
        </w:rPr>
        <w:t>双端呈现</w:t>
      </w:r>
      <w:r>
        <w:rPr>
          <w:rFonts w:ascii="仿宋_GB2312" w:hAnsi="仿宋_GB2312"/>
        </w:rPr>
        <w:t>—</w:t>
      </w:r>
      <w:r>
        <w:rPr>
          <w:rFonts w:ascii="仿宋_GB2312" w:hAnsi="仿宋_GB2312"/>
        </w:rPr>
        <w:t>合作交付</w:t>
      </w:r>
      <w:r>
        <w:rPr>
          <w:rFonts w:ascii="仿宋_GB2312" w:hAnsi="仿宋_GB2312"/>
        </w:rPr>
        <w:t>”</w:t>
      </w:r>
      <w:r>
        <w:rPr>
          <w:rFonts w:ascii="仿宋_GB2312" w:hAnsi="仿宋_GB2312"/>
        </w:rPr>
        <w:t>的协同链条，可支撑项目展示、场景应用和后续推广。</w:t>
      </w:r>
    </w:p>
    <w:p w14:paraId="1C38911E" w14:textId="77777777" w:rsidR="00DE492B" w:rsidRDefault="006D5700">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4123E153" w14:textId="77777777" w:rsidR="00DE492B" w:rsidRDefault="006D5700">
      <w:pPr>
        <w:pStyle w:val="31"/>
        <w:ind w:firstLine="0"/>
      </w:pPr>
      <w:r>
        <w:rPr>
          <w:rFonts w:ascii="仿宋_GB2312" w:eastAsia="仿宋_GB2312" w:hAnsi="仿宋_GB2312"/>
        </w:rPr>
        <w:t xml:space="preserve">8.1.1 </w:t>
      </w:r>
      <w:r>
        <w:rPr>
          <w:rFonts w:ascii="仿宋_GB2312" w:eastAsia="仿宋_GB2312" w:hAnsi="仿宋_GB2312"/>
        </w:rPr>
        <w:t>技术部</w:t>
      </w:r>
    </w:p>
    <w:p w14:paraId="1887F430" w14:textId="77777777" w:rsidR="00DE492B" w:rsidRDefault="006D5700">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32AF9068" w14:textId="77777777" w:rsidR="00DE492B" w:rsidRDefault="006D5700">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1443BDC0" w14:textId="77777777" w:rsidR="00DE492B" w:rsidRDefault="006D5700">
      <w:pPr>
        <w:pStyle w:val="31"/>
        <w:ind w:firstLine="0"/>
      </w:pPr>
      <w:r>
        <w:rPr>
          <w:rFonts w:ascii="仿宋_GB2312" w:eastAsia="仿宋_GB2312" w:hAnsi="仿宋_GB2312"/>
        </w:rPr>
        <w:t xml:space="preserve">8.1.2 </w:t>
      </w:r>
      <w:r>
        <w:rPr>
          <w:rFonts w:ascii="仿宋_GB2312" w:eastAsia="仿宋_GB2312" w:hAnsi="仿宋_GB2312"/>
        </w:rPr>
        <w:t>市场营销部</w:t>
      </w:r>
    </w:p>
    <w:p w14:paraId="05D32BAC" w14:textId="77777777" w:rsidR="00DE492B" w:rsidRDefault="006D5700">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113F0C73" w14:textId="77777777" w:rsidR="00DE492B" w:rsidRDefault="006D5700">
      <w:pPr>
        <w:pStyle w:val="31"/>
        <w:ind w:firstLine="0"/>
      </w:pPr>
      <w:r>
        <w:rPr>
          <w:rFonts w:ascii="仿宋_GB2312" w:eastAsia="仿宋_GB2312" w:hAnsi="仿宋_GB2312"/>
        </w:rPr>
        <w:t xml:space="preserve">8.1.3 </w:t>
      </w:r>
      <w:r>
        <w:rPr>
          <w:rFonts w:ascii="仿宋_GB2312" w:eastAsia="仿宋_GB2312" w:hAnsi="仿宋_GB2312"/>
        </w:rPr>
        <w:t>财务部</w:t>
      </w:r>
    </w:p>
    <w:p w14:paraId="3ACD5CA3" w14:textId="77777777" w:rsidR="00DE492B" w:rsidRDefault="006D5700">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7367B047" w14:textId="77777777" w:rsidR="00DE492B" w:rsidRDefault="006D5700">
      <w:pPr>
        <w:pStyle w:val="31"/>
        <w:ind w:firstLine="0"/>
      </w:pPr>
      <w:r>
        <w:rPr>
          <w:rFonts w:ascii="仿宋_GB2312" w:eastAsia="仿宋_GB2312" w:hAnsi="仿宋_GB2312"/>
        </w:rPr>
        <w:t xml:space="preserve">8.1.4 </w:t>
      </w:r>
      <w:r>
        <w:rPr>
          <w:rFonts w:ascii="仿宋_GB2312" w:eastAsia="仿宋_GB2312" w:hAnsi="仿宋_GB2312"/>
        </w:rPr>
        <w:t>行政部</w:t>
      </w:r>
    </w:p>
    <w:p w14:paraId="6BE2968A" w14:textId="77777777" w:rsidR="00DE492B" w:rsidRDefault="006D5700">
      <w:pPr>
        <w:jc w:val="both"/>
      </w:pPr>
      <w:r>
        <w:rPr>
          <w:rFonts w:ascii="仿宋_GB2312" w:hAnsi="仿宋_GB2312"/>
        </w:rPr>
        <w:t>行政部负责进度排期、资料归档、赛事申报、校内外资源协调和合作文书管理，保障样本、模型、产品、财务和合作信息能够形成统一台账。</w:t>
      </w:r>
    </w:p>
    <w:p w14:paraId="6EB62AFC" w14:textId="77777777" w:rsidR="00DE492B" w:rsidRDefault="006D5700">
      <w:pPr>
        <w:pStyle w:val="21"/>
        <w:ind w:firstLine="0"/>
      </w:pPr>
      <w:r>
        <w:rPr>
          <w:rFonts w:ascii="楷体_GB2312" w:eastAsia="楷体_GB2312" w:hAnsi="楷体_GB2312"/>
        </w:rPr>
        <w:lastRenderedPageBreak/>
        <w:t xml:space="preserve">8.2 </w:t>
      </w:r>
      <w:r>
        <w:rPr>
          <w:rFonts w:ascii="楷体_GB2312" w:eastAsia="楷体_GB2312" w:hAnsi="楷体_GB2312"/>
        </w:rPr>
        <w:t>专家顾问团队</w:t>
      </w:r>
    </w:p>
    <w:p w14:paraId="5D9BF351" w14:textId="77777777" w:rsidR="00DE492B" w:rsidRDefault="006D5700">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42D24850" w14:textId="77777777" w:rsidR="00DE492B" w:rsidRDefault="006D5700">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182CEF65" w14:textId="77777777" w:rsidR="00DE492B" w:rsidRDefault="006D5700">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0EE8B05D" w14:textId="77777777" w:rsidR="00DE492B" w:rsidRDefault="006D5700">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0FC29BE2" w14:textId="77777777" w:rsidR="00DE492B" w:rsidRDefault="006D5700">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37E2D424" w14:textId="77777777" w:rsidR="00DE492B" w:rsidRDefault="006D5700">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13F134E9" w14:textId="77777777" w:rsidR="00DE492B" w:rsidRDefault="006D5700">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27877B3B" w14:textId="77777777" w:rsidR="00DE492B" w:rsidRDefault="006D5700">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138F3CD6" w14:textId="77777777" w:rsidR="00DE492B" w:rsidRDefault="006D5700">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w:t>
      </w:r>
      <w:r>
        <w:rPr>
          <w:rFonts w:ascii="仿宋_GB2312" w:hAnsi="仿宋_GB2312"/>
        </w:rPr>
        <w:lastRenderedPageBreak/>
        <w:t>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791D8C45" w14:textId="77777777" w:rsidR="00DE492B" w:rsidRDefault="006D5700">
      <w:pPr>
        <w:jc w:val="both"/>
      </w:pPr>
      <w:r>
        <w:rPr>
          <w:rFonts w:ascii="仿宋_GB2312" w:hAnsi="仿宋_GB2312"/>
        </w:rPr>
        <w:t>顾问职责：程明雄副教授主要指导项目的市场布局、供应链协同、区域合作和财务分析，帮助团队把产品能力与海南本地产业需求进行对接。</w:t>
      </w:r>
    </w:p>
    <w:p w14:paraId="7D9B2B8C" w14:textId="77777777" w:rsidR="00DE492B" w:rsidRDefault="006D5700">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44E29D0F" w14:textId="77777777" w:rsidR="00DE492B" w:rsidRDefault="006D5700">
      <w:pPr>
        <w:jc w:val="both"/>
      </w:pPr>
      <w:r>
        <w:rPr>
          <w:rFonts w:ascii="仿宋_GB2312" w:hAnsi="仿宋_GB2312"/>
        </w:rPr>
        <w:t>团队核心成员来自人工智能、软件工程和计算机科学与技术等专业，能力覆盖算法研发、后端服务、前端产品、双端集成和项目管理。成员分工明确，能够围绕</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历史管理</w:t>
      </w:r>
      <w:r>
        <w:rPr>
          <w:rFonts w:ascii="仿宋_GB2312" w:hAnsi="仿宋_GB2312"/>
        </w:rPr>
        <w:t>”</w:t>
      </w:r>
      <w:r>
        <w:rPr>
          <w:rFonts w:ascii="仿宋_GB2312" w:hAnsi="仿宋_GB2312"/>
        </w:rPr>
        <w:t>的产品链路协同推进。</w:t>
      </w:r>
    </w:p>
    <w:p w14:paraId="44B02463" w14:textId="77777777" w:rsidR="00DE492B" w:rsidRDefault="006D5700">
      <w:pPr>
        <w:pStyle w:val="31"/>
        <w:ind w:firstLine="0"/>
      </w:pPr>
      <w:r>
        <w:rPr>
          <w:rFonts w:ascii="仿宋_GB2312" w:eastAsia="仿宋_GB2312" w:hAnsi="仿宋_GB2312"/>
        </w:rPr>
        <w:t xml:space="preserve">8.3.1 </w:t>
      </w:r>
      <w:r>
        <w:rPr>
          <w:rFonts w:ascii="仿宋_GB2312" w:eastAsia="仿宋_GB2312" w:hAnsi="仿宋_GB2312"/>
        </w:rPr>
        <w:t>彭斯逸：项目负责人</w:t>
      </w:r>
    </w:p>
    <w:p w14:paraId="3470BEEF" w14:textId="77777777" w:rsidR="00DE492B" w:rsidRDefault="006D5700">
      <w:pPr>
        <w:jc w:val="both"/>
      </w:pPr>
      <w:r>
        <w:rPr>
          <w:rFonts w:ascii="仿宋_GB2312" w:hAnsi="仿宋_GB2312"/>
        </w:rPr>
        <w:t>彭斯逸负责项目总体路线设计、成员协调、外部合作对接和核心算法方案把控，重点参与样本体系搭建、等级识别逻辑设计和产地溯源模型路线规划。</w:t>
      </w:r>
    </w:p>
    <w:p w14:paraId="6459AFE9" w14:textId="77777777" w:rsidR="00DE492B" w:rsidRDefault="006D5700">
      <w:pPr>
        <w:jc w:val="both"/>
      </w:pPr>
      <w:r>
        <w:rPr>
          <w:rFonts w:ascii="仿宋_GB2312" w:hAnsi="仿宋_GB2312"/>
        </w:rPr>
        <w:t>其职责覆盖项目目标拆解、技术路线协调、结果边界把控和对外表达统一，是团队从竞赛文本到产品实现再到场景应用的总负责人。</w:t>
      </w:r>
    </w:p>
    <w:p w14:paraId="5FBE7CB9" w14:textId="77777777" w:rsidR="00DE492B" w:rsidRDefault="006D5700">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29C3A172" w14:textId="77777777" w:rsidR="00DE492B" w:rsidRDefault="006D5700">
      <w:pPr>
        <w:jc w:val="both"/>
      </w:pPr>
      <w:r>
        <w:rPr>
          <w:rFonts w:ascii="仿宋_GB2312" w:hAnsi="仿宋_GB2312"/>
        </w:rPr>
        <w:t>唐天赐负责数据处理、特征提取、后端接口和分析服务开发，承担文件上传后的任务调度、结果存储、模型调用与报告生成等关键链路。</w:t>
      </w:r>
    </w:p>
    <w:p w14:paraId="51155CE4" w14:textId="77777777" w:rsidR="00DE492B" w:rsidRDefault="006D5700">
      <w:pPr>
        <w:jc w:val="both"/>
      </w:pPr>
      <w:r>
        <w:rPr>
          <w:rFonts w:ascii="仿宋_GB2312" w:hAnsi="仿宋_GB2312"/>
        </w:rPr>
        <w:t>在系统实现中，他重点保障高光谱数据进入分析服务后的稳定处理，并负责将算法结果转化为网站端与小程序端可直接调用的数据接口。</w:t>
      </w:r>
    </w:p>
    <w:p w14:paraId="3B9985CC" w14:textId="77777777" w:rsidR="00DE492B" w:rsidRDefault="006D5700">
      <w:pPr>
        <w:pStyle w:val="31"/>
        <w:ind w:firstLine="0"/>
      </w:pPr>
      <w:r>
        <w:rPr>
          <w:rFonts w:ascii="仿宋_GB2312" w:eastAsia="仿宋_GB2312" w:hAnsi="仿宋_GB2312"/>
        </w:rPr>
        <w:t xml:space="preserve">8.3.3 </w:t>
      </w:r>
      <w:r>
        <w:rPr>
          <w:rFonts w:ascii="仿宋_GB2312" w:eastAsia="仿宋_GB2312" w:hAnsi="仿宋_GB2312"/>
        </w:rPr>
        <w:t>艾舜杰：平台集成与前端开发</w:t>
      </w:r>
    </w:p>
    <w:p w14:paraId="0BAEBD54" w14:textId="77777777" w:rsidR="00DE492B" w:rsidRDefault="006D5700">
      <w:pPr>
        <w:jc w:val="both"/>
      </w:pPr>
      <w:r>
        <w:rPr>
          <w:rFonts w:ascii="仿宋_GB2312" w:hAnsi="仿宋_GB2312"/>
        </w:rPr>
        <w:t>艾舜杰负责网站端、小程序端页面实现和双端交互逻辑开发，承担分析页、历史页、可视化页和移动端查询流程的产品落地工作。</w:t>
      </w:r>
    </w:p>
    <w:p w14:paraId="49A1E74D" w14:textId="77777777" w:rsidR="00DE492B" w:rsidRDefault="006D5700">
      <w:pPr>
        <w:jc w:val="both"/>
      </w:pPr>
      <w:r>
        <w:rPr>
          <w:rFonts w:ascii="仿宋_GB2312" w:hAnsi="仿宋_GB2312"/>
        </w:rPr>
        <w:t>他重点处理页面展示、结果回看、交互体验和双端联调，保证文件上传、分析结果展示、历史查询和报告下载在产品层面形成闭环。</w:t>
      </w:r>
    </w:p>
    <w:p w14:paraId="6333601E" w14:textId="77777777" w:rsidR="00DE492B" w:rsidRDefault="006D5700">
      <w:pPr>
        <w:pStyle w:val="21"/>
        <w:ind w:firstLine="0"/>
      </w:pPr>
      <w:r>
        <w:rPr>
          <w:rFonts w:ascii="楷体_GB2312" w:eastAsia="楷体_GB2312" w:hAnsi="楷体_GB2312"/>
        </w:rPr>
        <w:lastRenderedPageBreak/>
        <w:t xml:space="preserve">8.4 </w:t>
      </w:r>
      <w:r>
        <w:rPr>
          <w:rFonts w:ascii="楷体_GB2312" w:eastAsia="楷体_GB2312" w:hAnsi="楷体_GB2312"/>
        </w:rPr>
        <w:t>团队核心优势</w:t>
      </w:r>
    </w:p>
    <w:p w14:paraId="44FB555C" w14:textId="77777777" w:rsidR="00DE492B" w:rsidRDefault="006D5700">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79068AED" w14:textId="77777777" w:rsidR="00DE492B" w:rsidRDefault="006D5700">
      <w:pPr>
        <w:jc w:val="both"/>
      </w:pPr>
      <w:r>
        <w:rPr>
          <w:rFonts w:ascii="仿宋_GB2312" w:hAnsi="仿宋_GB2312"/>
        </w:rPr>
        <w:t>团队成员覆盖人工智能算法、全栈开发、高光谱数据处理、市场运营、财务管理、行政统筹等关键方向，可支撑样本、算法、系统、报告和合作沟通的完整链路。</w:t>
      </w:r>
    </w:p>
    <w:p w14:paraId="0B0CA481" w14:textId="77777777" w:rsidR="00DE492B" w:rsidRDefault="006D5700">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7F0FACD2" w14:textId="77777777" w:rsidR="00DE492B" w:rsidRDefault="006D5700">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可在实验条件、方法路径和场景判断上获得支撑。</w:t>
      </w:r>
    </w:p>
    <w:p w14:paraId="1765EAD4" w14:textId="77777777" w:rsidR="00DE492B" w:rsidRDefault="006D5700">
      <w:pPr>
        <w:pStyle w:val="31"/>
        <w:ind w:firstLine="0"/>
      </w:pPr>
      <w:r>
        <w:rPr>
          <w:rFonts w:ascii="仿宋_GB2312" w:eastAsia="仿宋_GB2312" w:hAnsi="仿宋_GB2312"/>
        </w:rPr>
        <w:t xml:space="preserve">8.4.3 </w:t>
      </w:r>
      <w:r>
        <w:rPr>
          <w:rFonts w:ascii="仿宋_GB2312" w:eastAsia="仿宋_GB2312" w:hAnsi="仿宋_GB2312"/>
        </w:rPr>
        <w:t>项目执行与竞赛表达基础较好</w:t>
      </w:r>
    </w:p>
    <w:p w14:paraId="3BEE8847" w14:textId="77777777" w:rsidR="00DE492B" w:rsidRDefault="006D5700">
      <w:pPr>
        <w:jc w:val="both"/>
      </w:pPr>
      <w:r>
        <w:rPr>
          <w:rFonts w:ascii="仿宋_GB2312" w:hAnsi="仿宋_GB2312"/>
        </w:rPr>
        <w:t>团队具备竞赛文本撰写、产品演示、方案答辩和工程实现的综合能力，能够把模型结果转化为计划书、双端页面和标准化报告。</w:t>
      </w:r>
    </w:p>
    <w:p w14:paraId="48EEEDA6" w14:textId="77777777" w:rsidR="00DE492B" w:rsidRDefault="006D5700">
      <w:pPr>
        <w:pStyle w:val="31"/>
        <w:ind w:firstLine="0"/>
      </w:pPr>
      <w:r>
        <w:rPr>
          <w:rFonts w:ascii="仿宋_GB2312" w:eastAsia="仿宋_GB2312" w:hAnsi="仿宋_GB2312"/>
        </w:rPr>
        <w:t xml:space="preserve">8.4.4 </w:t>
      </w:r>
      <w:r>
        <w:rPr>
          <w:rFonts w:ascii="仿宋_GB2312" w:eastAsia="仿宋_GB2312" w:hAnsi="仿宋_GB2312"/>
        </w:rPr>
        <w:t>海南在地场景认知较强</w:t>
      </w:r>
    </w:p>
    <w:p w14:paraId="111FDBB0" w14:textId="77777777" w:rsidR="00DE492B" w:rsidRDefault="006D5700">
      <w:pPr>
        <w:jc w:val="both"/>
      </w:pPr>
      <w:r>
        <w:rPr>
          <w:rFonts w:ascii="仿宋_GB2312" w:hAnsi="仿宋_GB2312"/>
        </w:rPr>
        <w:t>团队长期在海南学习和实践，对本地特色水果产业、区域品牌果品和校地合作资源有较直接的观察与理解，适合从澄迈福橙、琼中绿橙等具体对象切入，先形成样板案例，再总结可复制方法。</w:t>
      </w:r>
    </w:p>
    <w:p w14:paraId="0E3BB560" w14:textId="77777777" w:rsidR="00DE492B" w:rsidRDefault="006D5700">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23A9CD76" w14:textId="77777777" w:rsidR="00DE492B" w:rsidRDefault="006D5700">
      <w:pPr>
        <w:jc w:val="both"/>
      </w:pPr>
      <w:r>
        <w:rPr>
          <w:rFonts w:ascii="仿宋_GB2312" w:hAnsi="仿宋_GB2312"/>
        </w:rPr>
        <w:t>本章按网站端与小程序端已投入使用的产品形态测算收入与成本，收入围绕批次文件分析服务、企业年度账号服务、溯源报告服务和区域样本库共建服务展开，成本围绕样本采集、理化标定、算法研发、双端运维和实施交付展开。</w:t>
      </w:r>
    </w:p>
    <w:p w14:paraId="443BFA70" w14:textId="77777777" w:rsidR="00DE492B" w:rsidRDefault="006D5700">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4C037AF8" w14:textId="77777777" w:rsidR="00DE492B" w:rsidRDefault="006D5700">
      <w:pPr>
        <w:jc w:val="both"/>
      </w:pPr>
      <w:r>
        <w:rPr>
          <w:rFonts w:ascii="仿宋_GB2312" w:hAnsi="仿宋_GB2312"/>
        </w:rPr>
        <w:t>财务假设基于轻资产数字化服务模式。前期收入以批次分析和试用合作为主，中期收入转向年度账号与持续报告服务，后期增加区域样本库共建和定制模型服务。网站端承担批量分析和管理，小程序端承担移动查询和现场使用，两端共同提升续费率和复购率。</w:t>
      </w:r>
    </w:p>
    <w:p w14:paraId="3C916598" w14:textId="77777777" w:rsidR="00DE492B" w:rsidRDefault="006D5700">
      <w:pPr>
        <w:jc w:val="both"/>
      </w:pPr>
      <w:r>
        <w:rPr>
          <w:rFonts w:ascii="仿宋_GB2312" w:hAnsi="仿宋_GB2312"/>
        </w:rPr>
        <w:t>本章测算参考海南橙类产区、合作社、品牌商和渠道商的常见合作规模，默认不将硬件销售作为核心收入，不将大规模政府采购和未落地渠道合作计入预测，以保证测算口径审慎。</w:t>
      </w:r>
    </w:p>
    <w:p w14:paraId="30F34878" w14:textId="77777777" w:rsidR="00DE492B" w:rsidRDefault="006D5700">
      <w:pPr>
        <w:pStyle w:val="31"/>
        <w:ind w:firstLine="0"/>
      </w:pPr>
      <w:r>
        <w:rPr>
          <w:rFonts w:ascii="仿宋_GB2312" w:eastAsia="仿宋_GB2312" w:hAnsi="仿宋_GB2312"/>
        </w:rPr>
        <w:lastRenderedPageBreak/>
        <w:t xml:space="preserve">9.1.1 </w:t>
      </w:r>
      <w:r>
        <w:rPr>
          <w:rFonts w:ascii="仿宋_GB2312" w:eastAsia="仿宋_GB2312" w:hAnsi="仿宋_GB2312"/>
        </w:rPr>
        <w:t>收入端假设</w:t>
      </w:r>
    </w:p>
    <w:p w14:paraId="002FEBAE" w14:textId="77777777" w:rsidR="00DE492B" w:rsidRDefault="006D5700">
      <w:pPr>
        <w:jc w:val="both"/>
      </w:pPr>
      <w:r>
        <w:rPr>
          <w:rFonts w:ascii="仿宋_GB2312" w:hAnsi="仿宋_GB2312"/>
        </w:rPr>
        <w:t>收入端分为三层。第一层是单批次分析与报告服务，主要面向合作社、分选中心和渠道验货场景；第二层是企业年度账号服务，包括网站端批量分析权限、历史档案、报告导出和小程序端查询入口；第三层是区域品牌与定制服务，包括产地溯源报告、专属模板、样本库共建和模型调优。三层收入分别对应单次使用、持续订阅和专项定制，结构较为清晰。</w:t>
      </w:r>
    </w:p>
    <w:p w14:paraId="49711BA5" w14:textId="77777777" w:rsidR="00DE492B" w:rsidRDefault="006D5700">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133E73F2" w14:textId="77777777" w:rsidR="00DE492B" w:rsidRDefault="006D5700">
      <w:pPr>
        <w:jc w:val="both"/>
      </w:pPr>
      <w:r>
        <w:rPr>
          <w:rFonts w:ascii="仿宋_GB2312" w:hAnsi="仿宋_GB2312"/>
        </w:rPr>
        <w:t>成本端主要包括样本采集、理化标定、云服务器、模型训练、网站与小程序维护、现场实施和商务差旅支出。随着样本库增大，单位训练成本会逐步下降，但标签和质量复核成本仍需持续投入。</w:t>
      </w:r>
    </w:p>
    <w:p w14:paraId="5DF2B519" w14:textId="77777777" w:rsidR="00DE492B" w:rsidRDefault="006D5700">
      <w:pPr>
        <w:pStyle w:val="31"/>
        <w:ind w:firstLine="0"/>
      </w:pPr>
      <w:r>
        <w:rPr>
          <w:rFonts w:ascii="仿宋_GB2312" w:eastAsia="仿宋_GB2312" w:hAnsi="仿宋_GB2312"/>
        </w:rPr>
        <w:t xml:space="preserve">9.1.3 </w:t>
      </w:r>
      <w:r>
        <w:rPr>
          <w:rFonts w:ascii="仿宋_GB2312" w:eastAsia="仿宋_GB2312" w:hAnsi="仿宋_GB2312"/>
        </w:rPr>
        <w:t>测算边界说明</w:t>
      </w:r>
    </w:p>
    <w:p w14:paraId="431A6409" w14:textId="77777777" w:rsidR="00DE492B" w:rsidRDefault="006D5700">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667C92F2" w14:textId="77777777" w:rsidR="00DE492B" w:rsidRDefault="006D5700">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541E3A69" w14:textId="77777777" w:rsidR="00DE492B" w:rsidRDefault="006D5700">
      <w:pPr>
        <w:jc w:val="both"/>
      </w:pPr>
      <w:r>
        <w:rPr>
          <w:rFonts w:ascii="仿宋_GB2312" w:hAnsi="仿宋_GB2312"/>
        </w:rPr>
        <w:t>乐观、中性和保守三种情景的差异主要来自有效客户数、年度账号转化率、续费率和定制服务落地数量。四项变量共同决定收入厚度、现金流稳定性和利润释放速度。</w:t>
      </w:r>
    </w:p>
    <w:p w14:paraId="26B3A896" w14:textId="77777777" w:rsidR="00DE492B" w:rsidRDefault="006D5700">
      <w:pPr>
        <w:pStyle w:val="31"/>
        <w:ind w:firstLine="0"/>
      </w:pPr>
      <w:r>
        <w:rPr>
          <w:rFonts w:ascii="仿宋_GB2312" w:eastAsia="仿宋_GB2312" w:hAnsi="仿宋_GB2312"/>
        </w:rPr>
        <w:t xml:space="preserve">9.2.1 </w:t>
      </w:r>
      <w:r>
        <w:rPr>
          <w:rFonts w:ascii="仿宋_GB2312" w:eastAsia="仿宋_GB2312" w:hAnsi="仿宋_GB2312"/>
        </w:rPr>
        <w:t>乐观情景</w:t>
      </w:r>
    </w:p>
    <w:p w14:paraId="55573F2F" w14:textId="77777777" w:rsidR="00DE492B" w:rsidRDefault="006D5700">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0F1FCCDD" w14:textId="77777777" w:rsidR="00DE492B" w:rsidRDefault="006D5700">
      <w:pPr>
        <w:pStyle w:val="31"/>
        <w:ind w:firstLine="0"/>
      </w:pPr>
      <w:r>
        <w:rPr>
          <w:rFonts w:ascii="仿宋_GB2312" w:eastAsia="仿宋_GB2312" w:hAnsi="仿宋_GB2312"/>
        </w:rPr>
        <w:t xml:space="preserve">9.2.2 </w:t>
      </w:r>
      <w:r>
        <w:rPr>
          <w:rFonts w:ascii="仿宋_GB2312" w:eastAsia="仿宋_GB2312" w:hAnsi="仿宋_GB2312"/>
        </w:rPr>
        <w:t>中性情景</w:t>
      </w:r>
    </w:p>
    <w:p w14:paraId="5202E525" w14:textId="77777777" w:rsidR="00DE492B" w:rsidRDefault="006D5700">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541D9262" w14:textId="77777777" w:rsidR="00DE492B" w:rsidRDefault="006D5700">
      <w:pPr>
        <w:pStyle w:val="31"/>
        <w:ind w:firstLine="0"/>
      </w:pPr>
      <w:r>
        <w:rPr>
          <w:rFonts w:ascii="仿宋_GB2312" w:eastAsia="仿宋_GB2312" w:hAnsi="仿宋_GB2312"/>
        </w:rPr>
        <w:t xml:space="preserve">9.2.3 </w:t>
      </w:r>
      <w:r>
        <w:rPr>
          <w:rFonts w:ascii="仿宋_GB2312" w:eastAsia="仿宋_GB2312" w:hAnsi="仿宋_GB2312"/>
        </w:rPr>
        <w:t>保守情景</w:t>
      </w:r>
    </w:p>
    <w:p w14:paraId="0D85A08E" w14:textId="77777777" w:rsidR="00DE492B" w:rsidRDefault="006D5700">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5A6D3117" w14:textId="77777777" w:rsidR="00DE492B" w:rsidRDefault="006D5700">
      <w:pPr>
        <w:pStyle w:val="21"/>
        <w:ind w:firstLine="0"/>
      </w:pPr>
      <w:r>
        <w:rPr>
          <w:rFonts w:ascii="楷体_GB2312" w:eastAsia="楷体_GB2312" w:hAnsi="楷体_GB2312"/>
        </w:rPr>
        <w:lastRenderedPageBreak/>
        <w:t xml:space="preserve">9.3 </w:t>
      </w:r>
      <w:r>
        <w:rPr>
          <w:rFonts w:ascii="楷体_GB2312" w:eastAsia="楷体_GB2312" w:hAnsi="楷体_GB2312"/>
        </w:rPr>
        <w:t>五年损益预测</w:t>
      </w:r>
    </w:p>
    <w:p w14:paraId="2A012077" w14:textId="77777777" w:rsidR="00DE492B" w:rsidRDefault="006D5700">
      <w:pPr>
        <w:jc w:val="both"/>
      </w:pPr>
      <w:r>
        <w:rPr>
          <w:rFonts w:ascii="仿宋_GB2312" w:hAnsi="仿宋_GB2312"/>
        </w:rPr>
        <w:t>按中性情景测算，前两年利润不高的原因在于样本库建设、模型验证和双端维护投入先于规模化收入释放；当年度账号、持续报告和定制服务占比提高后，利润结构才会明显改善。</w:t>
      </w:r>
    </w:p>
    <w:p w14:paraId="0847384C" w14:textId="77777777" w:rsidR="00DE492B" w:rsidRDefault="006D5700">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2F475E87" w14:textId="77777777" w:rsidR="00DE492B" w:rsidRDefault="006D5700">
      <w:pPr>
        <w:jc w:val="both"/>
      </w:pPr>
      <w:r>
        <w:rPr>
          <w:rFonts w:ascii="仿宋_GB2312" w:hAnsi="仿宋_GB2312"/>
        </w:rPr>
        <w:t>前两年亏损或低利润主要由样本采集与标定、算法研发、服务器和双端运维构成，这些投入直接决定后续模型可信度与客户留存。</w:t>
      </w:r>
    </w:p>
    <w:p w14:paraId="60022D3E" w14:textId="77777777" w:rsidR="00DE492B" w:rsidRDefault="006D5700">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4E8E994F" w14:textId="77777777" w:rsidR="00DE492B" w:rsidRDefault="006D5700">
      <w:pPr>
        <w:jc w:val="both"/>
      </w:pPr>
      <w:r>
        <w:rPr>
          <w:rFonts w:ascii="仿宋_GB2312" w:hAnsi="仿宋_GB2312"/>
        </w:rPr>
        <w:t>盈利拐点出现的标志不是单个大客户订单，而是年度账号客户达到一定规模，且批次分析服务能够稳定导入续费客户。按当前产品结构判断，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4F9C5A38" w14:textId="77777777" w:rsidR="00DE492B" w:rsidRDefault="006D5700">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3C3DED1C" w14:textId="77777777" w:rsidR="00DE492B" w:rsidRDefault="006D5700">
      <w:pPr>
        <w:jc w:val="both"/>
      </w:pPr>
      <w:r>
        <w:rPr>
          <w:rFonts w:ascii="仿宋_GB2312" w:hAnsi="仿宋_GB2312"/>
        </w:rPr>
        <w:t>现金流节奏与合同结构直接相关。批次分析服务回款快但金额较小，年度账号和定制服务金额更高但签约周期更长，因此资金管理需要同时兼顾短周期订单和中长期合同。</w:t>
      </w:r>
    </w:p>
    <w:p w14:paraId="2EBE320D" w14:textId="77777777" w:rsidR="00DE492B" w:rsidRDefault="006D5700">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5192DF42" w14:textId="77777777" w:rsidR="00DE492B" w:rsidRDefault="006D5700">
      <w:pPr>
        <w:jc w:val="both"/>
      </w:pPr>
      <w:r>
        <w:rPr>
          <w:rFonts w:ascii="仿宋_GB2312" w:hAnsi="仿宋_GB2312"/>
        </w:rPr>
        <w:t>现金流压力主要集中在样本高峰采集期、模型集中训练期和试点密集交付期，这三个阶段支出会明显上升，而回款通常滞后于交付。</w:t>
      </w:r>
    </w:p>
    <w:p w14:paraId="0A8BCC35" w14:textId="77777777" w:rsidR="00DE492B" w:rsidRDefault="006D5700">
      <w:pPr>
        <w:pStyle w:val="31"/>
        <w:ind w:firstLine="0"/>
      </w:pPr>
      <w:r>
        <w:rPr>
          <w:rFonts w:ascii="仿宋_GB2312" w:eastAsia="仿宋_GB2312" w:hAnsi="仿宋_GB2312"/>
        </w:rPr>
        <w:t xml:space="preserve">9.4.2 </w:t>
      </w:r>
      <w:r>
        <w:rPr>
          <w:rFonts w:ascii="仿宋_GB2312" w:eastAsia="仿宋_GB2312" w:hAnsi="仿宋_GB2312"/>
        </w:rPr>
        <w:t>资金安全垫安排</w:t>
      </w:r>
    </w:p>
    <w:p w14:paraId="3025CFF1" w14:textId="77777777" w:rsidR="00DE492B" w:rsidRDefault="006D5700">
      <w:pPr>
        <w:jc w:val="both"/>
      </w:pPr>
      <w:r>
        <w:rPr>
          <w:rFonts w:ascii="仿宋_GB2312" w:hAnsi="仿宋_GB2312"/>
        </w:rPr>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35A71D5A" w14:textId="77777777" w:rsidR="00DE492B" w:rsidRDefault="006D5700">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671DE680" w14:textId="77777777" w:rsidR="00DE492B" w:rsidRDefault="006D5700">
      <w:pPr>
        <w:jc w:val="both"/>
      </w:pPr>
      <w:r>
        <w:rPr>
          <w:rFonts w:ascii="仿宋_GB2312" w:hAnsi="仿宋_GB2312"/>
        </w:rPr>
        <w:t>项目资产以样本库、模型参数、软件系统、报告模板和客户档案为主，属于典型的轻资产数字化项目。其财务健康度主要取决于数据资产质量与客户续费能力，而不是固定设备规模。</w:t>
      </w:r>
    </w:p>
    <w:p w14:paraId="0120B06B" w14:textId="77777777" w:rsidR="00DE492B" w:rsidRDefault="006D5700">
      <w:pPr>
        <w:pStyle w:val="31"/>
        <w:ind w:firstLine="0"/>
      </w:pPr>
      <w:r>
        <w:rPr>
          <w:rFonts w:ascii="仿宋_GB2312" w:eastAsia="仿宋_GB2312" w:hAnsi="仿宋_GB2312"/>
        </w:rPr>
        <w:lastRenderedPageBreak/>
        <w:t xml:space="preserve">9.5.1 </w:t>
      </w:r>
      <w:r>
        <w:rPr>
          <w:rFonts w:ascii="仿宋_GB2312" w:eastAsia="仿宋_GB2312" w:hAnsi="仿宋_GB2312"/>
        </w:rPr>
        <w:t>轻资产结构特征</w:t>
      </w:r>
    </w:p>
    <w:p w14:paraId="5E1CAC45" w14:textId="77777777" w:rsidR="00DE492B" w:rsidRDefault="006D5700">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0D09C423" w14:textId="77777777" w:rsidR="00DE492B" w:rsidRDefault="006D5700">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4AB63553" w14:textId="77777777" w:rsidR="00DE492B" w:rsidRDefault="006D5700">
      <w:pPr>
        <w:jc w:val="both"/>
      </w:pPr>
      <w:r>
        <w:rPr>
          <w:rFonts w:ascii="仿宋_GB2312" w:hAnsi="仿宋_GB2312"/>
        </w:rPr>
        <w:t>负债安排应控制在可覆盖范围内，优先使用校内科研资源、项目经费和订单回款支撑扩张，不以高杠杆换增长。</w:t>
      </w:r>
    </w:p>
    <w:p w14:paraId="4B289D59" w14:textId="77777777" w:rsidR="00DE492B" w:rsidRDefault="006D5700">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70294442" w14:textId="77777777" w:rsidR="00DE492B" w:rsidRDefault="006D5700">
      <w:pPr>
        <w:jc w:val="both"/>
      </w:pPr>
      <w:r>
        <w:rPr>
          <w:rFonts w:ascii="仿宋_GB2312" w:hAnsi="仿宋_GB2312"/>
        </w:rPr>
        <w:t>三情景对比显示，决定项目上限的不是一次性分析单量，而是年度账号收入和定制服务收入的占比。持续收入占比越高，利润越稳，现金流越健康。</w:t>
      </w:r>
    </w:p>
    <w:p w14:paraId="7A2C8B83" w14:textId="77777777" w:rsidR="00DE492B" w:rsidRDefault="006D5700">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19F12464" w14:textId="77777777" w:rsidR="00DE492B" w:rsidRDefault="006D5700">
      <w:pPr>
        <w:jc w:val="both"/>
      </w:pPr>
      <w:r>
        <w:rPr>
          <w:rFonts w:ascii="仿宋_GB2312" w:hAnsi="仿宋_GB2312"/>
        </w:rPr>
        <w:t>乐观与中性情景的主要差别在于持续收入比重。持续收入占比越高，利润越稳，客户关系越长，样本与报告数据的复用价值也越高。</w:t>
      </w:r>
    </w:p>
    <w:p w14:paraId="530DD749" w14:textId="77777777" w:rsidR="00DE492B" w:rsidRDefault="006D5700">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5508E5E2" w14:textId="77777777" w:rsidR="00DE492B" w:rsidRDefault="006D5700">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5167EB30" w14:textId="77777777" w:rsidR="00DE492B" w:rsidRDefault="006D5700">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1AB67358" w14:textId="77777777" w:rsidR="00DE492B" w:rsidRDefault="006D5700">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6473C7D1" w14:textId="77777777" w:rsidR="00DE492B" w:rsidRDefault="006D5700">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48C57664" w14:textId="77777777" w:rsidR="00DE492B" w:rsidRDefault="006D5700">
      <w:pPr>
        <w:jc w:val="both"/>
      </w:pPr>
      <w:r>
        <w:rPr>
          <w:rFonts w:ascii="仿宋_GB2312" w:hAnsi="仿宋_GB2312"/>
        </w:rPr>
        <w:t>固定成本主要包括研发维护、云服务、样本库更新、质量复核和基础管理支出，这些支出决定项目能否维持稳定服务能力。</w:t>
      </w:r>
    </w:p>
    <w:p w14:paraId="5A5BAF85" w14:textId="77777777" w:rsidR="00DE492B" w:rsidRDefault="006D5700">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0A696F51" w14:textId="77777777" w:rsidR="00DE492B" w:rsidRDefault="006D5700">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09E01C6B" w14:textId="77777777" w:rsidR="00DE492B" w:rsidRDefault="006D5700">
      <w:pPr>
        <w:pStyle w:val="21"/>
        <w:ind w:firstLine="0"/>
      </w:pPr>
      <w:r>
        <w:rPr>
          <w:rFonts w:ascii="楷体_GB2312" w:eastAsia="楷体_GB2312" w:hAnsi="楷体_GB2312"/>
        </w:rPr>
        <w:lastRenderedPageBreak/>
        <w:t xml:space="preserve">9.8 </w:t>
      </w:r>
      <w:r>
        <w:rPr>
          <w:rFonts w:ascii="楷体_GB2312" w:eastAsia="楷体_GB2312" w:hAnsi="楷体_GB2312"/>
        </w:rPr>
        <w:t>敏感性分析</w:t>
      </w:r>
    </w:p>
    <w:p w14:paraId="75AEEBDE" w14:textId="77777777" w:rsidR="00DE492B" w:rsidRDefault="006D5700">
      <w:pPr>
        <w:jc w:val="both"/>
      </w:pPr>
      <w:r>
        <w:rPr>
          <w:rFonts w:ascii="仿宋_GB2312" w:hAnsi="仿宋_GB2312"/>
        </w:rPr>
        <w:t>对项目影响最大的敏感变量为年度账号转化率、续费率、模型准确度和区域样本扩充速度。这四项指标分别决定收入厚度、收入稳定性、客户信任和技术上限。</w:t>
      </w:r>
    </w:p>
    <w:p w14:paraId="529B89ED" w14:textId="77777777" w:rsidR="00DE492B" w:rsidRDefault="006D5700">
      <w:pPr>
        <w:pStyle w:val="31"/>
        <w:ind w:firstLine="0"/>
      </w:pPr>
      <w:r>
        <w:rPr>
          <w:rFonts w:ascii="仿宋_GB2312" w:eastAsia="仿宋_GB2312" w:hAnsi="仿宋_GB2312"/>
        </w:rPr>
        <w:t xml:space="preserve">9.8.1 </w:t>
      </w:r>
      <w:r>
        <w:rPr>
          <w:rFonts w:ascii="仿宋_GB2312" w:eastAsia="仿宋_GB2312" w:hAnsi="仿宋_GB2312"/>
        </w:rPr>
        <w:t>高敏变量识别</w:t>
      </w:r>
    </w:p>
    <w:p w14:paraId="340720B1" w14:textId="77777777" w:rsidR="00DE492B" w:rsidRDefault="006D5700">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107DE6BE" w14:textId="77777777" w:rsidR="00DE492B" w:rsidRDefault="006D5700">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4909C297" w14:textId="77777777" w:rsidR="00DE492B" w:rsidRDefault="006D5700">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167B0435" w14:textId="77777777" w:rsidR="00DE492B" w:rsidRDefault="006D5700">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085D2792" w14:textId="77777777" w:rsidR="00DE492B" w:rsidRDefault="006D5700">
      <w:pPr>
        <w:jc w:val="both"/>
      </w:pPr>
      <w:r>
        <w:rPr>
          <w:rFonts w:ascii="仿宋_GB2312" w:hAnsi="仿宋_GB2312"/>
        </w:rPr>
        <w:t>关键财务指标应围绕客户获取成本、年度账号续费率、单客户年收入、毛利率和回款周期展开。其中，年度账号续费率和单客户年收入最能反映网站端与小程序端的真实使用价值。</w:t>
      </w:r>
    </w:p>
    <w:p w14:paraId="78C3B5FF" w14:textId="77777777" w:rsidR="00DE492B" w:rsidRDefault="006D5700">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0729ED0E" w14:textId="77777777" w:rsidR="00DE492B" w:rsidRDefault="006D5700">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6E77D779" w14:textId="77777777" w:rsidR="00DE492B" w:rsidRDefault="006D5700">
      <w:pPr>
        <w:jc w:val="both"/>
      </w:pPr>
      <w:r>
        <w:rPr>
          <w:rFonts w:ascii="仿宋_GB2312" w:hAnsi="仿宋_GB2312"/>
        </w:rPr>
        <w:t>毛利率、年度账号续费率、回款周期、单客户年价值和定制服务占比，是现阶段最值得持续观察的五类指标。</w:t>
      </w:r>
    </w:p>
    <w:p w14:paraId="06922F4D" w14:textId="77777777" w:rsidR="00DE492B" w:rsidRDefault="006D5700">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312D57A5" w14:textId="77777777" w:rsidR="00DE492B" w:rsidRDefault="006D5700">
      <w:pPr>
        <w:jc w:val="both"/>
      </w:pPr>
      <w:r>
        <w:rPr>
          <w:rFonts w:ascii="仿宋_GB2312" w:hAnsi="仿宋_GB2312"/>
        </w:rPr>
        <w:t>合理节奏应当是先稳定模型与报告，再提高年度账号占比，最后扩张定制项目数量，这样才能让收入增长与交付能力同步提升。</w:t>
      </w:r>
    </w:p>
    <w:p w14:paraId="33881109" w14:textId="77777777" w:rsidR="00DE492B" w:rsidRDefault="006D5700">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060253AD" w14:textId="77777777" w:rsidR="00DE492B" w:rsidRDefault="006D5700">
      <w:pPr>
        <w:jc w:val="both"/>
      </w:pPr>
      <w:r>
        <w:rPr>
          <w:rFonts w:ascii="仿宋_GB2312" w:hAnsi="仿宋_GB2312"/>
        </w:rPr>
        <w:t>项目前期资金重点用于样本库扩充、模型迭代、双端稳定性优化和区域示范案例打造。外部资金的价值在于放大已验证的产品能力，而不是替代前期验证本身。</w:t>
      </w:r>
    </w:p>
    <w:p w14:paraId="2250B950" w14:textId="77777777" w:rsidR="00DE492B" w:rsidRDefault="006D5700">
      <w:pPr>
        <w:jc w:val="both"/>
      </w:pPr>
      <w:r>
        <w:rPr>
          <w:rFonts w:ascii="仿宋_GB2312" w:hAnsi="仿宋_GB2312"/>
        </w:rPr>
        <w:lastRenderedPageBreak/>
        <w:t>具体到使用方向，前期资金更适合集中投向样本采集与标定、服务器与存储、模型训练、网站与小程序迭代、知识产权申报和试点实施，而不宜过早投入与主营能力无关的重资产扩张。</w:t>
      </w:r>
    </w:p>
    <w:p w14:paraId="0DE20503" w14:textId="77777777" w:rsidR="00DE492B" w:rsidRDefault="006D5700">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32E6FA7D" w14:textId="77777777" w:rsidR="00DE492B" w:rsidRDefault="006D5700">
      <w:pPr>
        <w:jc w:val="both"/>
      </w:pPr>
      <w:r>
        <w:rPr>
          <w:rFonts w:ascii="仿宋_GB2312" w:hAnsi="仿宋_GB2312"/>
        </w:rPr>
        <w:t>资金优先投向样本补强、理化标定、关键算法迭代、平台稳定性优化和试点场景落地，这些环节直接决定项目可信度和合作转化效率。</w:t>
      </w:r>
    </w:p>
    <w:p w14:paraId="6224624D" w14:textId="77777777" w:rsidR="00DE492B" w:rsidRDefault="006D5700">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28DC1C76" w14:textId="77777777" w:rsidR="00DE492B" w:rsidRDefault="006D5700">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1F3C9158" w14:textId="77777777" w:rsidR="00DE492B" w:rsidRDefault="006D5700">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71A09277" w14:textId="77777777" w:rsidR="00DE492B" w:rsidRDefault="006D5700">
      <w:pPr>
        <w:jc w:val="both"/>
      </w:pPr>
      <w:r>
        <w:rPr>
          <w:rFonts w:ascii="仿宋_GB2312" w:hAnsi="仿宋_GB2312"/>
        </w:rPr>
        <w:t>外部融资的使用边界应聚焦技术与市场验证，不用于与主营能力无关的重资产扩张，以保证资金使用效率与项目主线一致。</w:t>
      </w:r>
    </w:p>
    <w:p w14:paraId="381FD398" w14:textId="77777777" w:rsidR="00DE492B" w:rsidRDefault="006D5700">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38054B81" w14:textId="77777777" w:rsidR="00DE492B" w:rsidRDefault="006D5700">
      <w:pPr>
        <w:jc w:val="both"/>
      </w:pPr>
      <w:r>
        <w:rPr>
          <w:rFonts w:ascii="仿宋_GB2312" w:hAnsi="仿宋_GB2312"/>
        </w:rPr>
        <w:t>项目风险主要集中在文件兼容、模型稳定、客户转化、数据安全和组织协同五个方面。</w:t>
      </w:r>
    </w:p>
    <w:p w14:paraId="3E2E732C" w14:textId="77777777" w:rsidR="00DE492B" w:rsidRDefault="006D5700">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17053AA0" w14:textId="77777777" w:rsidR="00DE492B" w:rsidRDefault="006D5700">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本章风险分析以产品已完成双端开发并进入应用推广为前提，重点考察网站端、小程序端和智能分析服务在真实使用中的不确定性，尤其关注等级识别、产地溯源和报告输出在跨场景应用中的稳定性。</w:t>
      </w:r>
    </w:p>
    <w:p w14:paraId="3EA6C539" w14:textId="77777777" w:rsidR="00DE492B" w:rsidRDefault="006D5700">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1EE8DEEC" w14:textId="77777777" w:rsidR="00DE492B" w:rsidRDefault="006D5700">
      <w:pPr>
        <w:jc w:val="both"/>
      </w:pPr>
      <w:r>
        <w:rPr>
          <w:rFonts w:ascii="仿宋_GB2312" w:hAnsi="仿宋_GB2312"/>
        </w:rPr>
        <w:t>风险识别范围覆盖数据输入、模型输出、客户使用、商务回款和团队维护五条链路，强调产品运行过程中的关键薄弱点而非泛泛罗列。</w:t>
      </w:r>
    </w:p>
    <w:p w14:paraId="66BCB496" w14:textId="77777777" w:rsidR="00DE492B" w:rsidRDefault="006D5700">
      <w:pPr>
        <w:pStyle w:val="31"/>
        <w:ind w:firstLine="0"/>
      </w:pPr>
      <w:r>
        <w:rPr>
          <w:rFonts w:ascii="仿宋_GB2312" w:eastAsia="仿宋_GB2312" w:hAnsi="仿宋_GB2312"/>
        </w:rPr>
        <w:t xml:space="preserve">10.1.2 </w:t>
      </w:r>
      <w:r>
        <w:rPr>
          <w:rFonts w:ascii="仿宋_GB2312" w:eastAsia="仿宋_GB2312" w:hAnsi="仿宋_GB2312"/>
        </w:rPr>
        <w:t>风险识别原则</w:t>
      </w:r>
    </w:p>
    <w:p w14:paraId="7068C8D0" w14:textId="77777777" w:rsidR="00DE492B" w:rsidRDefault="006D5700">
      <w:pPr>
        <w:jc w:val="both"/>
      </w:pPr>
      <w:r>
        <w:rPr>
          <w:rFonts w:ascii="仿宋_GB2312" w:hAnsi="仿宋_GB2312"/>
        </w:rPr>
        <w:t>风险识别遵循影响程度、发生概率和可控制性三个维度，优先关注会直接影响等级结论可信度、合作持续性和数据安全性的事项。</w:t>
      </w:r>
    </w:p>
    <w:p w14:paraId="7EECCA18" w14:textId="77777777" w:rsidR="00DE492B" w:rsidRDefault="006D5700">
      <w:pPr>
        <w:pStyle w:val="21"/>
        <w:ind w:firstLine="0"/>
      </w:pPr>
      <w:r>
        <w:rPr>
          <w:rFonts w:ascii="楷体_GB2312" w:eastAsia="楷体_GB2312" w:hAnsi="楷体_GB2312"/>
        </w:rPr>
        <w:lastRenderedPageBreak/>
        <w:t xml:space="preserve">10.2 </w:t>
      </w:r>
      <w:r>
        <w:rPr>
          <w:rFonts w:ascii="楷体_GB2312" w:eastAsia="楷体_GB2312" w:hAnsi="楷体_GB2312"/>
        </w:rPr>
        <w:t>财务风险维度分析</w:t>
      </w:r>
    </w:p>
    <w:p w14:paraId="5D1208B5" w14:textId="77777777" w:rsidR="00DE492B" w:rsidRDefault="006D5700">
      <w:pPr>
        <w:jc w:val="both"/>
      </w:pPr>
      <w:r>
        <w:rPr>
          <w:rFonts w:ascii="仿宋_GB2312" w:hAnsi="仿宋_GB2312"/>
        </w:rPr>
        <w:t>财务风险主要来自客户付费节奏、续费率和样本投入前置。双端产品持续运行需要服务器、样本标定和实施服务的稳定投入，因此收入结构是否能够从单批次分析转向年度服务，是财务安全的关键。</w:t>
      </w:r>
    </w:p>
    <w:p w14:paraId="17E4E9B0" w14:textId="77777777" w:rsidR="00DE492B" w:rsidRDefault="006D5700">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43E5C7EC" w14:textId="77777777" w:rsidR="00DE492B" w:rsidRDefault="006D5700">
      <w:pPr>
        <w:jc w:val="both"/>
      </w:pPr>
      <w:r>
        <w:rPr>
          <w:rFonts w:ascii="仿宋_GB2312" w:hAnsi="仿宋_GB2312"/>
        </w:rPr>
        <w:t>若样本扩充、模型优化和双端运维集中发生，而年度账号签约和回款滞后，项目现金流就会承压，进而影响服务器投入、样本标定和交付进度。</w:t>
      </w:r>
    </w:p>
    <w:p w14:paraId="61339168" w14:textId="77777777" w:rsidR="00DE492B" w:rsidRDefault="006D5700">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125E3979" w14:textId="77777777" w:rsidR="00DE492B" w:rsidRDefault="006D5700">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43CF7FA5" w14:textId="77777777" w:rsidR="00DE492B" w:rsidRDefault="006D5700">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0A60A89F" w14:textId="77777777" w:rsidR="00DE492B" w:rsidRDefault="006D5700">
      <w:pPr>
        <w:jc w:val="both"/>
      </w:pPr>
      <w:r>
        <w:rPr>
          <w:rFonts w:ascii="仿宋_GB2312" w:hAnsi="仿宋_GB2312"/>
        </w:rPr>
        <w:t>市场风险主要来自客户对智能分级与溯源服务的接受速度、区域品牌客户集中度和替代方案竞争。项目虽然切入点明确，但目标客户是否愿意将双端产品纳入日常流程，仍需要通过持续案例来验证。</w:t>
      </w:r>
    </w:p>
    <w:p w14:paraId="3931A0C5" w14:textId="77777777" w:rsidR="00DE492B" w:rsidRDefault="006D5700">
      <w:pPr>
        <w:pStyle w:val="31"/>
        <w:ind w:firstLine="0"/>
      </w:pPr>
      <w:r>
        <w:rPr>
          <w:rFonts w:ascii="仿宋_GB2312" w:eastAsia="仿宋_GB2312" w:hAnsi="仿宋_GB2312"/>
        </w:rPr>
        <w:t xml:space="preserve">10.3.1 </w:t>
      </w:r>
      <w:r>
        <w:rPr>
          <w:rFonts w:ascii="仿宋_GB2312" w:eastAsia="仿宋_GB2312" w:hAnsi="仿宋_GB2312"/>
        </w:rPr>
        <w:t>市场教育风险</w:t>
      </w:r>
    </w:p>
    <w:p w14:paraId="3FF18A92" w14:textId="77777777" w:rsidR="00DE492B" w:rsidRDefault="006D5700">
      <w:pPr>
        <w:jc w:val="both"/>
      </w:pPr>
      <w:r>
        <w:rPr>
          <w:rFonts w:ascii="仿宋_GB2312" w:hAnsi="仿宋_GB2312"/>
        </w:rPr>
        <w:t>市场教育风险体现在客户是否认可</w:t>
      </w:r>
      <w:r>
        <w:rPr>
          <w:rFonts w:ascii="仿宋_GB2312" w:hAnsi="仿宋_GB2312"/>
        </w:rPr>
        <w:t>“</w:t>
      </w:r>
      <w:r>
        <w:rPr>
          <w:rFonts w:ascii="仿宋_GB2312" w:hAnsi="仿宋_GB2312"/>
        </w:rPr>
        <w:t>上传文件即可形成等级与产地报告</w:t>
      </w:r>
      <w:r>
        <w:rPr>
          <w:rFonts w:ascii="仿宋_GB2312" w:hAnsi="仿宋_GB2312"/>
        </w:rPr>
        <w:t>”</w:t>
      </w:r>
      <w:r>
        <w:rPr>
          <w:rFonts w:ascii="仿宋_GB2312" w:hAnsi="仿宋_GB2312"/>
        </w:rPr>
        <w:t>这一模式，并愿意把它纳入日常分选、验货和品牌说明流程。如果客户只把系统视作展示工具而非业务工具，转化效率就会受到影响。</w:t>
      </w:r>
    </w:p>
    <w:p w14:paraId="305DD72F" w14:textId="77777777" w:rsidR="00DE492B" w:rsidRDefault="006D5700">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1B14FF3E" w14:textId="77777777" w:rsidR="00DE492B" w:rsidRDefault="006D5700">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0F90A6D9" w14:textId="77777777" w:rsidR="00DE492B" w:rsidRDefault="006D5700">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3B5D8496" w14:textId="77777777" w:rsidR="00DE492B" w:rsidRDefault="006D5700">
      <w:pPr>
        <w:jc w:val="both"/>
      </w:pPr>
      <w:r>
        <w:rPr>
          <w:rFonts w:ascii="仿宋_GB2312" w:hAnsi="仿宋_GB2312"/>
        </w:rPr>
        <w:t>运营风险主要体现在样本组织、文件标准、双端协同和交付排期。若采样、上传、分析、报告和历史留档环节缺少统一规范，系统稳定性和服务效率都会受到影响。</w:t>
      </w:r>
    </w:p>
    <w:p w14:paraId="0DB43959" w14:textId="77777777" w:rsidR="00DE492B" w:rsidRDefault="006D5700">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5608D06A" w14:textId="77777777" w:rsidR="00DE492B" w:rsidRDefault="006D5700">
      <w:pPr>
        <w:jc w:val="both"/>
      </w:pPr>
      <w:r>
        <w:rPr>
          <w:rFonts w:ascii="仿宋_GB2312" w:hAnsi="仿宋_GB2312"/>
        </w:rPr>
        <w:t>样本组织与交付排期风险包括采样不连续、标签不齐全、文件命名不规范和高峰期报告输出延迟。这类问题会直接拉低模型表现和客户体验。</w:t>
      </w:r>
    </w:p>
    <w:p w14:paraId="2B305E7B" w14:textId="77777777" w:rsidR="00DE492B" w:rsidRDefault="006D5700">
      <w:pPr>
        <w:pStyle w:val="31"/>
        <w:ind w:firstLine="0"/>
      </w:pPr>
      <w:r>
        <w:rPr>
          <w:rFonts w:ascii="仿宋_GB2312" w:eastAsia="仿宋_GB2312" w:hAnsi="仿宋_GB2312"/>
        </w:rPr>
        <w:lastRenderedPageBreak/>
        <w:t xml:space="preserve">10.4.2 </w:t>
      </w:r>
      <w:r>
        <w:rPr>
          <w:rFonts w:ascii="仿宋_GB2312" w:eastAsia="仿宋_GB2312" w:hAnsi="仿宋_GB2312"/>
        </w:rPr>
        <w:t>团队协同与知识沉淀风险</w:t>
      </w:r>
    </w:p>
    <w:p w14:paraId="79A564B4" w14:textId="77777777" w:rsidR="00DE492B" w:rsidRDefault="006D5700">
      <w:pPr>
        <w:jc w:val="both"/>
      </w:pPr>
      <w:r>
        <w:rPr>
          <w:rFonts w:ascii="仿宋_GB2312" w:hAnsi="仿宋_GB2312"/>
        </w:rPr>
        <w:t>团队协同与知识沉淀风险体现在代码、模型版本、报告模板和合作记录若缺少标准文档，系统维护就会依赖少数成员，一旦出现人员调整，双端产品和分析服务都可能受到影响。</w:t>
      </w:r>
    </w:p>
    <w:p w14:paraId="59154D4B" w14:textId="77777777" w:rsidR="00DE492B" w:rsidRDefault="006D5700">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2143127C" w14:textId="77777777" w:rsidR="00DE492B" w:rsidRDefault="006D5700">
      <w:pPr>
        <w:jc w:val="both"/>
      </w:pPr>
      <w:r>
        <w:rPr>
          <w:rFonts w:ascii="仿宋_GB2312" w:hAnsi="仿宋_GB2312"/>
        </w:rPr>
        <w:t>技术与合规风险主要集中在跨批次模型稳定性、文件格式兼容性、数据授权和成果保护。只要其中任一环节出现明显短板，系统就可能在真实合作场景中产生信任风险。</w:t>
      </w:r>
    </w:p>
    <w:p w14:paraId="2528E987" w14:textId="77777777" w:rsidR="00DE492B" w:rsidRDefault="006D5700">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2D93A8A6" w14:textId="77777777" w:rsidR="00DE492B" w:rsidRDefault="006D5700">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14B9C285" w14:textId="77777777" w:rsidR="00DE492B" w:rsidRDefault="006D5700">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35683678" w14:textId="77777777" w:rsidR="00DE492B" w:rsidRDefault="006D5700">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79FE5E60" w14:textId="77777777" w:rsidR="00DE492B" w:rsidRDefault="006D5700">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2E777F57" w14:textId="77777777" w:rsidR="00DE492B" w:rsidRDefault="006D5700">
      <w:pPr>
        <w:jc w:val="both"/>
      </w:pPr>
      <w:r>
        <w:rPr>
          <w:rFonts w:ascii="仿宋_GB2312" w:hAnsi="仿宋_GB2312"/>
        </w:rPr>
        <w:t>综合评估后，高风险事项包括模型泛化、年度客户转化和现金流安全；中风险事项包括市场教育、文件标准化和团队协同；低风险事项主要为非核心硬件投入和外围扩张节奏。</w:t>
      </w:r>
    </w:p>
    <w:p w14:paraId="395CE6D3" w14:textId="77777777" w:rsidR="00DE492B" w:rsidRDefault="006D5700">
      <w:pPr>
        <w:pStyle w:val="31"/>
        <w:ind w:firstLine="0"/>
      </w:pPr>
      <w:r>
        <w:rPr>
          <w:rFonts w:ascii="仿宋_GB2312" w:eastAsia="仿宋_GB2312" w:hAnsi="仿宋_GB2312"/>
        </w:rPr>
        <w:t xml:space="preserve">10.6.1 </w:t>
      </w:r>
      <w:r>
        <w:rPr>
          <w:rFonts w:ascii="仿宋_GB2312" w:eastAsia="仿宋_GB2312" w:hAnsi="仿宋_GB2312"/>
        </w:rPr>
        <w:t>高风险事项</w:t>
      </w:r>
    </w:p>
    <w:p w14:paraId="3C100BA9" w14:textId="77777777" w:rsidR="00DE492B" w:rsidRDefault="006D5700">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4E9C3885" w14:textId="77777777" w:rsidR="00DE492B" w:rsidRDefault="006D5700">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5A313642" w14:textId="77777777" w:rsidR="00DE492B" w:rsidRDefault="006D5700">
      <w:pPr>
        <w:jc w:val="both"/>
      </w:pPr>
      <w:r>
        <w:rPr>
          <w:rFonts w:ascii="仿宋_GB2312" w:hAnsi="仿宋_GB2312"/>
        </w:rPr>
        <w:t>中等级风险主要包括市场教育周期偏长、文件标准执行不严和团队阶段性协同失衡；较低等级风险则包括非核心硬件投入和外围合作扩张过慢。分层处理有助于把资源集中在关键矛盾上。</w:t>
      </w:r>
    </w:p>
    <w:p w14:paraId="2CFB6A0E" w14:textId="77777777" w:rsidR="00DE492B" w:rsidRDefault="006D5700">
      <w:pPr>
        <w:pStyle w:val="21"/>
        <w:ind w:firstLine="0"/>
      </w:pPr>
      <w:r>
        <w:rPr>
          <w:rFonts w:ascii="楷体_GB2312" w:eastAsia="楷体_GB2312" w:hAnsi="楷体_GB2312"/>
        </w:rPr>
        <w:lastRenderedPageBreak/>
        <w:t xml:space="preserve">10.7 </w:t>
      </w:r>
      <w:r>
        <w:rPr>
          <w:rFonts w:ascii="楷体_GB2312" w:eastAsia="楷体_GB2312" w:hAnsi="楷体_GB2312"/>
        </w:rPr>
        <w:t>三情景风险演变路径</w:t>
      </w:r>
    </w:p>
    <w:p w14:paraId="44205A07" w14:textId="77777777" w:rsidR="00DE492B" w:rsidRDefault="006D5700">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282A8833" w14:textId="77777777" w:rsidR="00DE492B" w:rsidRDefault="006D5700">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02B7D536" w14:textId="77777777" w:rsidR="00DE492B" w:rsidRDefault="006D5700">
      <w:pPr>
        <w:jc w:val="both"/>
      </w:pPr>
      <w:r>
        <w:rPr>
          <w:rFonts w:ascii="仿宋_GB2312" w:hAnsi="仿宋_GB2312"/>
        </w:rPr>
        <w:t>在乐观情景下，技术可用性不再是主要矛盾，风险会转向交付标准化、客户扩张节奏和服务质量一致性。</w:t>
      </w:r>
    </w:p>
    <w:p w14:paraId="617B336F" w14:textId="77777777" w:rsidR="00DE492B" w:rsidRDefault="006D5700">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4E7119B8" w14:textId="77777777" w:rsidR="00DE492B" w:rsidRDefault="006D5700">
      <w:pPr>
        <w:jc w:val="both"/>
      </w:pPr>
      <w:r>
        <w:rPr>
          <w:rFonts w:ascii="仿宋_GB2312" w:hAnsi="仿宋_GB2312"/>
        </w:rPr>
        <w:t>在中性和保守情景下，团队应把资源优先放在样本补强、核心场景验证和资金节奏控制上，通过聚焦主线业务保持产品稳定。</w:t>
      </w:r>
    </w:p>
    <w:p w14:paraId="63F48401" w14:textId="77777777" w:rsidR="00DE492B" w:rsidRDefault="006D5700">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3679043D" w14:textId="77777777" w:rsidR="00DE492B" w:rsidRDefault="006D5700">
      <w:pPr>
        <w:jc w:val="both"/>
      </w:pPr>
      <w:r>
        <w:rPr>
          <w:rFonts w:ascii="仿宋_GB2312" w:hAnsi="仿宋_GB2312"/>
        </w:rPr>
        <w:t>项目风险应对按规避、缓释、转移和预案四类展开。不同风险对应不同处理方式，核心目标是保证结论可信、系统稳定和合作持续。</w:t>
      </w:r>
    </w:p>
    <w:p w14:paraId="5BA464E3" w14:textId="77777777" w:rsidR="00DE492B" w:rsidRDefault="006D5700">
      <w:pPr>
        <w:pStyle w:val="31"/>
        <w:ind w:firstLine="0"/>
      </w:pPr>
      <w:r>
        <w:rPr>
          <w:rFonts w:ascii="仿宋_GB2312" w:eastAsia="仿宋_GB2312" w:hAnsi="仿宋_GB2312"/>
        </w:rPr>
        <w:t xml:space="preserve">10.8.1 </w:t>
      </w:r>
      <w:r>
        <w:rPr>
          <w:rFonts w:ascii="仿宋_GB2312" w:eastAsia="仿宋_GB2312" w:hAnsi="仿宋_GB2312"/>
        </w:rPr>
        <w:t>规避类策略</w:t>
      </w:r>
    </w:p>
    <w:p w14:paraId="4CBF324E" w14:textId="77777777" w:rsidR="00DE492B" w:rsidRDefault="006D5700">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5DF9AC02" w14:textId="77777777" w:rsidR="00DE492B" w:rsidRDefault="006D5700">
      <w:pPr>
        <w:pStyle w:val="31"/>
        <w:ind w:firstLine="0"/>
      </w:pPr>
      <w:r>
        <w:rPr>
          <w:rFonts w:ascii="仿宋_GB2312" w:eastAsia="仿宋_GB2312" w:hAnsi="仿宋_GB2312"/>
        </w:rPr>
        <w:t xml:space="preserve">10.8.2 </w:t>
      </w:r>
      <w:r>
        <w:rPr>
          <w:rFonts w:ascii="仿宋_GB2312" w:eastAsia="仿宋_GB2312" w:hAnsi="仿宋_GB2312"/>
        </w:rPr>
        <w:t>缓释类策略</w:t>
      </w:r>
    </w:p>
    <w:p w14:paraId="4E48A21E" w14:textId="77777777" w:rsidR="00DE492B" w:rsidRDefault="006D5700">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5380271F" w14:textId="77777777" w:rsidR="00DE492B" w:rsidRDefault="006D5700">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7669C260" w14:textId="77777777" w:rsidR="00DE492B" w:rsidRDefault="006D5700">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5252CF37" w14:textId="77777777" w:rsidR="00DE492B" w:rsidRDefault="006D5700">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4DE45203" w14:textId="77777777" w:rsidR="00DE492B" w:rsidRDefault="006D5700">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4B2B1F8C" w14:textId="77777777" w:rsidR="00DE492B" w:rsidRDefault="006D5700">
      <w:pPr>
        <w:pStyle w:val="31"/>
        <w:ind w:firstLine="0"/>
      </w:pPr>
      <w:r>
        <w:rPr>
          <w:rFonts w:ascii="仿宋_GB2312" w:eastAsia="仿宋_GB2312" w:hAnsi="仿宋_GB2312"/>
        </w:rPr>
        <w:lastRenderedPageBreak/>
        <w:t xml:space="preserve">10.9.1 </w:t>
      </w:r>
      <w:r>
        <w:rPr>
          <w:rFonts w:ascii="仿宋_GB2312" w:eastAsia="仿宋_GB2312" w:hAnsi="仿宋_GB2312"/>
        </w:rPr>
        <w:t>月度经营类指标</w:t>
      </w:r>
    </w:p>
    <w:p w14:paraId="50660B42" w14:textId="77777777" w:rsidR="00DE492B" w:rsidRDefault="006D5700">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75CAD52A" w14:textId="77777777" w:rsidR="00DE492B" w:rsidRDefault="006D5700">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0160A592" w14:textId="77777777" w:rsidR="00DE492B" w:rsidRDefault="006D5700">
      <w:pPr>
        <w:jc w:val="both"/>
      </w:pPr>
      <w:r>
        <w:rPr>
          <w:rFonts w:ascii="仿宋_GB2312" w:hAnsi="仿宋_GB2312"/>
        </w:rPr>
        <w:t>技术验证类指标应重点观察样本新增数量、有效标签率、跨批次验证表现、文件解析成功率和模型迭代周期，确保双端输入输出链路保持稳定。</w:t>
      </w:r>
    </w:p>
    <w:p w14:paraId="73BC8882" w14:textId="77777777" w:rsidR="00DE492B" w:rsidRDefault="006D5700">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22CDE575" w14:textId="77777777" w:rsidR="00DE492B" w:rsidRDefault="006D5700">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DE492B"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D27E1" w14:textId="77777777" w:rsidR="006D5700" w:rsidRDefault="006D5700">
      <w:pPr>
        <w:spacing w:line="240" w:lineRule="auto"/>
      </w:pPr>
      <w:r>
        <w:separator/>
      </w:r>
    </w:p>
  </w:endnote>
  <w:endnote w:type="continuationSeparator" w:id="0">
    <w:p w14:paraId="7BD19925" w14:textId="77777777" w:rsidR="006D5700" w:rsidRDefault="006D570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E68980" w14:textId="77777777" w:rsidR="00DE492B" w:rsidRDefault="006D5700">
    <w:pPr>
      <w:pStyle w:val="a7"/>
      <w:spacing w:line="500" w:lineRule="exact"/>
      <w:ind w:firstLine="0"/>
      <w:jc w:val="center"/>
    </w:pPr>
    <w:r>
      <w:rPr>
        <w:rFonts w:eastAsia="Times New Roman"/>
      </w:rPr>
      <w:fldChar w:fldCharType="begin"/>
    </w:r>
    <w:r>
      <w:rPr>
        <w:rFonts w:eastAsia="Times New Roman"/>
      </w:rPr>
      <w:instrText>PAGE</w:instrText>
    </w:r>
    <w:r w:rsidR="009816EB">
      <w:rPr>
        <w:rFonts w:eastAsia="Times New Roman"/>
      </w:rPr>
      <w:fldChar w:fldCharType="separate"/>
    </w:r>
    <w:r w:rsidR="009816EB">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1B22D4" w14:textId="77777777" w:rsidR="006D5700" w:rsidRDefault="006D5700">
      <w:pPr>
        <w:spacing w:line="240" w:lineRule="auto"/>
      </w:pPr>
      <w:r>
        <w:separator/>
      </w:r>
    </w:p>
  </w:footnote>
  <w:footnote w:type="continuationSeparator" w:id="0">
    <w:p w14:paraId="421E431A" w14:textId="77777777" w:rsidR="006D5700" w:rsidRDefault="006D5700">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914463444">
    <w:abstractNumId w:val="8"/>
  </w:num>
  <w:num w:numId="2" w16cid:durableId="1447499789">
    <w:abstractNumId w:val="6"/>
  </w:num>
  <w:num w:numId="3" w16cid:durableId="948321734">
    <w:abstractNumId w:val="5"/>
  </w:num>
  <w:num w:numId="4" w16cid:durableId="1652709630">
    <w:abstractNumId w:val="4"/>
  </w:num>
  <w:num w:numId="5" w16cid:durableId="295649384">
    <w:abstractNumId w:val="7"/>
  </w:num>
  <w:num w:numId="6" w16cid:durableId="1029376566">
    <w:abstractNumId w:val="3"/>
  </w:num>
  <w:num w:numId="7" w16cid:durableId="1325626331">
    <w:abstractNumId w:val="2"/>
  </w:num>
  <w:num w:numId="8" w16cid:durableId="2146505865">
    <w:abstractNumId w:val="1"/>
  </w:num>
  <w:num w:numId="9" w16cid:durableId="211874493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454806"/>
    <w:rsid w:val="006D5700"/>
    <w:rsid w:val="009816EB"/>
    <w:rsid w:val="00AA1D8D"/>
    <w:rsid w:val="00B47730"/>
    <w:rsid w:val="00CB0664"/>
    <w:rsid w:val="00DE492B"/>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7DF4B8A6"/>
  <w14:defaultImageDpi w14:val="300"/>
  <w15:docId w15:val="{FECA8A1F-2848-4820-B7AE-26B2A16070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45</Pages>
  <Words>22623</Words>
  <Characters>24666</Characters>
  <Application>Microsoft Office Word</Application>
  <DocSecurity>0</DocSecurity>
  <Lines>1022</Lines>
  <Paragraphs>584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25161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2026-04-06T09:37:00Z</dcterms:created>
  <dcterms:modified xsi:type="dcterms:W3CDTF">2026-04-06T09:37:00Z</dcterms:modified>
  <cp:category/>
</cp:coreProperties>
</file>