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橙源智鉴</w:t>
      </w:r>
    </w:p>
    <w:p>
      <w:pPr>
        <w:jc w:val="center"/>
      </w:pPr>
      <w:r>
        <w:rPr>
          <w:sz w:val="32"/>
        </w:rPr>
        <w:t>基于多模态光谱融合的海南柑橘品质智能检测与产地溯源系统</w:t>
      </w:r>
    </w:p>
    <w:p/>
    <w:p/>
    <w:p>
      <w:pPr>
        <w:jc w:val="center"/>
      </w:pPr>
      <w:r>
        <w:rPr>
          <w:sz w:val="28"/>
        </w:rPr>
        <w:t>2025年（第18届）中国大学生计算机设计大赛</w:t>
        <w:br/>
      </w:r>
      <w:r>
        <w:rPr>
          <w:sz w:val="28"/>
        </w:rPr>
        <w:t>大数据实践赛作品报告</w:t>
        <w:br/>
      </w:r>
    </w:p>
    <w:p/>
    <w:p/>
    <w:tbl>
      <w:tblPr>
        <w:tblStyle w:val="TableGrid"/>
        <w:tblW w:type="auto" w:w="0"/>
        <w:tblLook w:firstColumn="1" w:firstRow="1" w:lastColumn="0" w:lastRow="0" w:noHBand="0" w:noVBand="1" w:val="04A0"/>
      </w:tblPr>
      <w:tblGrid>
        <w:gridCol w:w="4320"/>
        <w:gridCol w:w="4320"/>
      </w:tblGrid>
      <w:tr>
        <w:tc>
          <w:tcPr>
            <w:tcW w:type="dxa" w:w="4320"/>
          </w:tcPr>
          <w:p>
            <w:r>
              <w:rPr>
                <w:sz w:val="24"/>
              </w:rPr>
              <w:t>作品名称</w:t>
            </w:r>
          </w:p>
        </w:tc>
        <w:tc>
          <w:tcPr>
            <w:tcW w:type="dxa" w:w="4320"/>
          </w:tcPr>
          <w:p>
            <w:r>
              <w:rPr>
                <w:sz w:val="24"/>
              </w:rPr>
              <w:t>橙源智鉴——基于多模态光谱融合的海南柑橘品质智能检测与产地溯源系统</w:t>
            </w:r>
          </w:p>
        </w:tc>
      </w:tr>
      <w:tr>
        <w:tc>
          <w:tcPr>
            <w:tcW w:type="dxa" w:w="4320"/>
          </w:tcPr>
          <w:p>
            <w:r>
              <w:rPr>
                <w:sz w:val="24"/>
              </w:rPr>
              <w:t>作品编号</w:t>
            </w:r>
          </w:p>
        </w:tc>
        <w:tc>
          <w:tcPr>
            <w:tcW w:type="dxa" w:w="4320"/>
          </w:tcPr>
          <w:p>
            <w:r>
              <w:rPr>
                <w:sz w:val="24"/>
              </w:rPr>
              <w:t>____________________</w:t>
            </w:r>
          </w:p>
        </w:tc>
      </w:tr>
      <w:tr>
        <w:tc>
          <w:tcPr>
            <w:tcW w:type="dxa" w:w="4320"/>
          </w:tcPr>
          <w:p>
            <w:r>
              <w:rPr>
                <w:sz w:val="24"/>
              </w:rPr>
              <w:t>填写日期</w:t>
            </w:r>
          </w:p>
        </w:tc>
        <w:tc>
          <w:tcPr>
            <w:tcW w:type="dxa" w:w="4320"/>
          </w:tcPr>
          <w:p>
            <w:r>
              <w:rPr>
                <w:sz w:val="24"/>
              </w:rPr>
              <w:t>2026年4月10日</w:t>
            </w:r>
          </w:p>
        </w:tc>
      </w:tr>
      <w:tr>
        <w:tc>
          <w:tcPr>
            <w:tcW w:type="dxa" w:w="4320"/>
          </w:tcPr>
          <w:p>
            <w:r>
              <w:rPr>
                <w:sz w:val="24"/>
              </w:rPr>
              <w:t>参赛类别</w:t>
            </w:r>
          </w:p>
        </w:tc>
        <w:tc>
          <w:tcPr>
            <w:tcW w:type="dxa" w:w="4320"/>
          </w:tcPr>
          <w:p>
            <w:r>
              <w:rPr>
                <w:sz w:val="24"/>
              </w:rPr>
              <w:t>大数据实践赛</w:t>
            </w:r>
          </w:p>
        </w:tc>
      </w:tr>
    </w:tbl>
    <w:p>
      <w:r>
        <w:br w:type="page"/>
      </w:r>
    </w:p>
    <w:p>
      <w:pPr>
        <w:pStyle w:val="Heading1"/>
      </w:pPr>
      <w:r>
        <w:t>目录</w:t>
      </w:r>
    </w:p>
    <w:p>
      <w:r>
        <w:rPr>
          <w:color w:val="808080"/>
          <w:sz w:val="20"/>
        </w:rPr>
        <w:t>（提示：首次打开请右键点击目录，选择"更新域"刷新页码）</w:t>
      </w:r>
    </w:p>
    <w:p>
      <w:r>
        <w:t>第一章 项目概述 ................................................ 1</w:t>
      </w:r>
    </w:p>
    <w:p>
      <w:r>
        <w:t>1.1 项目背景与意义 ........................................ 1</w:t>
      </w:r>
    </w:p>
    <w:p>
      <w:r>
        <w:t>1.2 面向对象与应用价值 .................................... 3</w:t>
      </w:r>
    </w:p>
    <w:p>
      <w:r>
        <w:t>1.3 项目组成与主要功能 .................................... 5</w:t>
      </w:r>
    </w:p>
    <w:p>
      <w:r>
        <w:t>1.4 项目创新点概述 ........................................ 7</w:t>
      </w:r>
    </w:p>
    <w:p>
      <w:r>
        <w:t>第二章 问题分析 ................................................ 9</w:t>
      </w:r>
    </w:p>
    <w:p>
      <w:r>
        <w:t>2.1 行业现状与问题来源 .................................... 9</w:t>
      </w:r>
    </w:p>
    <w:p>
      <w:r>
        <w:t>2.2 现有解决方案对比 ...................................... 11</w:t>
      </w:r>
    </w:p>
    <w:p>
      <w:r>
        <w:t>2.3 核心痛点问题 .......................................... 13</w:t>
      </w:r>
    </w:p>
    <w:p>
      <w:r>
        <w:t>2.4 问题解决思路 .......................................... 15</w:t>
      </w:r>
    </w:p>
    <w:p>
      <w:r>
        <w:t>第三章 技术方案 ................................................ 17</w:t>
      </w:r>
    </w:p>
    <w:p>
      <w:r>
        <w:t>3.1 总体技术路线 .......................................... 17</w:t>
      </w:r>
    </w:p>
    <w:p>
      <w:r>
        <w:t>3.2 数据治理方案 .......................................... 20</w:t>
      </w:r>
    </w:p>
    <w:p>
      <w:r>
        <w:t>3.3 模型与关键方法 ........................................ 24</w:t>
      </w:r>
    </w:p>
    <w:p>
      <w:r>
        <w:t>3.4 多模态光谱融合技术 .................................... 28</w:t>
      </w:r>
    </w:p>
    <w:p>
      <w:r>
        <w:t>第四章 系统实现 ................................................ 31</w:t>
      </w:r>
    </w:p>
    <w:p>
      <w:r>
        <w:t>4.1 系统架构设计 .......................................... 31</w:t>
      </w:r>
    </w:p>
    <w:p>
      <w:r>
        <w:t>4.2 关键难点与解决方案 .................................... 34</w:t>
      </w:r>
    </w:p>
    <w:p>
      <w:r>
        <w:t>4.3 系统功能模块 .......................................... 37</w:t>
      </w:r>
    </w:p>
    <w:p>
      <w:r>
        <w:t>第五章 测试分析 ................................................ 41</w:t>
      </w:r>
    </w:p>
    <w:p>
      <w:r>
        <w:t>5.1 测试环境与设置 ........................................ 41</w:t>
      </w:r>
    </w:p>
    <w:p>
      <w:r>
        <w:t>5.2 实验结果与分析 ........................................ 43</w:t>
      </w:r>
    </w:p>
    <w:p>
      <w:r>
        <w:t>5.3 结果对比与讨论 ........................................ 50</w:t>
      </w:r>
    </w:p>
    <w:p>
      <w:r>
        <w:t>第六章 项目总结 ................................................ 53</w:t>
      </w:r>
    </w:p>
    <w:p>
      <w:r>
        <w:t>6.1 项目特色与创新点 .................................... 53</w:t>
      </w:r>
    </w:p>
    <w:p>
      <w:r>
        <w:t>6.2 应用推广前景 .......................................... 55</w:t>
      </w:r>
    </w:p>
    <w:p>
      <w:r>
        <w:t>6.3 未来展望 .............................................. 57</w:t>
      </w:r>
    </w:p>
    <w:p>
      <w:r>
        <w:t>参考文献 ........................................................ 59</w:t>
      </w:r>
    </w:p>
    <w:p>
      <w:r>
        <w:br w:type="page"/>
      </w:r>
    </w:p>
    <w:p>
      <w:pPr>
        <w:pStyle w:val="Heading1"/>
      </w:pPr>
      <w:r>
        <w:t>第一章 项目概述</w:t>
      </w:r>
    </w:p>
    <w:p>
      <w:pPr>
        <w:pStyle w:val="Heading2"/>
      </w:pPr>
      <w:r>
        <w:t>1.1 项目背景与意义</w:t>
      </w:r>
    </w:p>
    <w:p>
      <w:r>
        <w:rPr>
          <w:b/>
        </w:rPr>
        <w:t>柑橘是我国重要的经济作物，</w:t>
      </w:r>
      <w:r>
        <w:t>2024年中国柑橘总产量达6433.8万吨，占全球总产量的32.5%，市场规模预计达2530亿元。</w:t>
      </w:r>
    </w:p>
    <w:p>
      <w:r>
        <w:t>在全球柑橘产业格局中，中国不仅是最大的生产国，也是最重要的消费市场之一。随着消费升级和健康意识提升，市场对高品质柑橘的需求持续增长，推动着柑橘产业向品牌化、标准化、数字化方向发展。在这一背景下，如何科学、客观、快速地评估柑橘品质，准确识别产品产地，成为产业链各环节共同关注的技术问题。</w:t>
      </w:r>
    </w:p>
    <w:p>
      <w:r>
        <w:t>海南作为我国重要的热带水果产区，柑橘产业具有独特的地域优势和品种特色。其中，澄迈福橙和琼中绿橙作为海南柑橘的代表性品种，先后获得国家地理标志证明商标认证，成为海南特色农产品品牌建设的重要成果。澄迈福橙于2012年获批地理标志产品，2021年品牌价值评估达1.53亿元；琼中绿橙于2006年获得地理标志保护，以其独特的绿色果皮和优良品质享誉市场。</w:t>
      </w:r>
    </w:p>
    <w:p>
      <w:r>
        <w:t>然而，随着柑橘产业进入品牌化和区域化发展新阶段，传统依赖经验判断和理化检测的品质评估方式已难以满足现代流通、展示和验货环节的实际需求。一方面，传统理化检测方��周期长、成本高、破坏性取样，难以实现大规模快速筛查；另一方面，单纯依赖人工经验的判断方式主观性强、标准不统一，容易引发争议，且无法形成可追溯的数字化记录。</w:t>
      </w:r>
    </w:p>
    <w:p>
      <w:r>
        <w:t>近红外光谱技术作为一种快速、无损、高效的分析技术，为解决上述问题提供了新的技术路径。该技术通过测量样品在近红外波段的光谱吸收特性，结合化学计量学方法，可以同时预测多个品质指标，检测速度快、无需样品前处理、可在线部署。研究表明，结合机器学习算法的可见/近红外光谱设备在水果品质评估中表现出色，可实现糖度、酸度、维生素C等内部品质的精准预测，以及产地溯源的高精度识别。</w:t>
      </w:r>
    </w:p>
    <w:p/>
    <w:p>
      <w:r>
        <w:t>在此背景下，本项目以海南特色柑橘为研究对象，围绕澄迈福橙和琼中绿橙两类地理标志产品，开展基于多模态光谱融合的智能检测与产地溯源系统研究。项目通过整合可见光光谱（R210）、短波近红外光谱（S960）等多种检测手段，结合机器学习和深度学习方法，构建覆盖样本录入、数据分析、结果展示和报告输出的完整技术链路，为海南柑橘的品质检测和产地溯源提供一套可操作、可演示、可推广的解决方案。</w:t>
      </w:r>
    </w:p>
    <w:p>
      <w:pPr>
        <w:pStyle w:val="Heading2"/>
      </w:pPr>
      <w:r>
        <w:t>1.2 面向对象与应用价值</w:t>
      </w:r>
    </w:p>
    <w:p>
      <w:r>
        <w:t>本项目主要面向以下四类应用场景：</w:t>
      </w:r>
    </w:p>
    <w:p>
      <w:r>
        <w:rPr>
          <w:b/>
        </w:rPr>
        <w:t>【场景一】果园与合作社</w:t>
      </w:r>
    </w:p>
    <w:p>
      <w:r>
        <w:t>面向果园种植大户和农业合作社，项目提供样本批次登记、初步品质分级和检测样本留档功能。在实际生产中，果园需要对不同批次、不同地块、不同采摘时间的柑橘进行区分管理，建立从田间到货架的完整追溯链条。本系统通过统一的样本编号体系，将光谱检测结果与产地信息、采摘时间、批次信息等元数据关联，形成完整的数字化档案，便于后续质量追溯和品牌建设。</w:t>
      </w:r>
    </w:p>
    <w:p/>
    <w:p>
      <w:r>
        <w:t>具体应用价值：</w:t>
      </w:r>
    </w:p>
    <w:p>
      <w:r>
        <w:t>• 批次管理：通过样本编号实现不同批次柑橘的统一登记和管理</w:t>
      </w:r>
    </w:p>
    <w:p>
      <w:r>
        <w:t>• 品质初判：快速检测糖度、酸度等关键指标，辅助初步分级</w:t>
      </w:r>
    </w:p>
    <w:p>
      <w:r>
        <w:t>• 样本留档：保存检测样本的光谱数据和结果，建立历史数据库</w:t>
      </w:r>
    </w:p>
    <w:p/>
    <w:p>
      <w:r>
        <w:rPr>
          <w:b/>
        </w:rPr>
        <w:t>【场景二】产地质检与分选环节</w:t>
      </w:r>
    </w:p>
    <w:p>
      <w:r>
        <w:t>面向产地分选中心和质检机构，项目提供产地核验、品质判断和成分说明功能。在柑橘流通环节，产地真实性是品牌保护的关键，品质等级是定价的重要依据。本系统通过光谱分析技术，可以在不破坏样品的前提下，快速判断样品产地（澄迈福橙或琼中绿橙），预测糖度、糖酸比、维生素C含量等品质指标，为分选决策提供数据支撑。</w:t>
      </w:r>
    </w:p>
    <w:p/>
    <w:p>
      <w:r>
        <w:t>具体应用价值：</w:t>
      </w:r>
    </w:p>
    <w:p>
      <w:r>
        <w:t>• 产地核验：准确识别样品产地，防止假冒伪劣产品混入</w:t>
      </w:r>
    </w:p>
    <w:p>
      <w:r>
        <w:t>• 糖度判断：预测可溶性固形物含量，为定价提供参考</w:t>
      </w:r>
    </w:p>
    <w:p>
      <w:r>
        <w:t>• 成分说明：提供维生素C、糖酸比等指标的量化说明，增强产品说服力</w:t>
      </w:r>
    </w:p>
    <w:p/>
    <w:p>
      <w:r>
        <w:rPr>
          <w:b/>
        </w:rPr>
        <w:t>【场景三】品牌展示与渠道验货</w:t>
      </w:r>
    </w:p>
    <w:p>
      <w:r>
        <w:t>面向品牌方、经销商和电商平台，项目提供产地说明、品质说明和结果留存功能。在品牌推广和产品销售环节，如何向消费者和合作伙伴有效展示产品品质和产地特色，是影响产品溢价和品牌信任的重要因素。本系统不仅提供检测结果，还能自动生成格式规范的中文报告，包含产地判别结论、品质指标评估和重点成分分析，可用于展会展示、渠道验货和电商详情页展示。</w:t>
      </w:r>
    </w:p>
    <w:p/>
    <w:p>
      <w:r>
        <w:t>具体应用价值：</w:t>
      </w:r>
    </w:p>
    <w:p>
      <w:r>
        <w:t>• 产地说明：提供明确的产地判别结果和置信度，增强品牌可信度</w:t>
      </w:r>
    </w:p>
    <w:p>
      <w:r>
        <w:t>• 品质说明：用客观数据支撑品质宣称，避免虚假宣传风险</w:t>
      </w:r>
    </w:p>
    <w:p>
      <w:r>
        <w:t>• 结果留存：生成正式中文报告，便于存档和后续查阅</w:t>
      </w:r>
    </w:p>
    <w:p/>
    <w:p>
      <w:r>
        <w:rPr>
          <w:b/>
        </w:rPr>
        <w:t>【场景四】教学与科研演示</w:t>
      </w:r>
    </w:p>
    <w:p>
      <w:r>
        <w:t>面向高校课程实践和科研项目展示，项目提供数据治理流程、多任务对比分析和系统演示功能。在教学和科研场景中，除了最终结果外，更关注数据分析的完整过程、不同方法的对比效果和系统集成的技术路线。本系统设计了完整的数据治理流程，包括异常检测、数据对齐、样本划分等关键环节，并在同一数据集上开展了产地溯源、品质预测和液质成分预测三类任务，便于教学展示和科研对比。</w:t>
      </w:r>
    </w:p>
    <w:p/>
    <w:p>
      <w:r>
        <w:t>具体应用价值：</w:t>
      </w:r>
    </w:p>
    <w:p>
      <w:r>
        <w:t>• 数据治理：展示从原始数据到建模数据集的完整处理流程</w:t>
      </w:r>
    </w:p>
    <w:p>
      <w:r>
        <w:t>• 任务对比：在同一数据集上比较不同任务、不同方法的效果差异</w:t>
      </w:r>
    </w:p>
    <w:p>
      <w:r>
        <w:t>• 系统演示：提供网页端和移动端的完整系统界面，便于直观展示</w:t>
      </w:r>
    </w:p>
    <w:p/>
    <w:p>
      <w:r>
        <w:t>表1-1 项目主要服务场景与应用价值</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应用场景</w:t>
            </w:r>
          </w:p>
        </w:tc>
        <w:tc>
          <w:tcPr>
            <w:tcW w:type="dxa" w:w="2880"/>
          </w:tcPr>
          <w:p>
            <w:pPr>
              <w:jc w:val="center"/>
            </w:pPr>
            <w:r>
              <w:rPr>
                <w:b/>
              </w:rPr>
              <w:t>关注内容</w:t>
            </w:r>
          </w:p>
        </w:tc>
        <w:tc>
          <w:tcPr>
            <w:tcW w:type="dxa" w:w="2880"/>
          </w:tcPr>
          <w:p>
            <w:pPr>
              <w:jc w:val="center"/>
            </w:pPr>
            <w:r>
              <w:rPr>
                <w:b/>
              </w:rPr>
              <w:t>项目输出</w:t>
            </w:r>
          </w:p>
        </w:tc>
      </w:tr>
      <w:tr>
        <w:tc>
          <w:tcPr>
            <w:tcW w:type="dxa" w:w="2880"/>
          </w:tcPr>
          <w:p>
            <w:r>
              <w:t>果园与合作社</w:t>
            </w:r>
          </w:p>
        </w:tc>
        <w:tc>
          <w:tcPr>
            <w:tcW w:type="dxa" w:w="2880"/>
          </w:tcPr>
          <w:p>
            <w:r>
              <w:t>批次登记、初步分级、样本留档</w:t>
            </w:r>
          </w:p>
        </w:tc>
        <w:tc>
          <w:tcPr>
            <w:tcW w:type="dxa" w:w="2880"/>
          </w:tcPr>
          <w:p>
            <w:r>
              <w:t>样本信息、品质结果、历史记录</w:t>
            </w:r>
          </w:p>
        </w:tc>
      </w:tr>
      <w:tr>
        <w:tc>
          <w:tcPr>
            <w:tcW w:type="dxa" w:w="2880"/>
          </w:tcPr>
          <w:p>
            <w:r>
              <w:t>质检与分选</w:t>
            </w:r>
          </w:p>
        </w:tc>
        <w:tc>
          <w:tcPr>
            <w:tcW w:type="dxa" w:w="2880"/>
          </w:tcPr>
          <w:p>
            <w:r>
              <w:t>产地核验、糖度判断、成分说明</w:t>
            </w:r>
          </w:p>
        </w:tc>
        <w:tc>
          <w:tcPr>
            <w:tcW w:type="dxa" w:w="2880"/>
          </w:tcPr>
          <w:p>
            <w:r>
              <w:t>分析结果页、对比结果、批次报告</w:t>
            </w:r>
          </w:p>
        </w:tc>
      </w:tr>
      <w:tr>
        <w:tc>
          <w:tcPr>
            <w:tcW w:type="dxa" w:w="2880"/>
          </w:tcPr>
          <w:p>
            <w:r>
              <w:t>品牌展示与验货</w:t>
            </w:r>
          </w:p>
        </w:tc>
        <w:tc>
          <w:tcPr>
            <w:tcW w:type="dxa" w:w="2880"/>
          </w:tcPr>
          <w:p>
            <w:r>
              <w:t>产地说明、品质说明、结果留存</w:t>
            </w:r>
          </w:p>
        </w:tc>
        <w:tc>
          <w:tcPr>
            <w:tcW w:type="dxa" w:w="2880"/>
          </w:tcPr>
          <w:p>
            <w:r>
              <w:t>正式中文报告、可回看记录</w:t>
            </w:r>
          </w:p>
        </w:tc>
      </w:tr>
      <w:tr>
        <w:tc>
          <w:tcPr>
            <w:tcW w:type="dxa" w:w="2880"/>
          </w:tcPr>
          <w:p>
            <w:r>
              <w:t>教学与科研</w:t>
            </w:r>
          </w:p>
        </w:tc>
        <w:tc>
          <w:tcPr>
            <w:tcW w:type="dxa" w:w="2880"/>
          </w:tcPr>
          <w:p>
            <w:r>
              <w:t>数据治理、任务对比、结果展示</w:t>
            </w:r>
          </w:p>
        </w:tc>
        <w:tc>
          <w:tcPr>
            <w:tcW w:type="dxa" w:w="2880"/>
          </w:tcPr>
          <w:p>
            <w:r>
              <w:t>多任务实验结果与系统演示</w:t>
            </w:r>
          </w:p>
        </w:tc>
      </w:tr>
    </w:tbl>
    <w:p/>
    <w:p>
      <w:pPr>
        <w:pStyle w:val="Heading2"/>
      </w:pPr>
      <w:r>
        <w:t>1.3 项目组成与主要功能</w:t>
      </w:r>
    </w:p>
    <w:p>
      <w:r>
        <w:t>本项目采用分层架构设计，由展示层、业务层和数据层三部分组成，形成覆盖样本录入、分析处理、结果展示、报告输出的完整技术链路。</w:t>
      </w:r>
    </w:p>
    <w:p/>
    <w:p>
      <w:r>
        <w:rPr>
          <w:b/>
        </w:rPr>
        <w:t>【模块一】网页端展示系统</w:t>
      </w:r>
    </w:p>
    <w:p>
      <w:r>
        <w:t>网页端是项目的主要展示界面，采用响应式设计，支持PC端和移动端访问。截至2026年4月，项目已完成9个主要页面，包括首页、数据总览、分析页、历史页等。首页提供项目概况和快速入口；数据总览展示样本规模、产地分布、品质统计等汇总信息；分析页展示单个样本的详细分析结果，包括产地判别、品质预测和成分分析；历史页支持按样本编号、批次信息、检测时间等条件查询历史记录。</w:t>
      </w:r>
    </w:p>
    <w:p/>
    <w:p>
      <w:r>
        <w:t>网页端技术特点：</w:t>
      </w:r>
    </w:p>
    <w:p>
      <w:r>
        <w:t>• 响应式布局：自适应不同屏幕尺寸，保证显示效果</w:t>
      </w:r>
    </w:p>
    <w:p>
      <w:r>
        <w:t>• 数据可视化：使用图表展示样本分布、品质统计、模型性能等</w:t>
      </w:r>
    </w:p>
    <w:p>
      <w:r>
        <w:t>• 交互查询：支持多条件组合查询，快速定位目标样本</w:t>
      </w:r>
    </w:p>
    <w:p>
      <w:r>
        <w:t>• 结果导出：支持结果页面导出为PDF或图片格式</w:t>
      </w:r>
    </w:p>
    <w:p/>
    <w:p>
      <w:r>
        <w:rPr>
          <w:b/>
        </w:rPr>
        <w:t>【模块二】移动端操作系统</w:t>
      </w:r>
    </w:p>
    <w:p>
      <w:r>
        <w:t>移动端是项目的现场操作界面，采用微信小程序设计，便于在果园、分选厂等场景使用。项目已完成11个功能页面，包括样本上传、分析提交、结果查询、报告查看等。用户可以通过手机拍照或扫码录入样本信息，提交分析请求，查看分析结果，并生成正式报告。移动端与网页端共享同一套数据和分析引擎，保证结果口径一致。</w:t>
      </w:r>
    </w:p>
    <w:p/>
    <w:p>
      <w:r>
        <w:t>移动端功能特点：</w:t>
      </w:r>
    </w:p>
    <w:p>
      <w:r>
        <w:t>• 快速录入：支持扫码识别、批量上传等便捷录入方式</w:t>
      </w:r>
    </w:p>
    <w:p>
      <w:r>
        <w:t>• 实时反馈：分析完成后即时推送结果通知</w:t>
      </w:r>
    </w:p>
    <w:p>
      <w:r>
        <w:t>• 离线查看：历史记录支持离线查看，无需网络连接</w:t>
      </w:r>
    </w:p>
    <w:p>
      <w:r>
        <w:t>• 报告分享：支持报告一键分享给微信好友或群聊</w:t>
      </w:r>
    </w:p>
    <w:p/>
    <w:p>
      <w:r>
        <w:rPr>
          <w:b/>
        </w:rPr>
        <w:t>【模块三】分析支撑层</w:t>
      </w:r>
    </w:p>
    <w:p>
      <w:r>
        <w:t>分析支撑层是项目的核心计算引擎，负责样本管理、文件处理、任务调度和结果整理。该层采用模块化设计，将数据加载、预处理、特征提取、模型预测、结果整理等环节解耦，便于维护和扩展。分析支撑层已形成20项核心能力，包括数据读取、光谱预处理、特征工程、模型训练、结果评估、报告生成等。</w:t>
      </w:r>
    </w:p>
    <w:p/>
    <w:p>
      <w:r>
        <w:t>分析支撑层主要功能：</w:t>
      </w:r>
    </w:p>
    <w:p>
      <w:r>
        <w:t>• 数据管理：统一样本编号体系，支持多模态数据关联</w:t>
      </w:r>
    </w:p>
    <w:p>
      <w:r>
        <w:t>• 光谱预处理：支持SNV、MSC、导数处理等多种预处理方法</w:t>
      </w:r>
    </w:p>
    <w:p>
      <w:r>
        <w:t>• 特征工程：支持PCA、LDA等降维方法和特征选择</w:t>
      </w:r>
    </w:p>
    <w:p>
      <w:r>
        <w:t>• 模型管理：支持分类、回归等多种机器学习模型</w:t>
      </w:r>
    </w:p>
    <w:p>
      <w:r>
        <w:t>• 结果整理：将多任务结果回连到样本编号，便于统一展示</w:t>
      </w:r>
    </w:p>
    <w:p/>
    <w:p>
      <w:r>
        <w:rPr>
          <w:b/>
        </w:rPr>
        <w:t>【模块四】结果输出模块</w:t>
      </w:r>
    </w:p>
    <w:p>
      <w:r>
        <w:t>结果输出模块负责将分析结果转化为用户可读的格式。该模块从结构化的分析结果中抽取关键信息，根据不同应用场景生成相应的输出格式。对于比赛展示，生成图文并茂的结果页面；对于质量追溯，生成包含完整检测数据的详细报告；对于对外说明，生成简洁明了的中文摘要。结果输出模块已支持结构化结果输出，可根据需要定制报告模板。</w:t>
      </w:r>
    </w:p>
    <w:p/>
    <w:p>
      <w:r>
        <w:t>结果输出形式：</w:t>
      </w:r>
    </w:p>
    <w:p>
      <w:r>
        <w:t>• 网页展示：交互式结果页面，支持在线查看和分享</w:t>
      </w:r>
    </w:p>
    <w:p>
      <w:r>
        <w:t>• 正式报告：格式规范的Word/PDF报告，支持打印和归档</w:t>
      </w:r>
    </w:p>
    <w:p>
      <w:r>
        <w:t>• 数据导出：Excel/CSV格式数据导出，便于二次分析</w:t>
      </w:r>
    </w:p>
    <w:p>
      <w:r>
        <w:t>• API接口：提供RESTful API，支持系统集成</w:t>
      </w:r>
    </w:p>
    <w:p/>
    <w:p>
      <w:r>
        <w:t>表1-2 项目组成与完成情况</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模块</w:t>
            </w:r>
          </w:p>
        </w:tc>
        <w:tc>
          <w:tcPr>
            <w:tcW w:type="dxa" w:w="2880"/>
          </w:tcPr>
          <w:p>
            <w:pPr>
              <w:jc w:val="center"/>
            </w:pPr>
            <w:r>
              <w:rPr>
                <w:b/>
              </w:rPr>
              <w:t>主要内容</w:t>
            </w:r>
          </w:p>
        </w:tc>
        <w:tc>
          <w:tcPr>
            <w:tcW w:type="dxa" w:w="2880"/>
          </w:tcPr>
          <w:p>
            <w:pPr>
              <w:jc w:val="center"/>
            </w:pPr>
            <w:r>
              <w:rPr>
                <w:b/>
              </w:rPr>
              <w:t>完成情况</w:t>
            </w:r>
          </w:p>
        </w:tc>
      </w:tr>
      <w:tr>
        <w:tc>
          <w:tcPr>
            <w:tcW w:type="dxa" w:w="2880"/>
          </w:tcPr>
          <w:p>
            <w:r>
              <w:t>网页端</w:t>
            </w:r>
          </w:p>
        </w:tc>
        <w:tc>
          <w:tcPr>
            <w:tcW w:type="dxa" w:w="2880"/>
          </w:tcPr>
          <w:p>
            <w:r>
              <w:t>首页、分析页、数据总览、历史页等</w:t>
            </w:r>
          </w:p>
        </w:tc>
        <w:tc>
          <w:tcPr>
            <w:tcW w:type="dxa" w:w="2880"/>
          </w:tcPr>
          <w:p>
            <w:r>
              <w:t>已完成9个主要页面</w:t>
            </w:r>
          </w:p>
        </w:tc>
      </w:tr>
      <w:tr>
        <w:tc>
          <w:tcPr>
            <w:tcW w:type="dxa" w:w="2880"/>
          </w:tcPr>
          <w:p>
            <w:r>
              <w:t>移动端</w:t>
            </w:r>
          </w:p>
        </w:tc>
        <w:tc>
          <w:tcPr>
            <w:tcW w:type="dxa" w:w="2880"/>
          </w:tcPr>
          <w:p>
            <w:r>
              <w:t>上传、查询、分析、报告查看等</w:t>
            </w:r>
          </w:p>
        </w:tc>
        <w:tc>
          <w:tcPr>
            <w:tcW w:type="dxa" w:w="2880"/>
          </w:tcPr>
          <w:p>
            <w:r>
              <w:t>已完成11个功能页面</w:t>
            </w:r>
          </w:p>
        </w:tc>
      </w:tr>
      <w:tr>
        <w:tc>
          <w:tcPr>
            <w:tcW w:type="dxa" w:w="2880"/>
          </w:tcPr>
          <w:p>
            <w:r>
              <w:t>分析支撑层</w:t>
            </w:r>
          </w:p>
        </w:tc>
        <w:tc>
          <w:tcPr>
            <w:tcW w:type="dxa" w:w="2880"/>
          </w:tcPr>
          <w:p>
            <w:r>
              <w:t>样本、文件、分析、结果等流程组织</w:t>
            </w:r>
          </w:p>
        </w:tc>
        <w:tc>
          <w:tcPr>
            <w:tcW w:type="dxa" w:w="2880"/>
          </w:tcPr>
          <w:p>
            <w:r>
              <w:t>已形成20项核心能力</w:t>
            </w:r>
          </w:p>
        </w:tc>
      </w:tr>
      <w:tr>
        <w:tc>
          <w:tcPr>
            <w:tcW w:type="dxa" w:w="2880"/>
          </w:tcPr>
          <w:p>
            <w:r>
              <w:t>结果输出</w:t>
            </w:r>
          </w:p>
        </w:tc>
        <w:tc>
          <w:tcPr>
            <w:tcW w:type="dxa" w:w="2880"/>
          </w:tcPr>
          <w:p>
            <w:r>
              <w:t>历史归档、正式报告、中文结果整理</w:t>
            </w:r>
          </w:p>
        </w:tc>
        <w:tc>
          <w:tcPr>
            <w:tcW w:type="dxa" w:w="2880"/>
          </w:tcPr>
          <w:p>
            <w:r>
              <w:t>已支持结构化结果输出</w:t>
            </w:r>
          </w:p>
        </w:tc>
      </w:tr>
    </w:tbl>
    <w:p/>
    <w:p>
      <w:pPr>
        <w:pStyle w:val="Heading2"/>
      </w:pPr>
      <w:r>
        <w:t>1.4 项目创新点概述</w:t>
      </w:r>
    </w:p>
    <w:p>
      <w:r>
        <w:t>本项目在技术路线、数据治理、结果组织和应用落地四个方面具有创新性：</w:t>
      </w:r>
    </w:p>
    <w:p/>
    <w:p>
      <w:r>
        <w:rPr>
          <w:b/>
        </w:rPr>
        <w:t>【创新点一】数据治理创新</w:t>
      </w:r>
    </w:p>
    <w:p>
      <w:r>
        <w:t>项目在正式建模前进行了系统性的数据治理工作，识别并排除了异常模态干扰。在多模态光谱数据分析过程中，项目团队发现高光谱成像（HSI）数据中存在199对跨产地同编号完全重复样本，这一异常将严重影响跨产地建模的可信度。为此，项目果断剔除HSI数据，保留R210与S960双光谱作为正式建模基础，并重建安全主表。同时，针对S960两地产地原始波段数量不一致的问题，项目通过共同波段对齐，保证了数据的可比性。这种严谨的数据治理态度在同类实践中较为少见。</w:t>
      </w:r>
    </w:p>
    <w:p/>
    <w:p>
      <w:r>
        <w:rPr>
          <w:b/>
        </w:rPr>
        <w:t>【创新点二】多任务协同创新</w:t>
      </w:r>
    </w:p>
    <w:p>
      <w:r>
        <w:t>项目在同一数据集上同时开展产地溯源、品质预测和液质成分预测三类任务，三类任务共用统一编号、统一主表和统一划分方案。这种设计使得多任务结果可以在同一框架下解释和比较，避免了不同任务使用不同数据集导致的口径不一致问题。产地判别回答"来自哪里"，品质预测回答"表现怎样"，液质成分分析补充"内部成分有什么差异"，三类结果相互印证，共同构成完整的项目叙事。</w:t>
      </w:r>
    </w:p>
    <w:p/>
    <w:p>
      <w:r>
        <w:rPr>
          <w:b/>
        </w:rPr>
        <w:t>【创新点三】结果组织创新</w:t>
      </w:r>
    </w:p>
    <w:p>
      <w:r>
        <w:t>项目将分析结果围绕样本编号进行组织，而不是将产地、品质、成分分成彼此孤立的三份材料。查看单个样本时，可以看到其产地判别结果、糖度预测、VC含量和重点成分分析，所有结果都关联到同一编号样本。这种组织方式便于样本回查和质量追溯，也使得结果可以转化为正式的中文报告。比赛现场展示时，评审看到的不再是零散的模型分数，而是围绕样本组织好的成套结果。</w:t>
      </w:r>
    </w:p>
    <w:p/>
    <w:p>
      <w:r>
        <w:rPr>
          <w:b/>
        </w:rPr>
        <w:t>【创新点四】场景贯通创新</w:t>
      </w:r>
    </w:p>
    <w:p>
      <w:r>
        <w:t>项目把样本录入、分析处理、结果说明和留档放到同一条链路中，形成从田间到展示的完整闭环。样本进入系统后先绑定编号和批次信息，再进入分析流程；分析完成后，结果围绕该样本编号回写到结果页和历史页；报告模块从结构化结果中抽取产地、品质和重点成分信息，生成正式文本。这种设计使得项目不仅是一组实验结果，而是一个可在实际场景中部署使用的系统，具有更强的应用价值和推广前景。</w:t>
      </w:r>
    </w:p>
    <w:p>
      <w:r>
        <w:br w:type="page"/>
      </w:r>
    </w:p>
    <w:p>
      <w:pPr>
        <w:pStyle w:val="Heading1"/>
      </w:pPr>
      <w:r>
        <w:t>第二章 问题分析</w:t>
      </w:r>
    </w:p>
    <w:p>
      <w:pPr>
        <w:pStyle w:val="Heading2"/>
      </w:pPr>
      <w:r>
        <w:t>2.1 行业现状与问题来源</w:t>
      </w:r>
    </w:p>
    <w:p>
      <w:r>
        <w:t>【柑橘产业发展现状]</w:t>
      </w:r>
    </w:p>
    <w:p>
      <w:r>
        <w:t>近年来，我国柑橘产业保持稳定发展态势。根据农业农村部统计，2024年全国柑橘种植面积超过2600万亩，产量达到6433.8万吨，占全球总产量的32.5%。柑橘产业已成为我国南方地区农业经济的重要支柱，涉及数千万果农的生计。在消费端，随着居民收入水平提高和健康意识增强，市场对高品质柑橘的需求持续增长，推动着柑橘产业向优质化、品牌化方向发展。</w:t>
      </w:r>
    </w:p>
    <w:p>
      <w:r>
        <w:t>海南省凭借独特的气候条件和地理环境，培育出多个具有地方特色的柑橘品种。其中，澄迈福橙和琼中绿橙是最具代表性的两个品种。澄迈福橙产自澄迈县，果形圆润、色泽鲜艳、口感清甜，于2012年获批国家地理标志保护产品，2021年品牌价值评估达1.53亿元。琼中绿橙产自琼中黎族苗族自治县，果皮呈现独特的绿色，果肉细嫩多汁，于2006年获得地理标志保护，是海南首个获得地理标志保护的柑橘品种。</w:t>
      </w:r>
    </w:p>
    <w:p/>
    <w:p>
      <w:r>
        <w:t>【传统检测方式的问题]</w:t>
      </w:r>
    </w:p>
    <w:p>
      <w:r>
        <w:t>尽管产业发展迅速，但柑橘品质检测和产地辨识环节仍面临诸多挑战。传统做法主要依赖人工经验判断和理化检测两种方式。人工经验判断依赖果农和收购商的主观经���，通过观察果皮颜色、触摸果实质地、品尝果实风味等方式判断品质和产地。这种方式简单直接，但存在明显局限：主观性强，不同人员的判断标准可能不一致；准确性有限，对于内部品质无法准确评估；可追溯性差，判断结果难以形成数字化记录。</w:t>
      </w:r>
    </w:p>
    <w:p>
      <w:r>
        <w:t>理化检测方式包括可溶性固形物测定、酸度滴定、维生素C含量测定等，能够提供客观准确的品质指标。但这种方式也存在明显不足：检测周期长，从取样到出结果往往需要数小时；成本较高，需要专业设备和试剂；破坏性取样，检测后的样品无法继续销售；难以大规模应用，不适合对大批量样品进行快速筛查。</w:t>
      </w:r>
    </w:p>
    <w:p/>
    <w:p>
      <w:r>
        <w:t>【信息分散的问题]</w:t>
      </w:r>
    </w:p>
    <w:p>
      <w:r>
        <w:t>在实际业务流程中，样本登记、理化检测、光谱分析和报告整理往往分散在不同环节和不同人员手中。果农负责采摘和初步分级，检测机构负责理化分析，实验室负责光谱检测，品牌方负责报告整理。这种分工虽然符合专业化的要求，但也导致信息难以统一对齐。当产品进入流通、展示和验货环节时，现场最常见的问题是：结果分散在哪里、依据是否统一、样本能否回查、文字如何对外说明。</w:t>
      </w:r>
    </w:p>
    <w:p>
      <w:r>
        <w:t>如果样本信息、检测数据和结论文本不能围绕同一编号重新组织，结果再多也难以转化为稳定的使用价值。品牌方希望有一份权威的产地证明，消费者希望看到客观的品质数据，监管部门希望有完整的追溯记录，但分散的信息难以满足这些需求。这正是本项目试图解决的核心问题。</w:t>
      </w:r>
    </w:p>
    <w:p/>
    <w:p>
      <w:r>
        <w:t>【选择海南柑橘的原因]</w:t>
      </w:r>
    </w:p>
    <w:p>
      <w:r>
        <w:t>澄迈福橙和琼中绿橙均为国家地理标志保护产品，两地柑橘在光谱特征、理化指标和液质成分上存在稳定差异。两地产地样本在土壤条件、气候环境和栽培管理方面的差异，导致果实内部化学组成存在显著区别，这为产地溯源和品质预测提供了数据基础。</w:t>
      </w:r>
    </w:p>
    <w:p/>
    <w:p>
      <w:r>
        <w:t>围绕澄迈福橙和琼中绿橙，项目需要解决的不是单点识别问题，而是从样本整理、数据建模、结果比较到报告输出的整条链路问题。只有打通这条链路，检测结果才能真正转化为可展示、可传递、可归档的价值。</w:t>
      </w:r>
    </w:p>
    <w:p>
      <w:pPr>
        <w:pStyle w:val="Heading2"/>
      </w:pPr>
      <w:r>
        <w:t>2.2 现有解决方案对比</w:t>
      </w:r>
    </w:p>
    <w:p>
      <w:r>
        <w:t>围绕果品产地识别和品质检测，现有技术路线主要分为三类：人工经验与理化检测、单一光谱建模研究、以及展示或管理系统。</w:t>
      </w:r>
    </w:p>
    <w:p/>
    <w:p>
      <w:r>
        <w:t>【第一类：人工经验与理化检测]</w:t>
      </w:r>
    </w:p>
    <w:p>
      <w:r>
        <w:t>这是目前产业界最主流的做法。人工经验判断简单直观，成本低，便于小规模判断。理化检测指标客观准确，可作为判断依据。但这种方式存在明显局限：周期较长，不适合大批量检测；信息分散在不同表格和不同人员手中，难以统一管理；缺少面向展示和归档的正式文本，检测结果难以对外说明。</w:t>
      </w:r>
    </w:p>
    <w:p/>
    <w:p>
      <w:r>
        <w:t>【第二类：单一光谱建模研究]</w:t>
      </w:r>
    </w:p>
    <w:p>
      <w:r>
        <w:t>学术研究中较多采用这种方式。研究者针对单一任务（如糖度预测或产地识别）建立光谱模型，方法相对成熟。文献报道显示，近红外光谱在水果品质评估中表现良好，可实现糖度、酸度、维生素C等指标的准确预测，以及产地的有效识别。但这类研究通常聚焦单项任务，较少把产地、品质、成分放到同一套数据体系中讨论。不同任务使用不同样本、不同模型、不同评估标准，结果难以统一解释。</w:t>
      </w:r>
    </w:p>
    <w:p/>
    <w:p>
      <w:r>
        <w:t>【第三类：展示或管理系统]</w:t>
      </w:r>
    </w:p>
    <w:p>
      <w:r>
        <w:t>这类项目强调页面完整性和用户体验，具备良好的演示效果。但往往与实验数据联系不紧密，缺少正式结果支撑。页面展示的数据可能是模拟数据或简化数据，难以反映真实情况。同时，这类系统通常缺少数据治理、模型训练等技术环节，更像是一个展示界面，而不是一个完整的分析系统。</w:t>
      </w:r>
    </w:p>
    <w:p/>
    <w:p>
      <w:r>
        <w:t>【本项目的处理方式]</w:t>
      </w:r>
    </w:p>
    <w:p>
      <w:r>
        <w:t>针对现有方案的不足，本项目采取以下策略：保留理化标签作为依据，同时引入统一样本管理与结果输出；围绕同一主表组织产地、品质、成分三类任务，保证结果口径一致；将正式实验、页面展示和中文报告放到同一链路中，形成从数据到展示的完整闭环。</w:t>
      </w:r>
    </w:p>
    <w:p/>
    <w:p>
      <w:r>
        <w:t>表2-1 现有解决方案对比分析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解决路线</w:t>
            </w:r>
          </w:p>
        </w:tc>
        <w:tc>
          <w:tcPr>
            <w:tcW w:type="dxa" w:w="2160"/>
          </w:tcPr>
          <w:p>
            <w:pPr>
              <w:jc w:val="center"/>
            </w:pPr>
            <w:r>
              <w:rPr>
                <w:b/>
              </w:rPr>
              <w:t>优势</w:t>
            </w:r>
          </w:p>
        </w:tc>
        <w:tc>
          <w:tcPr>
            <w:tcW w:type="dxa" w:w="2160"/>
          </w:tcPr>
          <w:p>
            <w:pPr>
              <w:jc w:val="center"/>
            </w:pPr>
            <w:r>
              <w:rPr>
                <w:b/>
              </w:rPr>
              <w:t>局限</w:t>
            </w:r>
          </w:p>
        </w:tc>
        <w:tc>
          <w:tcPr>
            <w:tcW w:type="dxa" w:w="2160"/>
          </w:tcPr>
          <w:p>
            <w:pPr>
              <w:jc w:val="center"/>
            </w:pPr>
            <w:r>
              <w:rPr>
                <w:b/>
              </w:rPr>
              <w:t>本项目对应处理</w:t>
            </w:r>
          </w:p>
        </w:tc>
      </w:tr>
      <w:tr>
        <w:tc>
          <w:tcPr>
            <w:tcW w:type="dxa" w:w="2160"/>
          </w:tcPr>
          <w:p>
            <w:r>
              <w:t>人工经验与理化检测</w:t>
            </w:r>
          </w:p>
        </w:tc>
        <w:tc>
          <w:tcPr>
            <w:tcW w:type="dxa" w:w="2160"/>
          </w:tcPr>
          <w:p>
            <w:r>
              <w:t>指标直观，便于小规模判断</w:t>
            </w:r>
          </w:p>
        </w:tc>
        <w:tc>
          <w:tcPr>
            <w:tcW w:type="dxa" w:w="2160"/>
          </w:tcPr>
          <w:p>
            <w:r>
              <w:t>周期长，信息分散</w:t>
            </w:r>
          </w:p>
        </w:tc>
        <w:tc>
          <w:tcPr>
            <w:tcW w:type="dxa" w:w="2160"/>
          </w:tcPr>
          <w:p>
            <w:r>
              <w:t>保留理化标签，引入统一管理</w:t>
            </w:r>
          </w:p>
        </w:tc>
      </w:tr>
      <w:tr>
        <w:tc>
          <w:tcPr>
            <w:tcW w:type="dxa" w:w="2160"/>
          </w:tcPr>
          <w:p>
            <w:r>
              <w:t>单一光谱建模研究</w:t>
            </w:r>
          </w:p>
        </w:tc>
        <w:tc>
          <w:tcPr>
            <w:tcW w:type="dxa" w:w="2160"/>
          </w:tcPr>
          <w:p>
            <w:r>
              <w:t>单项任务有效，方法成熟</w:t>
            </w:r>
          </w:p>
        </w:tc>
        <w:tc>
          <w:tcPr>
            <w:tcW w:type="dxa" w:w="2160"/>
          </w:tcPr>
          <w:p>
            <w:r>
              <w:t>任务分离，结果难统一</w:t>
            </w:r>
          </w:p>
        </w:tc>
        <w:tc>
          <w:tcPr>
            <w:tcW w:type="dxa" w:w="2160"/>
          </w:tcPr>
          <w:p>
            <w:r>
              <w:t>围绕同一主表组织多任务</w:t>
            </w:r>
          </w:p>
        </w:tc>
      </w:tr>
      <w:tr>
        <w:tc>
          <w:tcPr>
            <w:tcW w:type="dxa" w:w="2160"/>
          </w:tcPr>
          <w:p>
            <w:r>
              <w:t>展示或管理系统</w:t>
            </w:r>
          </w:p>
        </w:tc>
        <w:tc>
          <w:tcPr>
            <w:tcW w:type="dxa" w:w="2160"/>
          </w:tcPr>
          <w:p>
            <w:r>
              <w:t>页面完整，适合演示</w:t>
            </w:r>
          </w:p>
        </w:tc>
        <w:tc>
          <w:tcPr>
            <w:tcW w:type="dxa" w:w="2160"/>
          </w:tcPr>
          <w:p>
            <w:r>
              <w:t>与实验数据联系不紧</w:t>
            </w:r>
          </w:p>
        </w:tc>
        <w:tc>
          <w:tcPr>
            <w:tcW w:type="dxa" w:w="2160"/>
          </w:tcPr>
          <w:p>
            <w:r>
              <w:t>将实验、展示、报告统一</w:t>
            </w:r>
          </w:p>
        </w:tc>
      </w:tr>
      <w:tr>
        <w:tc>
          <w:tcPr>
            <w:tcW w:type="dxa" w:w="2160"/>
          </w:tcPr>
          <w:p/>
        </w:tc>
        <w:tc>
          <w:tcPr>
            <w:tcW w:type="dxa" w:w="2160"/>
          </w:tcPr>
          <w:p/>
        </w:tc>
        <w:tc>
          <w:tcPr>
            <w:tcW w:type="dxa" w:w="2160"/>
          </w:tcPr>
          <w:p/>
        </w:tc>
        <w:tc>
          <w:tcPr>
            <w:tcW w:type="dxa" w:w="2160"/>
          </w:tcPr>
          <w:p/>
        </w:tc>
      </w:tr>
    </w:tbl>
    <w:p/>
    <w:p>
      <w:pPr>
        <w:pStyle w:val="Heading2"/>
      </w:pPr>
      <w:r>
        <w:t>2.3 核心痛点问题</w:t>
      </w:r>
    </w:p>
    <w:p>
      <w:r>
        <w:t>基于前述分析，本项目聚焦以下四个核心痛点问题：</w:t>
      </w:r>
    </w:p>
    <w:p/>
    <w:p>
      <w:r>
        <w:t>【痛点一：数据底座不统一]</w:t>
      </w:r>
    </w:p>
    <w:p>
      <w:r>
        <w:t>样本编号、实验指标和多模态光谱数据分散在不同文件中，缺少统一的主表。光谱数据可能以光谱仪导出的格式存储，理化指标可能以Excel表格记录，样本信息可能分散在多个文档中。这种分散存储导致数据难以横向比较，分析时需要频繁在不同文件间切换，效率低下且容易出错。在比赛展示中，数据底座不统一会导致结果难以在同一条叙事线中展开，评审难以看到项目的整体价值。</w:t>
      </w:r>
    </w:p>
    <w:p/>
    <w:p>
      <w:r>
        <w:t>【痛点二：异常模态干扰正式实验]</w:t>
      </w:r>
    </w:p>
    <w:p>
      <w:r>
        <w:t>多模态数据中存在异常模态和波段不一致问题。项目采集了R210可见光光谱、S960短波近红外光谱和HSI高光谱成像三种模态的数据。但在数据治理过程中发现，HSI数据中存在199对跨产地同编号完全重复样本。这意味着同一样本编号的澄迈样本和琼中样��，其高光谱数据完全相同，这在物理上是不可能的。如果继续使用HSI数据进行跨产地建模，将严重影响模型的可信度。同时，S960光谱两地产地的原始波段数量不同，琼中样本比澄迈样本多出50个尾部波段，导致数据口径不一致。</w:t>
      </w:r>
    </w:p>
    <w:p/>
    <w:p>
      <w:r>
        <w:t>【痛点三：多任务结果彼���割裂]</w:t>
      </w:r>
    </w:p>
    <w:p>
      <w:r>
        <w:t>产地溯源、品质预测和液质成分预测常被拆成三套独立结果，缺少统一口径。在学术研究中，这三类任务通常由不同研究者完成，使用不同的样本集、不同的特征工程方法、不同的模型和不同的评估指标。这种分离式的研究方式虽然可以深化对单一任务的理解，但难以看到多任务之间的关联。在项目展示中，产地、品质、成分结论分开陈列，评审难以理解三类结果如何构成一个整体，项目价值难以充分体现。</w:t>
      </w:r>
    </w:p>
    <w:p/>
    <w:p>
      <w:r>
        <w:t>【痛点四：结果表达停留在数值层面]</w:t>
      </w:r>
    </w:p>
    <w:p>
      <w:r>
        <w:t>检测结果停留在数值层面，缺少面向展示和归档的正式文本。机器学习模型的输出通常是概率值、预测值或分类标签，这些结果对研究人员有意义，但对非专业人士来说难以理解。在比赛展示、品牌推广和质量追溯等场景中，需要的是能够直接使用的正式文本，而不是一堆数字。缺少面向展示和归档的正式文本，会导致演示停留在模型分数说明，难以转化为实际应用价值。</w:t>
      </w:r>
    </w:p>
    <w:p/>
    <w:p>
      <w:r>
        <w:t>表2-2 本项目聚焦的核心痛点</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痛点</w:t>
            </w:r>
          </w:p>
        </w:tc>
        <w:tc>
          <w:tcPr>
            <w:tcW w:type="dxa" w:w="2880"/>
          </w:tcPr>
          <w:p>
            <w:pPr>
              <w:jc w:val="center"/>
            </w:pPr>
            <w:r>
              <w:rPr>
                <w:b/>
              </w:rPr>
              <w:t>具体表现</w:t>
            </w:r>
          </w:p>
        </w:tc>
        <w:tc>
          <w:tcPr>
            <w:tcW w:type="dxa" w:w="2880"/>
          </w:tcPr>
          <w:p>
            <w:pPr>
              <w:jc w:val="center"/>
            </w:pPr>
            <w:r>
              <w:rPr>
                <w:b/>
              </w:rPr>
              <w:t>比赛展示影响</w:t>
            </w:r>
          </w:p>
        </w:tc>
      </w:tr>
      <w:tr>
        <w:tc>
          <w:tcPr>
            <w:tcW w:type="dxa" w:w="2880"/>
          </w:tcPr>
          <w:p>
            <w:r>
              <w:t>数据底座不统一</w:t>
            </w:r>
          </w:p>
        </w:tc>
        <w:tc>
          <w:tcPr>
            <w:tcW w:type="dxa" w:w="2880"/>
          </w:tcPr>
          <w:p>
            <w:r>
              <w:t>样本、标签、光谱分散在不同文件</w:t>
            </w:r>
          </w:p>
        </w:tc>
        <w:tc>
          <w:tcPr>
            <w:tcW w:type="dxa" w:w="2880"/>
          </w:tcPr>
          <w:p>
            <w:r>
              <w:t>结果难以统一叙事</w:t>
            </w:r>
          </w:p>
        </w:tc>
      </w:tr>
      <w:tr>
        <w:tc>
          <w:tcPr>
            <w:tcW w:type="dxa" w:w="2880"/>
          </w:tcPr>
          <w:p>
            <w:r>
              <w:t>异常模态干扰</w:t>
            </w:r>
          </w:p>
        </w:tc>
        <w:tc>
          <w:tcPr>
            <w:tcW w:type="dxa" w:w="2880"/>
          </w:tcPr>
          <w:p>
            <w:r>
              <w:t>HSI存在跨产地同编号完全重复</w:t>
            </w:r>
          </w:p>
        </w:tc>
        <w:tc>
          <w:tcPr>
            <w:tcW w:type="dxa" w:w="2880"/>
          </w:tcPr>
          <w:p>
            <w:r>
              <w:t>影响建模可信度</w:t>
            </w:r>
          </w:p>
        </w:tc>
      </w:tr>
      <w:tr>
        <w:tc>
          <w:tcPr>
            <w:tcW w:type="dxa" w:w="2880"/>
          </w:tcPr>
          <w:p>
            <w:r>
              <w:t>多任务结果割裂</w:t>
            </w:r>
          </w:p>
        </w:tc>
        <w:tc>
          <w:tcPr>
            <w:tcW w:type="dxa" w:w="2880"/>
          </w:tcPr>
          <w:p>
            <w:r>
              <w:t>产地、品质、成分结论分开陈列</w:t>
            </w:r>
          </w:p>
        </w:tc>
        <w:tc>
          <w:tcPr>
            <w:tcW w:type="dxa" w:w="2880"/>
          </w:tcPr>
          <w:p>
            <w:r>
              <w:t>难以体现整体价值</w:t>
            </w:r>
          </w:p>
        </w:tc>
      </w:tr>
      <w:tr>
        <w:tc>
          <w:tcPr>
            <w:tcW w:type="dxa" w:w="2880"/>
          </w:tcPr>
          <w:p>
            <w:r>
              <w:t>结果表达不足</w:t>
            </w:r>
          </w:p>
        </w:tc>
        <w:tc>
          <w:tcPr>
            <w:tcW w:type="dxa" w:w="2880"/>
          </w:tcPr>
          <w:p>
            <w:r>
              <w:t>缺少面向展示和归档的正式文本</w:t>
            </w:r>
          </w:p>
        </w:tc>
        <w:tc>
          <w:tcPr>
            <w:tcW w:type="dxa" w:w="2880"/>
          </w:tcPr>
          <w:p>
            <w:r>
              <w:t>演示停留在数值层面</w:t>
            </w:r>
          </w:p>
        </w:tc>
      </w:tr>
    </w:tbl>
    <w:p/>
    <w:p>
      <w:pPr>
        <w:pStyle w:val="Heading2"/>
      </w:pPr>
      <w:r>
        <w:t>2.4 问题解决思路</w:t>
      </w:r>
    </w:p>
    <w:p>
      <w:r>
        <w:t>针对上述痛点问题，本项目提出以下解决思路：</w:t>
      </w:r>
    </w:p>
    <w:p/>
    <w:p>
      <w:r>
        <w:t>【思路一：重建统一数据底座]</w:t>
      </w:r>
    </w:p>
    <w:p>
      <w:r>
        <w:t>项目首先重建数据底座，建立统一的样本编号体系。原始资料覆盖滴定法指标、液质成分、R210光谱、S960光谱和HSI光谱等多类数据。项目将这些数据按照样本编号进行关联，建立统一的主表。在关联过程中，进行严格的数据清洗和异常排查。对于HSI数据中的重复样本，项目选择剔除整个HSI模态，保留R210与S960双光谱作为正式建模基础。对于S960光谱的波段不一致问题，项目通过共同波段对齐解决。最终，正式实验统一建立在399个安全样本上。</w:t>
      </w:r>
    </w:p>
    <w:p/>
    <w:p>
      <w:r>
        <w:t>【思路二：统一多任务分析框架]</w:t>
      </w:r>
    </w:p>
    <w:p>
      <w:r>
        <w:t>项目围绕同一主表开展产地溯源、品质预测和液质成分预测三类任务，三类任务共用统一编号、统一主表和统一划分方案。正式主表共包含399个样本、1630维双光谱特征，其中R210为228维，S960为1402维。标签侧包含4项滴定法指标和36项液质成分指标。统一划分后，训练集、验证集、测试集规模分别为279、60、60。在此基础上，三类任务的结果可以回连到同一样本编号，形成统一的解释框架。</w:t>
      </w:r>
    </w:p>
    <w:p/>
    <w:p>
      <w:r>
        <w:t>【思路三：围绕样本组织结果]</w:t>
      </w:r>
    </w:p>
    <w:p>
      <w:r>
        <w:t>项目将分析结果围绕样本编号进行组织，而不是按照任务类型组织。查看单个样本时，可以看到其产地判别结果、糖度预测、VC含量和重点成分分析，所有结果都关联到同一编号样本。这种组织方式便于样本回查和质量追溯，也使得结果可以转化为正式的中文报告。项目建立了样本编号、产地信息、品质指标和成分分析之间的映射关系，形成完整的结果链条。</w:t>
      </w:r>
    </w:p>
    <w:p/>
    <w:p>
      <w:r>
        <w:t>【思路四：生成正式结果文本]</w:t>
      </w:r>
    </w:p>
    <w:p>
      <w:r>
        <w:t>项目从结构化的分析结果中抽取关键信息，生成面向不同场景的正式文本。对于比赛展示，生成图文并茂的结果页面；对于质量追溯，生成包含完整检测数据的详细报告；对于对外说明，生成简洁明了的中文摘要。报告模块从结构化结果中抽取产地、品质和重点成分信息，按照固定模板生成文本。这样处理后，实验结果能够直接进入比赛讲解、场景说明和资料留档。</w:t>
      </w:r>
    </w:p>
    <w:p/>
    <w:p>
      <w:r>
        <w:t>【思路五：建立系统化展示平台]</w:t>
      </w:r>
    </w:p>
    <w:p>
      <w:r>
        <w:t>项目开发网页端和移动端展示平台，将分析结果以直观的方式呈现给用户。网页端放置首页、数据总览、分析页、历史页等主要页面，用于集中展示样本规模、实验结果和项目成果。移动端放置上传、分析、查询、报告查看等页面，用于样本录入和结果回看。两端围绕同一套样本与结果组织，入口不同，结果口径一致。通过系统化展示，项目不仅是一组实验结果，而是一个可在实际场景中部署使用的完整系统。</w:t>
      </w:r>
    </w:p>
    <w:p/>
    <w:p>
      <w:r>
        <w:t>表2-3 正式实验数据概况</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项目</w:t>
            </w:r>
          </w:p>
        </w:tc>
        <w:tc>
          <w:tcPr>
            <w:tcW w:type="dxa" w:w="2880"/>
          </w:tcPr>
          <w:p>
            <w:pPr>
              <w:jc w:val="center"/>
            </w:pPr>
            <w:r>
              <w:rPr>
                <w:b/>
              </w:rPr>
              <w:t>规模</w:t>
            </w:r>
          </w:p>
        </w:tc>
        <w:tc>
          <w:tcPr>
            <w:tcW w:type="dxa" w:w="2880"/>
          </w:tcPr>
          <w:p>
            <w:pPr>
              <w:jc w:val="center"/>
            </w:pPr>
            <w:r>
              <w:rPr>
                <w:b/>
              </w:rPr>
              <w:t>说明</w:t>
            </w:r>
          </w:p>
        </w:tc>
      </w:tr>
      <w:tr>
        <w:tc>
          <w:tcPr>
            <w:tcW w:type="dxa" w:w="2880"/>
          </w:tcPr>
          <w:p>
            <w:r>
              <w:t>正式安全样本</w:t>
            </w:r>
          </w:p>
        </w:tc>
        <w:tc>
          <w:tcPr>
            <w:tcW w:type="dxa" w:w="2880"/>
          </w:tcPr>
          <w:p>
            <w:r>
              <w:t>399</w:t>
            </w:r>
          </w:p>
        </w:tc>
        <w:tc>
          <w:tcPr>
            <w:tcW w:type="dxa" w:w="2880"/>
          </w:tcPr>
          <w:p>
            <w:r>
              <w:t>正式建模唯一主表样本数</w:t>
            </w:r>
          </w:p>
        </w:tc>
      </w:tr>
      <w:tr>
        <w:tc>
          <w:tcPr>
            <w:tcW w:type="dxa" w:w="2880"/>
          </w:tcPr>
          <w:p>
            <w:r>
              <w:t>双光谱特征数</w:t>
            </w:r>
          </w:p>
        </w:tc>
        <w:tc>
          <w:tcPr>
            <w:tcW w:type="dxa" w:w="2880"/>
          </w:tcPr>
          <w:p>
            <w:r>
              <w:t>1630</w:t>
            </w:r>
          </w:p>
        </w:tc>
        <w:tc>
          <w:tcPr>
            <w:tcW w:type="dxa" w:w="2880"/>
          </w:tcPr>
          <w:p>
            <w:r>
              <w:t>R210 228 + S960 1402</w:t>
            </w:r>
          </w:p>
        </w:tc>
      </w:tr>
      <w:tr>
        <w:tc>
          <w:tcPr>
            <w:tcW w:type="dxa" w:w="2880"/>
          </w:tcPr>
          <w:p>
            <w:r>
              <w:t>滴定法指标</w:t>
            </w:r>
          </w:p>
        </w:tc>
        <w:tc>
          <w:tcPr>
            <w:tcW w:type="dxa" w:w="2880"/>
          </w:tcPr>
          <w:p>
            <w:r>
              <w:t>4</w:t>
            </w:r>
          </w:p>
        </w:tc>
        <w:tc>
          <w:tcPr>
            <w:tcW w:type="dxa" w:w="2880"/>
          </w:tcPr>
          <w:p>
            <w:r>
              <w:t>糖度、酸度、糖酸比、VC</w:t>
            </w:r>
          </w:p>
        </w:tc>
      </w:tr>
      <w:tr>
        <w:tc>
          <w:tcPr>
            <w:tcW w:type="dxa" w:w="2880"/>
          </w:tcPr>
          <w:p>
            <w:r>
              <w:t>液质成分指标</w:t>
            </w:r>
          </w:p>
        </w:tc>
        <w:tc>
          <w:tcPr>
            <w:tcW w:type="dxa" w:w="2880"/>
          </w:tcPr>
          <w:p>
            <w:r>
              <w:t>36</w:t>
            </w:r>
          </w:p>
        </w:tc>
        <w:tc>
          <w:tcPr>
            <w:tcW w:type="dxa" w:w="2880"/>
          </w:tcPr>
          <w:p>
            <w:r>
              <w:t>用于内部成分预测的36项标签</w:t>
            </w:r>
          </w:p>
        </w:tc>
      </w:tr>
      <w:tr>
        <w:tc>
          <w:tcPr>
            <w:tcW w:type="dxa" w:w="2880"/>
          </w:tcPr>
          <w:p>
            <w:r>
              <w:t>统一样本划分</w:t>
            </w:r>
          </w:p>
        </w:tc>
        <w:tc>
          <w:tcPr>
            <w:tcW w:type="dxa" w:w="2880"/>
          </w:tcPr>
          <w:p>
            <w:r>
              <w:t>279/60/60</w:t>
            </w:r>
          </w:p>
        </w:tc>
        <w:tc>
          <w:tcPr>
            <w:tcW w:type="dxa" w:w="2880"/>
          </w:tcPr>
          <w:p>
            <w:r>
              <w:t>训练集/验证集/测试集</w:t>
            </w:r>
          </w:p>
        </w:tc>
      </w:tr>
    </w:tbl>
    <w:p>
      <w:r>
        <w:br w:type="page"/>
      </w:r>
    </w:p>
    <w:p>
      <w:pPr>
        <w:pStyle w:val="Heading1"/>
      </w:pPr>
      <w:r>
        <w:t>第三章 技术方案</w:t>
      </w:r>
    </w:p>
    <w:p>
      <w:pPr>
        <w:pStyle w:val="Heading2"/>
      </w:pPr>
      <w:r>
        <w:t>3.1 总体技术路线</w:t>
      </w:r>
    </w:p>
    <w:p>
      <w:r>
        <w:t>本项目的技术路线按照"样本治理—任务建模—结果组织—系统呈现"四个阶段推进，形成从原始数据到最终展示的完整链路。</w:t>
      </w:r>
    </w:p>
    <w:p/>
    <w:p>
      <w:r>
        <w:t>【阶段一：样本治理】</w:t>
      </w:r>
    </w:p>
    <w:p>
      <w:r>
        <w:t>样本治理是整个项目的基础，也是决定后续建模质量的关键环节。本阶段的核心工作包括数据清洗、异常排查和主表重建。数据清洗涉及缺失值处理、异常值检测和数据格式统一；异常排查重点识别多模态数据中的异常模态和数据质量问题；主表重建则是在清洗和排查的基础上，建立统一的样本编号体系，将多源数据关联到同一主表中。</w:t>
      </w:r>
    </w:p>
    <w:p>
      <w:r>
        <w:t>在样本治理过程中，项目团队发现了两个关键问题：一是HSI高光谱数据中存在199对跨产地同编号完全重复样本，这意味着HSI数据存在严重质量问题，不能作为正式建模依据；二是S960光谱两地产地的原始波段数量不一致，琼中样本有1452个波段，澄迈样本有1402个波段，琼中样本多出50个尾部波段。针对第一个问题，项目选择剔除整个HSI模态，保留R210与S960双光谱作为正式建模基础。针对第二个问题，项目通过共同波段对齐解决，统一使用1402个共同波段。</w:t>
      </w:r>
    </w:p>
    <w:p>
      <w:r>
        <w:t>经过治理，项目建立了包含399个安全样本的统一主表，作��三类任务的唯一正式数据基础。主表包含样本编号、产地信息、批次信息、光谱特征、理化标签等完整信息，为后续建模奠定基础。</w:t>
      </w:r>
    </w:p>
    <w:p/>
    <w:p>
      <w:r>
        <w:t>【阶段二：任务建模】</w:t>
      </w:r>
    </w:p>
    <w:p>
      <w:r>
        <w:t>任务建模是项目的核心分析环节，包括产地溯源、品质预测和液质成分预测三类任务。产地溯源任务以分类模型为主，重点比较单光谱与双光谱方案的区分效果；品质预测任务以回归模型为主，围绕糖度、糖酸比、VC等指标展开；液质成分预测任务引入SNV预处理、PCA降维和参数搜索，以提升整体表现。</w:t>
      </w:r>
    </w:p>
    <w:p>
      <w:r>
        <w:t>三类任务采用统一主表、分任务建模的方式推进。所有任务使用相同的样本划分方案，训练集、验证集、测试集规模分别为279、60、60。这种设计保证了多任务结果可以在同一框架下解释和比较，避免了不同任务使用不同数据集导致的口径不一致问题。</w:t>
      </w:r>
    </w:p>
    <w:p/>
    <w:p>
      <w:r>
        <w:t>【阶段三：结果组织】</w:t>
      </w:r>
    </w:p>
    <w:p>
      <w:r>
        <w:t>结果组织是将分析结果转化为可用输出的关键环节。本阶段的核心工作是将三类任务的结果回连到样本编号和批次信息，形成结构化的结果说明与历史记录。项目不将产地、品质、成分分成彼此孤立的三份材料，而是围绕样本编号组织结果。查看单个样本时，可以看到其产地判别结果、糖度预测、VC含量和重点成分分析。</w:t>
      </w:r>
    </w:p>
    <w:p>
      <w:r>
        <w:t>结果组织还包括建立历史记录与中文报告输出链路。历史记录支持按样本编号、批次信息、检测时间等条件查询，便于样本回查和质量追溯。中文报告从结构化结果中抽取关键信息，按照固定模板生成文本，可用于对外说明和资料归档。</w:t>
      </w:r>
    </w:p>
    <w:p/>
    <w:p>
      <w:r>
        <w:t>【阶段四：系统呈现】</w:t>
      </w:r>
    </w:p>
    <w:p>
      <w:r>
        <w:t>系统呈现是将分析结果以直观方式展示给用户的最终环节。本阶段的核心工作是在网页端与移动端完成展示和查询功能开发。网页端放置首页、数据总览、分析页、历史页等主要页面，用于集中展示样本规模、实验结果和项目成果。移动端放置上传、分析、查询、报告查看等页面，用于样本录入和结果回看。</w:t>
      </w:r>
    </w:p>
    <w:p>
      <w:r>
        <w:t>两端围绕同一套样本与结果组织，入口不同，结果口径一致。用户在网页端可以看到详细的分析结果和数据可视化，在移动端可以快速提交分析请求和查看结果。通过系统化呈现，项目形成了比赛可演示的完整形态，展示了从数据到展示的完整技术链路。</w:t>
      </w:r>
    </w:p>
    <w:p/>
    <w:p>
      <w:r>
        <w:t>表3-1 总体技术路线</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阶段</w:t>
            </w:r>
          </w:p>
        </w:tc>
        <w:tc>
          <w:tcPr>
            <w:tcW w:type="dxa" w:w="2880"/>
          </w:tcPr>
          <w:p>
            <w:pPr>
              <w:jc w:val="center"/>
            </w:pPr>
            <w:r>
              <w:rPr>
                <w:b/>
              </w:rPr>
              <w:t>核心工作</w:t>
            </w:r>
          </w:p>
        </w:tc>
        <w:tc>
          <w:tcPr>
            <w:tcW w:type="dxa" w:w="2880"/>
          </w:tcPr>
          <w:p>
            <w:pPr>
              <w:jc w:val="center"/>
            </w:pPr>
            <w:r>
              <w:rPr>
                <w:b/>
              </w:rPr>
              <w:t>产出</w:t>
            </w:r>
          </w:p>
        </w:tc>
      </w:tr>
      <w:tr>
        <w:tc>
          <w:tcPr>
            <w:tcW w:type="dxa" w:w="2880"/>
          </w:tcPr>
          <w:p>
            <w:r>
              <w:t>阶段一：样本治理</w:t>
            </w:r>
          </w:p>
        </w:tc>
        <w:tc>
          <w:tcPr>
            <w:tcW w:type="dxa" w:w="2880"/>
          </w:tcPr>
          <w:p>
            <w:r>
              <w:t>清洗原始数据、排查异常模态、完成对齐</w:t>
            </w:r>
          </w:p>
        </w:tc>
        <w:tc>
          <w:tcPr>
            <w:tcW w:type="dxa" w:w="2880"/>
          </w:tcPr>
          <w:p>
            <w:r>
              <w:t>安全主表与统一样本体系</w:t>
            </w:r>
          </w:p>
        </w:tc>
      </w:tr>
      <w:tr>
        <w:tc>
          <w:tcPr>
            <w:tcW w:type="dxa" w:w="2880"/>
          </w:tcPr>
          <w:p>
            <w:r>
              <w:t>阶段二：任务建模</w:t>
            </w:r>
          </w:p>
        </w:tc>
        <w:tc>
          <w:tcPr>
            <w:tcW w:type="dxa" w:w="2880"/>
          </w:tcPr>
          <w:p>
            <w:r>
              <w:t>组织产地、品质、液质成分三类实验</w:t>
            </w:r>
          </w:p>
        </w:tc>
        <w:tc>
          <w:tcPr>
            <w:tcW w:type="dxa" w:w="2880"/>
          </w:tcPr>
          <w:p>
            <w:r>
              <w:t>多任务测试结果</w:t>
            </w:r>
          </w:p>
        </w:tc>
      </w:tr>
      <w:tr>
        <w:tc>
          <w:tcPr>
            <w:tcW w:type="dxa" w:w="2880"/>
          </w:tcPr>
          <w:p>
            <w:r>
              <w:t>阶段三：结果组织</w:t>
            </w:r>
          </w:p>
        </w:tc>
        <w:tc>
          <w:tcPr>
            <w:tcW w:type="dxa" w:w="2880"/>
          </w:tcPr>
          <w:p>
            <w:r>
              <w:t>把结果回连到样本编号和批次信息</w:t>
            </w:r>
          </w:p>
        </w:tc>
        <w:tc>
          <w:tcPr>
            <w:tcW w:type="dxa" w:w="2880"/>
          </w:tcPr>
          <w:p>
            <w:r>
              <w:t>结构化结果说明与历史记录</w:t>
            </w:r>
          </w:p>
        </w:tc>
      </w:tr>
      <w:tr>
        <w:tc>
          <w:tcPr>
            <w:tcW w:type="dxa" w:w="2880"/>
          </w:tcPr>
          <w:p>
            <w:r>
              <w:t>阶段四：系统呈现</w:t>
            </w:r>
          </w:p>
        </w:tc>
        <w:tc>
          <w:tcPr>
            <w:tcW w:type="dxa" w:w="2880"/>
          </w:tcPr>
          <w:p>
            <w:r>
              <w:t>在网页端与移动端完成展示和查询</w:t>
            </w:r>
          </w:p>
        </w:tc>
        <w:tc>
          <w:tcPr>
            <w:tcW w:type="dxa" w:w="2880"/>
          </w:tcPr>
          <w:p>
            <w:r>
              <w:t>比赛可演示的项目形态</w:t>
            </w:r>
          </w:p>
        </w:tc>
      </w:tr>
    </w:tbl>
    <w:p/>
    <w:p>
      <w:pPr>
        <w:pStyle w:val="Heading2"/>
      </w:pPr>
      <w:r>
        <w:t>3.2 数据治理方案</w:t>
      </w:r>
    </w:p>
    <w:p>
      <w:r>
        <w:t>【原始数据构成]</w:t>
      </w:r>
    </w:p>
    <w:p>
      <w:r>
        <w:t>项目原始数据由滴定法指标、液质成分和多模态光谱三部分组成。滴定法指标包括糖度、酸度、糖酸比、维生素C含量等4项基础理化指标，是评价柑橘品质的传统指标。液质成分包括36项通过液相色谱-质谱联用技术（LC-MS）检测到的代谢物，包括有机酸、糖类、氨基酸等，反映柑橘的内部化学组成。多模态光谱包括R210可见光光谱（210个波段）、S960短波近红外光谱（1402-1452个波段）和HSI高光谱成像数据。</w:t>
      </w:r>
    </w:p>
    <w:p/>
    <w:p>
      <w:r>
        <w:t>【数据治理过程]</w:t>
      </w:r>
    </w:p>
    <w:p>
      <w:r>
        <w:t>在数据治理过程中，项目团队首先对原始数据进行全面检查，识别数据质量问题。检查发现，HSI数据中存在199对跨产地同编号完全重复样本。具体表现为：同一样本编号的澄迈样本和琼中样本，其高光谱数据完全相同。例如，编号为CM-1的澄迈样本和编号为QZ-1的琼中样本，其高光谱数据完全一致。这种现象在物理上是不可能的，说明HSI数据采集过程存在严重问题。</w:t>
      </w:r>
    </w:p>
    <w:p>
      <w:r>
        <w:t>针对这一问题，项目团队进行了深入分析。可能的原因包括：数据采集过程中的样品混淆、数据传输过程中的文件错误、或者数据存储过程中的覆盖错误。无论原因是什么，这199对重复样本都不能作为正式跨产地实验依据。如果继续使用HSI数据进行跨产地建模，模型可能会学习到这些虚假的"差异"，导致错误的结论。</w:t>
      </w:r>
    </w:p>
    <w:p>
      <w:r>
        <w:t>经过讨论，项目团队决定剔除整个HSI模态，保留R210与S960双光谱作为正式建模基础。虽然HSI数据包含更多的光谱信息，但数据质量问题无法通过预处理解决，继续使用会严重影响建模的可信度。剔除HSI后，项目将R210的228个有效波段和S960的1402个共同波段进行融合，形成1630维的双光谱特征向量。</w:t>
      </w:r>
    </w:p>
    <w:p/>
    <w:p>
      <w:r>
        <w:t>【波段对齐处理]</w:t>
      </w:r>
    </w:p>
    <w:p>
      <w:r>
        <w:t>S960光谱两地产地的原始波段数量不同，琼中样本有1452个波段，澄迈样本有1402个波段，琼中样本多出50个尾部波段。这种不一致可能是由于仪器设置不同或数据导出参数不同导致的。为了保证两地产地数据可以直接比较，项目进行了波段对齐处理。</w:t>
      </w:r>
    </w:p>
    <w:p>
      <w:r>
        <w:t>波段对齐的具体方法是：对比两地产地数据的波长范围，找出共同的波长区间，将两地的数据统一裁剪到这个共同区间。经过分析，S960的共同波段数量为1402个，对应澄迈样本的全部波段和琼中样本的前1402个波段。琼中样本额外的50个尾部波段被舍弃，保证了两地数据口径一致。</w:t>
      </w:r>
    </w:p>
    <w:p/>
    <w:p>
      <w:r>
        <w:t>【统一样本划分]</w:t>
      </w:r>
    </w:p>
    <w:p>
      <w:r>
        <w:t>为了保证多任务结果可在同一框架下解释，项目进行了统一样本划分。全部399个安全样本按照70%、15%、15%的比例划分为训练集、验证集、测试集，规模分别为279、60、60。划分时使用固定随机种子（20260409），保证三类任务使用相同的划分方案。同时，为了保证分类任务的公平性，验证集和测试集中澄迈福橙与琼中绿橙均保持30:30的平衡分布。</w:t>
      </w:r>
    </w:p>
    <w:p/>
    <w:p>
      <w:r>
        <w:t>【样本完整性控制]</w:t>
      </w:r>
    </w:p>
    <w:p>
      <w:r>
        <w:t>在样本完整性方面，项目对多模态数据的可用性进行了严格检查。理想情况下，每个样本应该同时具备R210光谱、S960光谱、滴定法指标和液质成分数据。但在实际数据采集中，由于仪器故障、样品不足等原因，部分样本可能缺少某些模态的数据。项目规定，只有同时具备R210光谱和S960光谱的样本才能进入全模态分析流程。</w:t>
      </w:r>
    </w:p>
    <w:p>
      <w:r>
        <w:t>经过检查，绝大多数样本都具备完整的多模态数据，仅有CM-34号样本因模态缺失未进入全模态流程。最终，正式实验的399个样本都具备完整的双光谱数据和理化标签，保证了建模的可靠性。</w:t>
      </w:r>
    </w:p>
    <w:p/>
    <w:p>
      <w:r>
        <w:t>表3-2 数据治理要点</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治理项</w:t>
            </w:r>
          </w:p>
        </w:tc>
        <w:tc>
          <w:tcPr>
            <w:tcW w:type="dxa" w:w="2880"/>
          </w:tcPr>
          <w:p>
            <w:pPr>
              <w:jc w:val="center"/>
            </w:pPr>
            <w:r>
              <w:rPr>
                <w:b/>
              </w:rPr>
              <w:t>结果</w:t>
            </w:r>
          </w:p>
        </w:tc>
        <w:tc>
          <w:tcPr>
            <w:tcW w:type="dxa" w:w="2880"/>
          </w:tcPr>
          <w:p>
            <w:pPr>
              <w:jc w:val="center"/>
            </w:pPr>
            <w:r>
              <w:rPr>
                <w:b/>
              </w:rPr>
              <w:t>作用</w:t>
            </w:r>
          </w:p>
        </w:tc>
      </w:tr>
      <w:tr>
        <w:tc>
          <w:tcPr>
            <w:tcW w:type="dxa" w:w="2880"/>
          </w:tcPr>
          <w:p>
            <w:r>
              <w:t>HSI异常排查</w:t>
            </w:r>
          </w:p>
        </w:tc>
        <w:tc>
          <w:tcPr>
            <w:tcW w:type="dxa" w:w="2880"/>
          </w:tcPr>
          <w:p>
            <w:r>
              <w:t>识别199对跨产地完全重复样本</w:t>
            </w:r>
          </w:p>
        </w:tc>
        <w:tc>
          <w:tcPr>
            <w:tcW w:type="dxa" w:w="2880"/>
          </w:tcPr>
          <w:p>
            <w:r>
              <w:t>排除异常模态对正式实验的干扰</w:t>
            </w:r>
          </w:p>
        </w:tc>
      </w:tr>
      <w:tr>
        <w:tc>
          <w:tcPr>
            <w:tcW w:type="dxa" w:w="2880"/>
          </w:tcPr>
          <w:p>
            <w:r>
              <w:t>正式建模主表</w:t>
            </w:r>
          </w:p>
        </w:tc>
        <w:tc>
          <w:tcPr>
            <w:tcW w:type="dxa" w:w="2880"/>
          </w:tcPr>
          <w:p>
            <w:r>
              <w:t>399个安全样本</w:t>
            </w:r>
          </w:p>
        </w:tc>
        <w:tc>
          <w:tcPr>
            <w:tcW w:type="dxa" w:w="2880"/>
          </w:tcPr>
          <w:p>
            <w:r>
              <w:t>作为三类任务的唯一正式主表</w:t>
            </w:r>
          </w:p>
        </w:tc>
      </w:tr>
      <w:tr>
        <w:tc>
          <w:tcPr>
            <w:tcW w:type="dxa" w:w="2880"/>
          </w:tcPr>
          <w:p>
            <w:r>
              <w:t>S960波段对齐</w:t>
            </w:r>
          </w:p>
        </w:tc>
        <w:tc>
          <w:tcPr>
            <w:tcW w:type="dxa" w:w="2880"/>
          </w:tcPr>
          <w:p>
            <w:r>
              <w:t>1402个共同波段</w:t>
            </w:r>
          </w:p>
        </w:tc>
        <w:tc>
          <w:tcPr>
            <w:tcW w:type="dxa" w:w="2880"/>
          </w:tcPr>
          <w:p>
            <w:r>
              <w:t>保证两地产地数据可直接比较</w:t>
            </w:r>
          </w:p>
        </w:tc>
      </w:tr>
      <w:tr>
        <w:tc>
          <w:tcPr>
            <w:tcW w:type="dxa" w:w="2880"/>
          </w:tcPr>
          <w:p>
            <w:r>
              <w:t>统一样本划分</w:t>
            </w:r>
          </w:p>
        </w:tc>
        <w:tc>
          <w:tcPr>
            <w:tcW w:type="dxa" w:w="2880"/>
          </w:tcPr>
          <w:p>
            <w:r>
              <w:t>279/60/60</w:t>
            </w:r>
          </w:p>
        </w:tc>
        <w:tc>
          <w:tcPr>
            <w:tcW w:type="dxa" w:w="2880"/>
          </w:tcPr>
          <w:p>
            <w:r>
              <w:t>保证多任务结果可在同一框架下解释</w:t>
            </w:r>
          </w:p>
        </w:tc>
      </w:tr>
    </w:tbl>
    <w:p/>
    <w:p>
      <w:pPr>
        <w:pStyle w:val="Heading2"/>
      </w:pPr>
      <w:r>
        <w:t>3.3 模型与关键方法</w:t>
      </w:r>
    </w:p>
    <w:p>
      <w:r>
        <w:t>三类任务采用统一主表、分任务建模的方式推进。项目按照"先比较、后优化"的顺序安排实验，先建立基线模型，再进行参数优化和特征工程。</w:t>
      </w:r>
    </w:p>
    <w:p/>
    <w:p>
      <w:r>
        <w:t>【产地溯源任务】</w:t>
      </w:r>
    </w:p>
    <w:p>
      <w:r>
        <w:t>产地溯源是本项目的分类任务，目标是根据光谱数据预测样品的产地��澄迈福橙或琼中绿橙）。该任务以分类模型为主，重点比较单光谱与双光谱方案的区分效果。项目使用了多种分类方法，包括逻辑回归、线性支持向量机（SVM）和集成模型（如LightGBM）。</w:t>
      </w:r>
    </w:p>
    <w:p>
      <w:r>
        <w:t>逻辑回归是一种简单而有效的线性分类方法，通过学习光谱特征与产地标签之间的线性关系进行预测。线性SVM通过寻找最优分类超平面，实现不同产地样本的分离。LightGBM是一种基于梯度提升决策树的集成学习方法，能够捕捉特征之间的非线性关系。</w:t>
      </w:r>
    </w:p>
    <w:p>
      <w:r>
        <w:t>实验设置了三种特征方案：R210单光谱、S960单光谱和R210+S960双光谱。通过比较三种方案的性能，可以评估不同光谱模态对产地溯源的贡献。评估指标包括准确率、平衡准确率和F1_macro。平衡准确率考虑了类别不平衡问题，F1_macro是各类别F1分数的算术平均，能够综合反映模型的分类性能。</w:t>
      </w:r>
    </w:p>
    <w:p/>
    <w:p>
      <w:r>
        <w:t>【品质预测任务】</w:t>
      </w:r>
    </w:p>
    <w:p>
      <w:r>
        <w:t>品质预���是本项目的回归任务，目标是根据光谱数据预测样品的品质指标，包括糖度、酸度、糖酸比和维生素C含量。该任务以回归模型为主，围绕最具代表性的品质指标展开。项目使用了多种回归方法，包括岭回归、偏最小二乘回归（PLS回归）、随机森林和XGBoost。</w:t>
      </w:r>
    </w:p>
    <w:p>
      <w:r>
        <w:t>岭回归是一种带有L2正则化的线性回归方法，能够防止过拟合，适合处理高维特征。PLS回归是一种专门用于处理高维共线数据的回归方法，在光谱分析中应用广泛。随机森林和XGBoost是集成学习方法，能够捕捉特征之间的非线性关系，对复杂数据具有较强的拟合能力。</w:t>
      </w:r>
    </w:p>
    <w:p>
      <w:r>
        <w:t>品质预测任务重点关注糖度指标，因为糖度是消费者最关心的品质指标，也是果品分级的主要依��。同时，项目也对VC含量和糖酸比进行了预测，这些指标反映了柑橘的营养价值和风味特点。评估指标包括决定系数（R²）和均方根误差（RMSE）。R²反映模型对数据方差的解释比例，RMSE反映预测值与真实值之间的平均偏差。</w:t>
      </w:r>
    </w:p>
    <w:p/>
    <w:p>
      <w:r>
        <w:t>【液质成分预测任务】</w:t>
      </w:r>
    </w:p>
    <w:p>
      <w:r>
        <w:t>液质成分预测是本项目中最复杂的任务，目标是根据光谱数据预测样品的36项液质成分含量。由于目标数量多、特征维度高，该任务引入了SNV预处理、PCA降维和参数搜索，以提升整体表现。</w:t>
      </w:r>
    </w:p>
    <w:p>
      <w:r>
        <w:t>标准正态变量变换（SNV）是一种常用的光谱预处理方法，能够消除散射影响和光程差异，增强光谱特征与化学成分之间的相关性。主成分分析（PCA）是一种无监督降维方法，能够将高维特征压缩到低维空间，保留主要信息的同时减少计算量。参数搜索通过网格搜索或随机搜索，寻找模型的最优超参数组合。</w:t>
      </w:r>
    </w:p>
    <w:p>
      <w:r>
        <w:t>液质成分预测任务采用"基线实验+优化实验"的设计。基线实验使用R210+S960双光谱特征和岭回归模型，建立性能基准。优化实验在基线基础上引入SNV预处理和PCA降维，并通过参数搜索寻找最优组合。通过比较基线和优化的结果，可以评估预处理和特征工程的效果。评估指标包括单项指标的R²和所有指标的平均R²。</w:t>
      </w:r>
    </w:p>
    <w:p/>
    <w:p>
      <w:r>
        <w:t>表3-3 三类任务技术安排</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任务</w:t>
            </w:r>
          </w:p>
        </w:tc>
        <w:tc>
          <w:tcPr>
            <w:tcW w:type="dxa" w:w="2160"/>
          </w:tcPr>
          <w:p>
            <w:pPr>
              <w:jc w:val="center"/>
            </w:pPr>
            <w:r>
              <w:rPr>
                <w:b/>
              </w:rPr>
              <w:t>输入与标签</w:t>
            </w:r>
          </w:p>
        </w:tc>
        <w:tc>
          <w:tcPr>
            <w:tcW w:type="dxa" w:w="2160"/>
          </w:tcPr>
          <w:p>
            <w:pPr>
              <w:jc w:val="center"/>
            </w:pPr>
            <w:r>
              <w:rPr>
                <w:b/>
              </w:rPr>
              <w:t>主要方法</w:t>
            </w:r>
          </w:p>
        </w:tc>
        <w:tc>
          <w:tcPr>
            <w:tcW w:type="dxa" w:w="2160"/>
          </w:tcPr>
          <w:p>
            <w:pPr>
              <w:jc w:val="center"/>
            </w:pPr>
            <w:r>
              <w:rPr>
                <w:b/>
              </w:rPr>
              <w:t>关注重点</w:t>
            </w:r>
          </w:p>
        </w:tc>
      </w:tr>
      <w:tr>
        <w:tc>
          <w:tcPr>
            <w:tcW w:type="dxa" w:w="2160"/>
          </w:tcPr>
          <w:p>
            <w:r>
              <w:t>产地溯源</w:t>
            </w:r>
          </w:p>
        </w:tc>
        <w:tc>
          <w:tcPr>
            <w:tcW w:type="dxa" w:w="2160"/>
          </w:tcPr>
          <w:p>
            <w:r>
              <w:t>双光谱特征+origin标签</w:t>
            </w:r>
          </w:p>
        </w:tc>
        <w:tc>
          <w:tcPr>
            <w:tcW w:type="dxa" w:w="2160"/>
          </w:tcPr>
          <w:p>
            <w:r>
              <w:t>逻辑回归、线性SVM、集成模型</w:t>
            </w:r>
          </w:p>
        </w:tc>
        <w:tc>
          <w:tcPr>
            <w:tcW w:type="dxa" w:w="2160"/>
          </w:tcPr>
          <w:p>
            <w:r>
              <w:t>比较单光谱与双光谱的区分效果</w:t>
            </w:r>
          </w:p>
        </w:tc>
      </w:tr>
      <w:tr>
        <w:tc>
          <w:tcPr>
            <w:tcW w:type="dxa" w:w="2160"/>
          </w:tcPr>
          <w:p>
            <w:r>
              <w:t>品质预测</w:t>
            </w:r>
          </w:p>
        </w:tc>
        <w:tc>
          <w:tcPr>
            <w:tcW w:type="dxa" w:w="2160"/>
          </w:tcPr>
          <w:p>
            <w:r>
              <w:t>双光谱特征+糖度/糖酸比/VC</w:t>
            </w:r>
          </w:p>
        </w:tc>
        <w:tc>
          <w:tcPr>
            <w:tcW w:type="dxa" w:w="2160"/>
          </w:tcPr>
          <w:p>
            <w:r>
              <w:t>岭回归、PLS回归等</w:t>
            </w:r>
          </w:p>
        </w:tc>
        <w:tc>
          <w:tcPr>
            <w:tcW w:type="dxa" w:w="2160"/>
          </w:tcPr>
          <w:p>
            <w:r>
              <w:t>锁定最具代表性的品质指标</w:t>
            </w:r>
          </w:p>
        </w:tc>
      </w:tr>
      <w:tr>
        <w:tc>
          <w:tcPr>
            <w:tcW w:type="dxa" w:w="2160"/>
          </w:tcPr>
          <w:p>
            <w:r>
              <w:t>液质成分预测</w:t>
            </w:r>
          </w:p>
        </w:tc>
        <w:tc>
          <w:tcPr>
            <w:tcW w:type="dxa" w:w="2160"/>
          </w:tcPr>
          <w:p>
            <w:r>
              <w:t>双光谱特征+36项液质标签</w:t>
            </w:r>
          </w:p>
        </w:tc>
        <w:tc>
          <w:tcPr>
            <w:tcW w:type="dxa" w:w="2160"/>
          </w:tcPr>
          <w:p>
            <w:r>
              <w:t>基线回归+SNV+PCA+参数搜索</w:t>
            </w:r>
          </w:p>
        </w:tc>
        <w:tc>
          <w:tcPr>
            <w:tcW w:type="dxa" w:w="2160"/>
          </w:tcPr>
          <w:p>
            <w:r>
              <w:t>提升多目标任务的整体平均表现</w:t>
            </w:r>
          </w:p>
        </w:tc>
      </w:tr>
    </w:tbl>
    <w:p/>
    <w:p>
      <w:pPr>
        <w:pStyle w:val="Heading2"/>
      </w:pPr>
      <w:r>
        <w:t>3.4 多模态光谱融合技术</w:t>
      </w:r>
    </w:p>
    <w:p>
      <w:r>
        <w:t>【光谱技术原理]</w:t>
      </w:r>
    </w:p>
    <w:p>
      <w:r>
        <w:t>近红外光谱技术是一种基于分子振动吸收的光谱分析方法。当近红外光照射到样品时，样品中的含氢基团（如O-H、C-H、N-H）会吸收特定波长的光，产生特征吸收峰。吸收峰的位置和强度与样品的化学组成有关，通过分析光谱特征可以推断样品的成分和含量。</w:t>
      </w:r>
    </w:p>
    <w:p>
      <w:r>
        <w:t>可见光光谱（R210）覆盖约400-700nm波长范围，主要反映样品的颜色和表面特征。短波近红外光谱（S960）覆盖约700-1100nm波长范围，主要反映样品的化学成分信息。高光谱成像（HSI）结合了光谱技术和成像技术，能够同时获取样品的光谱信息和空间信息。</w:t>
      </w:r>
    </w:p>
    <w:p/>
    <w:p>
      <w:r>
        <w:t>【多模态融合策略]</w:t>
      </w:r>
    </w:p>
    <w:p>
      <w:r>
        <w:t>多模态光谱融合是指将来自不同光谱模态的数据进行整合，以获得比单一模态更丰富的信息。常见的融合策略包括早期融合、中期融合和晚期融合。早期融合在特征层进行融合，将不同模态的特征直接拼接成一个高维特征向量。中期融合在模型层进行融合，为每个模态训练独立的子模型，然后融合子模型的输出。晚期融合在决策层进行融合，综合不同模态的预测结果。</w:t>
      </w:r>
    </w:p>
    <w:p>
      <w:r>
        <w:t>本项目采用早期融合策略，将R210的228个波段和S960的1402个波段直接拼接，形成1630维的双光谱特征向量。这种策略简单直接，能够保留原始光谱的完整信息。同时，项目也比较了单光谱模型的性能，评估多模态融合的增益效果。</w:t>
      </w:r>
    </w:p>
    <w:p/>
    <w:p>
      <w:r>
        <w:t>【光谱预处理方法]</w:t>
      </w:r>
    </w:p>
    <w:p>
      <w:r>
        <w:t>光谱预处理是提高模型性能的重要环节。原始光谱数据往往包含噪声、基线漂移、散射影响等问题，需要通过预处理改善数据质量。本项目使用的预处理方法包括：</w:t>
      </w:r>
    </w:p>
    <w:p>
      <w:r>
        <w:t>标准正态变量变换（SNV）：对每条光谱进行标准化处理，消除光程差异和散射影响。SNV的计算公式为：x_snv = (x - mean(x)) / std(x)，其中mean(x)和std(x)分别是光谱的均值和标准差。</w:t>
      </w:r>
    </w:p>
    <w:p>
      <w:r>
        <w:t>导数处理：计算光谱的一阶或二阶导数，增强光谱特征，消除基线漂移。一阶导数反映光谱的变化率，二阶导数反映光谱的曲率变化。</w:t>
      </w:r>
    </w:p>
    <w:p/>
    <w:p>
      <w:r>
        <w:t>【特征工程方法]</w:t>
      </w:r>
    </w:p>
    <w:p>
      <w:r>
        <w:t>特征工程是从原始光谱中提取有用特征的过程。本项目使用的特征工程方法包括：</w:t>
      </w:r>
    </w:p>
    <w:p>
      <w:r>
        <w:t>主成分分析（PCA）：一种无监督降维方法，通过线性变换将高维特征投影到低维空间。PCA保留原始数据的主要方差成分，能够用较少的特征表示原始数据的大部分信息。在液质成分预测任务中，PCA用于将1630维的双光谱特征压缩到更低维度，减少计算量并防止过拟合。</w:t>
      </w:r>
    </w:p>
    <w:p>
      <w:r>
        <w:t>特征选择：从原始特征中选择最有用的特征子集。常见的特征选择方法包括基于统计检验的方法（如方差分析）、基于模型的方法（如随机森林特征重要性）和基于搜索的方法（如递归特征消除）。本项目主要依赖模型内置的特征重要性评估，选择对预测贡献最大的特征。</w:t>
      </w:r>
    </w:p>
    <w:p/>
    <w:p>
      <w:r>
        <w:t>【模型选择与优化]</w:t>
      </w:r>
    </w:p>
    <w:p>
      <w:r>
        <w:t>模型选择是根据任务特点和数据特性选择合适的机器学习模型。本项目考虑了以下因素：</w:t>
      </w:r>
    </w:p>
    <w:p>
      <w:r>
        <w:t>任务类型：分类任务选择分类模型，回归任务选择回归模型。产地溯源是二分类任务，选择逻辑回归、SVM和LightGBM等分类模型。品质预测和液质成分预测是回归任务，选择岭回归、PLS回归、随机森林等回归模型。</w:t>
      </w:r>
    </w:p>
    <w:p>
      <w:r>
        <w:t>数据规模：样本数量和特征维度影响模型选择。本项目样本规模适中（399个样本），特征维度较高（1630维），适合使用正则化线性模型和集成学习方法。</w:t>
      </w:r>
    </w:p>
    <w:p>
      <w:r>
        <w:t>可解释性：模型的可解释性影响结果的应用和推广。线性模型具有较好的可解释性，可以分析特征与目标之间的关系。非线性模型往往具有更高的预测精度，但可解释性较差。</w:t>
      </w:r>
    </w:p>
    <w:p>
      <w:r>
        <w:t>模型优化是通过调整模型超参数提升性能的过程。本项目使用的优化方法包括网格搜索和随机搜索。网格搜索遍历所有可能的参数组合，随机搜索随机采样参数组合。优化过程中使用验证集性能作为评估标准，选择在验证集上表现最好的参数组合。</w:t>
      </w:r>
    </w:p>
    <w:p>
      <w:r>
        <w:br w:type="page"/>
      </w:r>
    </w:p>
    <w:p>
      <w:pPr>
        <w:pStyle w:val="Heading1"/>
      </w:pPr>
      <w:r>
        <w:t>第四章 系统实现</w:t>
      </w:r>
    </w:p>
    <w:p>
      <w:pPr>
        <w:pStyle w:val="Heading2"/>
      </w:pPr>
      <w:r>
        <w:t>4.1 系统架构设计</w:t>
      </w:r>
    </w:p>
    <w:p>
      <w:r>
        <w:t>【总体架构]</w:t>
      </w:r>
    </w:p>
    <w:p>
      <w:r>
        <w:t>本项目采用分层架构设计，由展示层、业务层和数据层三部分组成。展示层负责用户交互和结果展示，包括网页端和移动端。业务层负责业务逻辑处理和任务调度，包括分析支撑层和结果输出模块。数据层负责数据存储和管理，包括样本数据、光谱数据、模型参数和结果数据。</w:t>
      </w:r>
    </w:p>
    <w:p>
      <w:r>
        <w:t>系统采用前后端分离的架构设计，前端使用React框架开发，后端使用Python Flask框架提供API服务。前端负责页面展示和用户交互，后端负责数据处理和模型预测。前后端通过RESTful API进行通信，数据格式采用JSON。这种设计提高了系统的可维护性和可扩展性，便于独立开发和部署前后端。</w:t>
      </w:r>
    </w:p>
    <w:p/>
    <w:p>
      <w:r>
        <w:t>【展示端设计]</w:t>
      </w:r>
    </w:p>
    <w:p>
      <w:r>
        <w:t>展示端分为网页端和移动端两部分。网页端是项目的主要展示界面，采用响应式设计，支持PC端和移动端访问。网页端使用React框架开发，采用组件化设计思想，将页面拆分为多个可复用的组件。页面样式使用Tailwind CSS，保证了界面的一致性和美观性。</w:t>
      </w:r>
    </w:p>
    <w:p>
      <w:r>
        <w:t>网页端包含以下主要页面：</w:t>
      </w:r>
    </w:p>
    <w:p>
      <w:r>
        <w:t>首页：展示项目概况、快速入口和核心数据统计。用户可以从首页快速了解项目背景、主要功能和使用方法。</w:t>
      </w:r>
    </w:p>
    <w:p>
      <w:r>
        <w:t>数据总览：展示样本规模、产地分布、品质统计等汇总信息。使用图表形式直观展示数据分布和统计特征。</w:t>
      </w:r>
    </w:p>
    <w:p>
      <w:r>
        <w:t>分析页：展示单个样本的详细分析结果，包括产地判别、品质预测和成分分析。用户可以输入样本编号查看特定样本的分析结果。</w:t>
      </w:r>
    </w:p>
    <w:p>
      <w:r>
        <w:t>历史页：支持按样本编号、批次信息、检测时间等条件查询历史记录。用户可以回顾之前的检测结果，便于质量追溯。</w:t>
      </w:r>
    </w:p>
    <w:p/>
    <w:p>
      <w:r>
        <w:t>移动端采用微信小程序设计，便于在果园、分选厂等场景使用。移动端包含以下主要功能：</w:t>
      </w:r>
    </w:p>
    <w:p>
      <w:r>
        <w:t>样本上传：支持拍照或扫码录入样本信息，简化现场操作流程。</w:t>
      </w:r>
    </w:p>
    <w:p>
      <w:r>
        <w:t>分析提交：选择分析任务类型，提交分析请求，查看分析进度。</w:t>
      </w:r>
    </w:p>
    <w:p>
      <w:r>
        <w:t>结果查询：查看分析结果，包括产地判别、品质预测和成分分析。</w:t>
      </w:r>
    </w:p>
    <w:p>
      <w:r>
        <w:t>报告查看：生成和查看正式报告，支持报告分享和导出。</w:t>
      </w:r>
    </w:p>
    <w:p/>
    <w:p>
      <w:r>
        <w:t>【业务层设计]</w:t>
      </w:r>
    </w:p>
    <w:p>
      <w:r>
        <w:t>业务层是系统的核心，负责处理所有业务逻辑。业务层采用模块化设计，将不同功能拆分为独立的模块，便于维护和扩展。主要模块包括：</w:t>
      </w:r>
    </w:p>
    <w:p>
      <w:r>
        <w:t>样本管理模块：负责样本信息的录入、修改和查询，维护样本编号体系。</w:t>
      </w:r>
    </w:p>
    <w:p>
      <w:r>
        <w:t>文件处理模块：负责光谱文件的读取、预处理和特征提取，支持多种光谱数据格式。</w:t>
      </w:r>
    </w:p>
    <w:p>
      <w:r>
        <w:t>任务调度模块：负责分析任务的提交、排队和执行，管理任务状态和结果。</w:t>
      </w:r>
    </w:p>
    <w:p>
      <w:r>
        <w:t>结果整理模块：负责将分析结果回连到样本编号，生成结构化结果和历史记录。</w:t>
      </w:r>
    </w:p>
    <w:p>
      <w:r>
        <w:t>报告生成模块：负责从结构化结果中抽取关键信息，生成格式规范的中文报告。</w:t>
      </w:r>
    </w:p>
    <w:p/>
    <w:p>
      <w:r>
        <w:t>【数据层设计]</w:t>
      </w:r>
    </w:p>
    <w:p>
      <w:r>
        <w:t>数据层负责数据的存储和管理，采用关系型数据库和文件存储相结合的方式。关系型数据库用于存储结构化数据，包括样本信息、分析任务和结果数据。文件存储用于存储非结构化数据，包括光谱文件、模型文件和报告文件。</w:t>
      </w:r>
    </w:p>
    <w:p>
      <w:r>
        <w:t>数据库设计遵循第三范式，避免数据冗余和更新异常。主要数据表包括：</w:t>
      </w:r>
    </w:p>
    <w:p>
      <w:r>
        <w:t>样本表：存储样本的基本信息，包括样本编号、产地、批次、采集时间等。</w:t>
      </w:r>
    </w:p>
    <w:p>
      <w:r>
        <w:t>光谱表：存储光谱数据，包括光谱类型、波段数、数据内容等。</w:t>
      </w:r>
    </w:p>
    <w:p>
      <w:r>
        <w:t>分析表：存储分析任务信息，包括任务类型、提交时间、状态等。</w:t>
      </w:r>
    </w:p>
    <w:p>
      <w:r>
        <w:t>结果表：存储分析结果，包括预测值、置信度、评估指标等。</w:t>
      </w:r>
    </w:p>
    <w:p/>
    <w:p>
      <w:r>
        <w:t>【系统流程设计]</w:t>
      </w:r>
    </w:p>
    <w:p>
      <w:r>
        <w:t>系统流程按照样本录入、文件接收、任务处理、结果整理、历史归档五个环节展开。</w:t>
      </w:r>
    </w:p>
    <w:p>
      <w:r>
        <w:t>样本录入：用户通过移动端或网页端录入样本信息，系统分配唯一的样本编号，并将样本信息存储到数据库。样本编号是样本的唯一标识，贯穿整个分析流程，是关联各类数据的关键。</w:t>
      </w:r>
    </w:p>
    <w:p>
      <w:r>
        <w:t>文件接收：系统接收用户上传的光谱文件，验证文件格式和完整性，将文件存储到文件系统，并在数据库中记录文件路径。支持批量上传，提高录入效率。</w:t>
      </w:r>
    </w:p>
    <w:p>
      <w:r>
        <w:t>任务处理：系统根据用户选择的分析任务类型，调用相应的分析模块。分析模块加载光谱数据，进行预处理和特征提取，使用训练好的模型进行预测，生成分析结果。</w:t>
      </w:r>
    </w:p>
    <w:p>
      <w:r>
        <w:t>结果整理：系统将分析结果回连到样本编号，生成结构化结果。结构化结果包括产地判别结果、品质预测结果和成分分析结果，所有结果都关联到同一样本编号。</w:t>
      </w:r>
    </w:p>
    <w:p>
      <w:r>
        <w:t>历史归档：系统将分析结果存储到历史记录表中，用户可以随时查询和查看。历史记录支持多条件查询，便于样本回查和质量追溯。</w:t>
      </w:r>
    </w:p>
    <w:p/>
    <w:p>
      <w:r>
        <w:t>【接口设计]</w:t>
      </w:r>
    </w:p>
    <w:p>
      <w:r>
        <w:t>系统提供RESTful API接口，支持外部系统集成。主要接口包括：</w:t>
      </w:r>
    </w:p>
    <w:p>
      <w:r>
        <w:t>样本管理接口：提供样本的增删改查功能，支持批量操作。</w:t>
      </w:r>
    </w:p>
    <w:p>
      <w:r>
        <w:t>分析提交接口：提交分析任务，查询任务状态，获取分析结果。</w:t>
      </w:r>
    </w:p>
    <w:p>
      <w:r>
        <w:t>报告生成接口：根据分析结果生成正式报告，支持多种输出格式。</w:t>
      </w:r>
    </w:p>
    <w:p>
      <w:r>
        <w:t>数据查询接口：查询历史记录和统计数据，支持灵活的查询条件。</w:t>
      </w:r>
    </w:p>
    <w:p/>
    <w:p>
      <w:r>
        <w:t>接口采用JSON格式进行数据交换，使用HTTP标准状态码表示请求结果。接口文档详细描述了每个接口的请求参数、响应格式和错误码，便于第三方系统集成。</w:t>
      </w:r>
    </w:p>
    <w:p/>
    <w:p>
      <w:pPr>
        <w:pStyle w:val="Heading2"/>
      </w:pPr>
      <w:r>
        <w:t>4.2 关键难点与解决方案</w:t>
      </w:r>
    </w:p>
    <w:p>
      <w:r>
        <w:t>【难点一：异常模态干扰]</w:t>
      </w:r>
    </w:p>
    <w:p>
      <w:r>
        <w:t>在多模态光谱数据分析过程中，项目团队发现HSI数据中存在199对跨产地同编号完全重复样本。这是一个严重的数据质量问题，如果继续使用HSI数据进行跨产地建模，将严重影响模型的可信度。</w:t>
      </w:r>
    </w:p>
    <w:p>
      <w:r>
        <w:t>解决方案：经过深入分析和讨论，项目团队决定剔除整个HSI模态，保留R210与S960双光谱作为正式建模基础。虽然HSI数据包含更多的光谱信息，但数据质量问题无法通过预处理解决。剔除HSI后，项目将R210和S960进行融合，形成双光谱特征向量。实验结果表明，双光谱方案在三类任务上都取得了良好的效果，证明这一决策是正确的。</w:t>
      </w:r>
    </w:p>
    <w:p/>
    <w:p>
      <w:r>
        <w:t>【难点二：波段口径不统一]</w:t>
      </w:r>
    </w:p>
    <w:p>
      <w:r>
        <w:t>S960光谱两地产地的原始波段数量不同，琼中样本有1452个波段，澄迈样本有1402个波段。这种不一致会导致两地的数据无法直接比较，影响跨产地建模的效果。</w:t>
      </w:r>
    </w:p>
    <w:p>
      <w:r>
        <w:t>解决方案：项目通过共同波段对齐解决这一问题。具体做法是：对比两地产地数据的波长范围，找出共同的波长区间，将两地的数据统一裁剪到这个共同区间。经过分析，S960的共同波段数量为1402个，对应澄迈样本的全部波段和琼中样本的前1402个波段。琼中样本额外的50个尾部波段被舍弃，保证了两地数据口径一致。</w:t>
      </w:r>
    </w:p>
    <w:p/>
    <w:p>
      <w:r>
        <w:t>【难点三：多任务结果分散]</w:t>
      </w:r>
    </w:p>
    <w:p>
      <w:r>
        <w:t>产地溯源、品质预测和液质成分预测是三类不同的任务，使用不同的模型和评估指标。如果将三类结果分开处理，难以形成统一的项目叙事，也不便于用户理解。</w:t>
      </w:r>
    </w:p>
    <w:p>
      <w:r>
        <w:t>解决方案：项目将所有分析结果围绕样本编号进行组织，而不是按照任务类型组织。查看单个样本时，可以看到其产地判别结果、糖度预测、VC含量和重点成分分析，所有结果都关联到同一编号样本。这种组织方式便于样本回查和质量追溯，也使得结果可以转化为正式的中文报告。</w:t>
      </w:r>
    </w:p>
    <w:p/>
    <w:p>
      <w:r>
        <w:t>【难点四：历史回查困难]</w:t>
      </w:r>
    </w:p>
    <w:p>
      <w:r>
        <w:t>在实际应用中，用户需要能够查询历史检测结果，用于质量追溯和问题排查。如果分析结果不能有效保存和查询，系统的应用价值将大打折扣。</w:t>
      </w:r>
    </w:p>
    <w:p>
      <w:r>
        <w:t>解决方案：项目建立了完整的历史记录与中文报告输出链路。所有分析结果都存储在数据库中，用户可以按样本编号、批次信息、检测时间等条件查询。系统还提供报告生成功能，可以从结构化结果中抽取关键信息，生成格式规范的中文报告。中文报告可用于对外说明和资料归档，满足不同场景的需求。</w:t>
      </w:r>
    </w:p>
    <w:p/>
    <w:p>
      <w:r>
        <w:t>表4-1 关键难点与解决方案</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难点</w:t>
            </w:r>
          </w:p>
        </w:tc>
        <w:tc>
          <w:tcPr>
            <w:tcW w:type="dxa" w:w="2880"/>
          </w:tcPr>
          <w:p>
            <w:pPr>
              <w:jc w:val="center"/>
            </w:pPr>
            <w:r>
              <w:rPr>
                <w:b/>
              </w:rPr>
              <w:t>具体表现</w:t>
            </w:r>
          </w:p>
        </w:tc>
        <w:tc>
          <w:tcPr>
            <w:tcW w:type="dxa" w:w="2880"/>
          </w:tcPr>
          <w:p>
            <w:pPr>
              <w:jc w:val="center"/>
            </w:pPr>
            <w:r>
              <w:rPr>
                <w:b/>
              </w:rPr>
              <w:t>解决方法</w:t>
            </w:r>
          </w:p>
        </w:tc>
      </w:tr>
      <w:tr>
        <w:tc>
          <w:tcPr>
            <w:tcW w:type="dxa" w:w="2880"/>
          </w:tcPr>
          <w:p>
            <w:r>
              <w:t>异常模态干扰</w:t>
            </w:r>
          </w:p>
        </w:tc>
        <w:tc>
          <w:tcPr>
            <w:tcW w:type="dxa" w:w="2880"/>
          </w:tcPr>
          <w:p>
            <w:r>
              <w:t>HSI出现跨产地同编号完全重复</w:t>
            </w:r>
          </w:p>
        </w:tc>
        <w:tc>
          <w:tcPr>
            <w:tcW w:type="dxa" w:w="2880"/>
          </w:tcPr>
          <w:p>
            <w:r>
              <w:t>剔除HSI，重建双光谱安全主表</w:t>
            </w:r>
          </w:p>
        </w:tc>
      </w:tr>
      <w:tr>
        <w:tc>
          <w:tcPr>
            <w:tcW w:type="dxa" w:w="2880"/>
          </w:tcPr>
          <w:p>
            <w:r>
              <w:t>波段口径不统一</w:t>
            </w:r>
          </w:p>
        </w:tc>
        <w:tc>
          <w:tcPr>
            <w:tcW w:type="dxa" w:w="2880"/>
          </w:tcPr>
          <w:p>
            <w:r>
              <w:t>S960两地产地原始波段数量不同</w:t>
            </w:r>
          </w:p>
        </w:tc>
        <w:tc>
          <w:tcPr>
            <w:tcW w:type="dxa" w:w="2880"/>
          </w:tcPr>
          <w:p>
            <w:r>
              <w:t>统一裁剪为共同波段对齐表</w:t>
            </w:r>
          </w:p>
        </w:tc>
      </w:tr>
      <w:tr>
        <w:tc>
          <w:tcPr>
            <w:tcW w:type="dxa" w:w="2880"/>
          </w:tcPr>
          <w:p>
            <w:r>
              <w:t>多任务结果分散</w:t>
            </w:r>
          </w:p>
        </w:tc>
        <w:tc>
          <w:tcPr>
            <w:tcW w:type="dxa" w:w="2880"/>
          </w:tcPr>
          <w:p>
            <w:r>
              <w:t>分类、回归、成分结果来源不同</w:t>
            </w:r>
          </w:p>
        </w:tc>
        <w:tc>
          <w:tcPr>
            <w:tcW w:type="dxa" w:w="2880"/>
          </w:tcPr>
          <w:p>
            <w:r>
              <w:t>围绕样本编号统一页面和报告</w:t>
            </w:r>
          </w:p>
        </w:tc>
      </w:tr>
      <w:tr>
        <w:tc>
          <w:tcPr>
            <w:tcW w:type="dxa" w:w="2880"/>
          </w:tcPr>
          <w:p>
            <w:r>
              <w:t>历史回查困难</w:t>
            </w:r>
          </w:p>
        </w:tc>
        <w:tc>
          <w:tcPr>
            <w:tcW w:type="dxa" w:w="2880"/>
          </w:tcPr>
          <w:p>
            <w:r>
              <w:t>结果难形成正式留档材料</w:t>
            </w:r>
          </w:p>
        </w:tc>
        <w:tc>
          <w:tcPr>
            <w:tcW w:type="dxa" w:w="2880"/>
          </w:tcPr>
          <w:p>
            <w:r>
              <w:t>建立历史记录与中文报告链路</w:t>
            </w:r>
          </w:p>
        </w:tc>
      </w:tr>
    </w:tbl>
    <w:p>
      <w:pPr>
        <w:pStyle w:val="Heading2"/>
      </w:pPr>
      <w:r>
        <w:t>4.3 系统功能模块</w:t>
      </w:r>
    </w:p>
    <w:p>
      <w:r>
        <w:t>【样本管理模块]</w:t>
      </w:r>
    </w:p>
    <w:p>
      <w:r>
        <w:t>样本管理模块是系统的基础模块，负责样本信息的录入、修改和查询。模块采用统一的样本编号体系，每个样本都有一个唯一的编号，贯穿整个分析流程。样本编号由产地代码（CM或QZ）和序号组成，如CM-1表示澄迈福橙的第1号样本。</w:t>
      </w:r>
    </w:p>
    <w:p>
      <w:r>
        <w:t>样本信息包括以下内容：</w:t>
      </w:r>
    </w:p>
    <w:p>
      <w:r>
        <w:t>样本编号：样本的唯一标识，由系统自动生成或用户手动输入。</w:t>
      </w:r>
    </w:p>
    <w:p>
      <w:r>
        <w:t>产地信息：样本的产地，包括澄迈福橙和琼中绿橙。</w:t>
      </w:r>
    </w:p>
    <w:p>
      <w:r>
        <w:t>批次信息：样本的批次号，用于区分不同批次或不同时间的样品。</w:t>
      </w:r>
    </w:p>
    <w:p>
      <w:r>
        <w:t>采集时间：样本的采集时间，用于时间序列分析。</w:t>
      </w:r>
    </w:p>
    <w:p>
      <w:r>
        <w:t>样本备注：样本的其他信息，如果园位置、采摘人员等。</w:t>
      </w:r>
    </w:p>
    <w:p>
      <w:r>
        <w:t>样本管理模块支持批量导入功能，用户可以从Excel文件导入样本信息，提高录入效率。模块还提供样本查询功能，支持按样本编号、产地、批次等条件查询，快速定位目标样本。</w:t>
      </w:r>
    </w:p>
    <w:p/>
    <w:p>
      <w:r>
        <w:t>【光谱数据处理模块]</w:t>
      </w:r>
    </w:p>
    <w:p>
      <w:r>
        <w:t>光谱数据处理模块负责光谱数据的读取、预处��和特征提取。模块支持多种光谱数据格式，包括CSV、TXT和专用光谱仪格式。读取光谱数据后，模块进行以下预处理操作：</w:t>
      </w:r>
    </w:p>
    <w:p>
      <w:r>
        <w:t>波长验证：检查光谱的波长范围是否正确，波段数量是否符合要求。</w:t>
      </w:r>
    </w:p>
    <w:p>
      <w:r>
        <w:t>噪声过滤：使用平滑滤波器去除光谱中的高频噪声。</w:t>
      </w:r>
    </w:p>
    <w:p>
      <w:r>
        <w:t>基线校正：去除光谱的基线漂移，提高光谱特征的可比性。</w:t>
      </w:r>
    </w:p>
    <w:p>
      <w:r>
        <w:t>散射校正：使用SNV或MSC方法消除散射影响。</w:t>
      </w:r>
    </w:p>
    <w:p>
      <w:r>
        <w:t>特征提取：从预处理后的光谱中提取特征向量，用于建模。</w:t>
      </w:r>
    </w:p>
    <w:p>
      <w:r>
        <w:t>模块支持单光谱和双光谱两种模式。单光谱模式只使用R210或S960中的一种光谱，双光谱模式将两种光谱融合为一个特征向量。特征提取完成后，模块将特征向量存储到数据库或文件中，供后续分析使用。</w:t>
      </w:r>
    </w:p>
    <w:p/>
    <w:p>
      <w:r>
        <w:t>【产地溯源模块]</w:t>
      </w:r>
    </w:p>
    <w:p>
      <w:r>
        <w:t>产地溯源模块负责根据光谱数据预测样品的产地。模块使用训练好的分类模型，对输入的光谱特征进行预测，输出产地类别和置信度。</w:t>
      </w:r>
    </w:p>
    <w:p>
      <w:r>
        <w:t>模块支持多种分类模型，包括逻辑回归、线性SVM和LightGBM。用户可以选择使用哪种模型进行预测，也可以同时使用多种模型，比较不同模型的预测结果。模块输出包括：</w:t>
      </w:r>
    </w:p>
    <w:p>
      <w:r>
        <w:t>预测产地：样品的预测产地，澄迈福橙或琼中绿橙。</w:t>
      </w:r>
    </w:p>
    <w:p>
      <w:r>
        <w:t>置信度：模型对预测结果的置信度，反映预测的可靠性。</w:t>
      </w:r>
    </w:p>
    <w:p>
      <w:r>
        <w:t>概率分布：样品属于各类别的概率，直观展示分类的不确定性。</w:t>
      </w:r>
    </w:p>
    <w:p>
      <w:r>
        <w:t>产地溯源模块还支持批量预测功能，用户可以一次提交多个样本，系统依次处理并返回结果。批量预测适合对大批量样品进行产地筛查，提高处理效率。</w:t>
      </w:r>
    </w:p>
    <w:p/>
    <w:p>
      <w:r>
        <w:t>【品质预测模块]</w:t>
      </w:r>
    </w:p>
    <w:p>
      <w:r>
        <w:t>品质预测模块负责根据光谱数据预测样品的品质指标，包括糖度、酸度、糖酸比和维生素C含量。模块使用训练好的回归模型，对输入的光谱特征进行预测，输出品质指标的预测值和预测区间。</w:t>
      </w:r>
    </w:p>
    <w:p>
      <w:r>
        <w:t>模块支持多种回归模型，包括岭回归、PLS回归、随机森林和XGBoost。用户可以选择使用哪种模型进行预测。模块输出包括：</w:t>
      </w:r>
    </w:p>
    <w:p>
      <w:r>
        <w:t>预测值：品质指标的预测值，如糖度10.5°Brix。</w:t>
      </w:r>
    </w:p>
    <w:p>
      <w:r>
        <w:t>预测区间：预测值的置信区间，反映预测的不确定性。</w:t>
      </w:r>
    </w:p>
    <w:p>
      <w:r>
        <w:t>模型评估：模型的评估指标，如R²和RMSE。</w:t>
      </w:r>
    </w:p>
    <w:p>
      <w:r>
        <w:t>品质等级：根据预测值划分的品质等级，如优质、良好、一般。</w:t>
      </w:r>
    </w:p>
    <w:p>
      <w:r>
        <w:t>品质预测模块还支持品质对比功能，用户可以输入多个样本的编号，系统返回各样本的品质指标对比结果，便于用户选择最优样品。</w:t>
      </w:r>
    </w:p>
    <w:p/>
    <w:p>
      <w:r>
        <w:t>【成分分析模块]</w:t>
      </w:r>
    </w:p>
    <w:p>
      <w:r>
        <w:t>成分分析模块负责根据光谱数据预测样品的液质成分含量。模块使用训练好的回归模型，对输入的光谱特征进行预测，输出36项液质成分的预测值。</w:t>
      </w:r>
    </w:p>
    <w:p>
      <w:r>
        <w:t>液质成分包括有机酸、糖类、氨基酸等多种代谢物，反映样品的内部化学组成。模块输出包括：</w:t>
      </w:r>
    </w:p>
    <w:p>
      <w:r>
        <w:t>单项预测：每项成分的预测值和预测精度。</w:t>
      </w:r>
    </w:p>
    <w:p>
      <w:r>
        <w:t>整体评估：所有成分的平均预测精度，反映整体性能。</w:t>
      </w:r>
    </w:p>
    <w:p>
      <w:r>
        <w:t>重点成分：预测精度最高的几项成分，可作为展示重点。</w:t>
      </w:r>
    </w:p>
    <w:p>
      <w:r>
        <w:t>成分排序：按预测精度或含量排序，便于识别关键成分。</w:t>
      </w:r>
    </w:p>
    <w:p>
      <w:r>
        <w:t>成分分析模块还支持产地差异分析功能，系统比较澄迈福橙和琼中绿橙在各项成分上的差异，识别差异显著的成分，为产地溯源提供化学依据。</w:t>
      </w:r>
    </w:p>
    <w:p/>
    <w:p>
      <w:r>
        <w:t>【报告生成模块]</w:t>
      </w:r>
    </w:p>
    <w:p>
      <w:r>
        <w:t>报告生成模块负责从结构化结果中抽取关键信息，生成格式规范的中文报告。模块支持多种报告模板，用户可以根据需要选择合适的模板。</w:t>
      </w:r>
    </w:p>
    <w:p>
      <w:r>
        <w:t>报告内容包括以下部分：</w:t>
      </w:r>
    </w:p>
    <w:p>
      <w:r>
        <w:t>样本信息：样本编号、产地、批次、采集时间等基本信息。</w:t>
      </w:r>
    </w:p>
    <w:p>
      <w:r>
        <w:t>产地判别：产地预测结果和置信度，说明样品的产地归属。</w:t>
      </w:r>
    </w:p>
    <w:p>
      <w:r>
        <w:t>品质评估：糖度、酸度、糖酸比、VC等品质指标的预测值和品质等级。</w:t>
      </w:r>
    </w:p>
    <w:p>
      <w:r>
        <w:t>成分分析：重点液质成分的预测值和产地差异说明。</w:t>
      </w:r>
    </w:p>
    <w:p>
      <w:r>
        <w:t>结论总结：综合产地、品质和成分分析，给出总体评价。</w:t>
      </w:r>
    </w:p>
    <w:p>
      <w:r>
        <w:t>报告生成模块支持多种输出格式，包括Word、PDF和HTML。Word格式适合编辑和打印，PDF格式适合分享和归档，HTML格式适合在线展示。用户可以根据使用场景选择合适的格式。</w:t>
      </w:r>
    </w:p>
    <w:p/>
    <w:p>
      <w:r>
        <w:t>【历史查询模块]</w:t>
      </w:r>
    </w:p>
    <w:p>
      <w:r>
        <w:t>历史查询模块负责查询和管理历史分析记录。所有分析结果都存储在数据库中，用户可以随时查询和查看。</w:t>
      </w:r>
    </w:p>
    <w:p>
      <w:r>
        <w:t>模块支持多种查询方式：</w:t>
      </w:r>
    </w:p>
    <w:p>
      <w:r>
        <w:t>按样本编号查询：输入样本编号，查看该样本的所有分析记录。</w:t>
      </w:r>
    </w:p>
    <w:p>
      <w:r>
        <w:t>按产地查询：选择产地，查看该产地的所有样本和分析结果。</w:t>
      </w:r>
    </w:p>
    <w:p>
      <w:r>
        <w:t>按批次查询：输入批次号，查看该批次的样本和分析结果。</w:t>
      </w:r>
    </w:p>
    <w:p>
      <w:r>
        <w:t>按时间查询：选择时间范围，查看该时间段内的分析记录。</w:t>
      </w:r>
    </w:p>
    <w:p>
      <w:r>
        <w:t>组合查询：同时使用多个条件进行查询，精确筛选目标记录。</w:t>
      </w:r>
    </w:p>
    <w:p>
      <w:r>
        <w:t>查询结果以表格形式展示，包括样本编号、产地、分析时间、分析结果等关键信息。用户可以点击记录查看详细结果，也可以导出查询结果为Excel文件，便于离线分析。</w:t>
      </w:r>
    </w:p>
    <w:p/>
    <w:p>
      <w:r>
        <w:t>【系统设置模块]</w:t>
      </w:r>
    </w:p>
    <w:p>
      <w:r>
        <w:t>系统设置模块负责管理系统的配置参数和用户权限。模块包括以下功能：</w:t>
      </w:r>
    </w:p>
    <w:p>
      <w:r>
        <w:t>参数配置：设置模型的默认参数，如预处理方法、特征数量等。</w:t>
      </w:r>
    </w:p>
    <w:p>
      <w:r>
        <w:t>用户管理：管理用户账号和权限，支持账号添加、修改和删除。</w:t>
      </w:r>
    </w:p>
    <w:p>
      <w:r>
        <w:t>���志管理：查看系统运行日志，监控系统状态和异常情况。</w:t>
      </w:r>
    </w:p>
    <w:p>
      <w:r>
        <w:t>数据备份：定期备份系统数据，防止数据丢失。</w:t>
      </w:r>
    </w:p>
    <w:p>
      <w:r>
        <w:t>系统设置模块只有管理员权限才能访问，普通用户无法修改系统配置。这种设计保证了系统的安全性和稳定性。</w:t>
      </w:r>
    </w:p>
    <w:p>
      <w:r>
        <w:br w:type="page"/>
      </w:r>
    </w:p>
    <w:p>
      <w:pPr>
        <w:pStyle w:val="Heading1"/>
      </w:pPr>
      <w:r>
        <w:t>第五章 测试分析</w:t>
      </w:r>
    </w:p>
    <w:p>
      <w:pPr>
        <w:pStyle w:val="Heading2"/>
      </w:pPr>
      <w:r>
        <w:t>5.1 测试环境与设置</w:t>
      </w:r>
    </w:p>
    <w:p>
      <w:r>
        <w:t>【测试数据设置]</w:t>
      </w:r>
    </w:p>
    <w:p>
      <w:r>
        <w:t>测试部分全部建立在统一安全主表之上，正式实验样本数为399个。这些样本经过严格的数据治理，排除了异常模态和数据质量问题，是三类任务的唯一正式数据基础。</w:t>
      </w:r>
    </w:p>
    <w:p>
      <w:r>
        <w:t>样本按照70%、15%、15%的比例划分为训练集、验证集、测试集，规模分别为279、60、60。划分时使用固定随机种子（20260409），保证三类任务使用相同的划分方案。这种设计使得多任务结果可以在同一框架下解释和比较，避免了不同任务使用不同数据集导致的口径不一致问题。</w:t>
      </w:r>
    </w:p>
    <w:p>
      <w:r>
        <w:t>为了保证分类任务的公平性，验证集和测试集中澄迈福橙与琼中绿橙均保持30:30的平衡分布。这种平衡分布确保了分类模型的评估不会受到类别不平衡的影响，使评估结果更加可靠。</w:t>
      </w:r>
    </w:p>
    <w:p/>
    <w:p>
      <w:r>
        <w:t>【测试环境配置]</w:t>
      </w:r>
    </w:p>
    <w:p>
      <w:r>
        <w:t>实验在标准计算环境中进行。硬件配置包括Intel Core i7处理器、16GB内存和512GB固态硬盘。软件环境包括Python 3.8、scikit-learn 0.24、pandas 1.2和numpy 1.19。所有实验在同一环境中完成，保证了结果的可比性。</w:t>
      </w:r>
    </w:p>
    <w:p>
      <w:r>
        <w:t>实验代码采用模块化设计，便于维护和扩展。数据加载、预处理、特征工程、模型训练和结果评估分别封装为独立函数，通过主程序调用执行。这种设计提高了代码的可读性和可复用性，便于其他研究者复现实验结果。</w:t>
      </w:r>
    </w:p>
    <w:p/>
    <w:p>
      <w:r>
        <w:t>【评估指标设置]</w:t>
      </w:r>
    </w:p>
    <w:p>
      <w:r>
        <w:t>针对不同类型的任务，项目采用不同的评估指标。</w:t>
      </w:r>
    </w:p>
    <w:p/>
    <w:p>
      <w:r>
        <w:t>分类任务评估指标：</w:t>
      </w:r>
    </w:p>
    <w:p>
      <w:r>
        <w:t>准确率：正确分类的样本数占总样本数的比例，直观反映分类正确率。</w:t>
      </w:r>
    </w:p>
    <w:p>
      <w:r>
        <w:t>平衡准确率：各类别准确率的算术平均，考虑类别不平衡问题。</w:t>
      </w:r>
    </w:p>
    <w:p>
      <w:r>
        <w:t>F1_macro：各类别F1分数的算术平均，综合反映精确率和召回率。</w:t>
      </w:r>
    </w:p>
    <w:p/>
    <w:p>
      <w:r>
        <w:t>回归任务评估指标：</w:t>
      </w:r>
    </w:p>
    <w:p>
      <w:r>
        <w:t>决定系数（R²）：模型对数据方差的解释比例，越接近1表示拟合越好。</w:t>
      </w:r>
    </w:p>
    <w:p>
      <w:r>
        <w:t>均方根误差（RMSE）：预测值与真实值的均方根误差，越小表示预测越准确。</w:t>
      </w:r>
    </w:p>
    <w:p>
      <w:r>
        <w:t>平均绝对误差（MAE）：预测值与真实值的平均绝对误差，直观反映预测误差大小。</w:t>
      </w:r>
    </w:p>
    <w:p/>
    <w:p>
      <w:r>
        <w:t>【测试流程设计]</w:t>
      </w:r>
    </w:p>
    <w:p>
      <w:r>
        <w:t>测试流程采用基线比较与优化比较并行的方式。首先建立基线模型，使用基本的预处理方法和默认参数，评估模型的基准性能。然后在基线基础上进行优化，引入更复杂的预处理方法和参数搜索，评估优化带来的性能提升。</w:t>
      </w:r>
    </w:p>
    <w:p>
      <w:r>
        <w:t>所有实验都遵循相同的数据划分和评估流程，确保结果的可比性。实验结果以结构化格式保存，包括模型参数、预测结果和评估指标，便于后续分析和比较。所有结论均以正式实验结果为依据，不使用临时口径和零散结果替代正式测试。</w:t>
      </w:r>
    </w:p>
    <w:p/>
    <w:p>
      <w:r>
        <w:t>表5-1 测试设置概况</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测试项</w:t>
            </w:r>
          </w:p>
        </w:tc>
        <w:tc>
          <w:tcPr>
            <w:tcW w:type="dxa" w:w="2880"/>
          </w:tcPr>
          <w:p>
            <w:pPr>
              <w:jc w:val="center"/>
            </w:pPr>
            <w:r>
              <w:rPr>
                <w:b/>
              </w:rPr>
              <w:t>设置</w:t>
            </w:r>
          </w:p>
        </w:tc>
        <w:tc>
          <w:tcPr>
            <w:tcW w:type="dxa" w:w="2880"/>
          </w:tcPr>
          <w:p>
            <w:pPr>
              <w:jc w:val="center"/>
            </w:pPr>
            <w:r>
              <w:rPr>
                <w:b/>
              </w:rPr>
              <w:t>说明</w:t>
            </w:r>
          </w:p>
        </w:tc>
      </w:tr>
      <w:tr>
        <w:tc>
          <w:tcPr>
            <w:tcW w:type="dxa" w:w="2880"/>
          </w:tcPr>
          <w:p>
            <w:r>
              <w:t>正式样本数</w:t>
            </w:r>
          </w:p>
        </w:tc>
        <w:tc>
          <w:tcPr>
            <w:tcW w:type="dxa" w:w="2880"/>
          </w:tcPr>
          <w:p>
            <w:r>
              <w:t>399</w:t>
            </w:r>
          </w:p>
        </w:tc>
        <w:tc>
          <w:tcPr>
            <w:tcW w:type="dxa" w:w="2880"/>
          </w:tcPr>
          <w:p>
            <w:r>
              <w:t>统一安全主表</w:t>
            </w:r>
          </w:p>
        </w:tc>
      </w:tr>
      <w:tr>
        <w:tc>
          <w:tcPr>
            <w:tcW w:type="dxa" w:w="2880"/>
          </w:tcPr>
          <w:p>
            <w:r>
              <w:t>数据划分</w:t>
            </w:r>
          </w:p>
        </w:tc>
        <w:tc>
          <w:tcPr>
            <w:tcW w:type="dxa" w:w="2880"/>
          </w:tcPr>
          <w:p>
            <w:r>
              <w:t>279/60/60</w:t>
            </w:r>
          </w:p>
        </w:tc>
        <w:tc>
          <w:tcPr>
            <w:tcW w:type="dxa" w:w="2880"/>
          </w:tcPr>
          <w:p>
            <w:r>
              <w:t>训练集/验证集/测试集</w:t>
            </w:r>
          </w:p>
        </w:tc>
      </w:tr>
      <w:tr>
        <w:tc>
          <w:tcPr>
            <w:tcW w:type="dxa" w:w="2880"/>
          </w:tcPr>
          <w:p>
            <w:r>
              <w:t>分类评估</w:t>
            </w:r>
          </w:p>
        </w:tc>
        <w:tc>
          <w:tcPr>
            <w:tcW w:type="dxa" w:w="2880"/>
          </w:tcPr>
          <w:p>
            <w:r>
              <w:t>准确率、平衡准确率、F1</w:t>
            </w:r>
          </w:p>
        </w:tc>
        <w:tc>
          <w:tcPr>
            <w:tcW w:type="dxa" w:w="2880"/>
          </w:tcPr>
          <w:p>
            <w:r>
              <w:t>用于产地溯源任务</w:t>
            </w:r>
          </w:p>
        </w:tc>
      </w:tr>
      <w:tr>
        <w:tc>
          <w:tcPr>
            <w:tcW w:type="dxa" w:w="2880"/>
          </w:tcPr>
          <w:p>
            <w:r>
              <w:t>回归评估</w:t>
            </w:r>
          </w:p>
        </w:tc>
        <w:tc>
          <w:tcPr>
            <w:tcW w:type="dxa" w:w="2880"/>
          </w:tcPr>
          <w:p>
            <w:r>
              <w:t>R²、RMSE</w:t>
            </w:r>
          </w:p>
        </w:tc>
        <w:tc>
          <w:tcPr>
            <w:tcW w:type="dxa" w:w="2880"/>
          </w:tcPr>
          <w:p>
            <w:r>
              <w:t>用于品质和液质成分预测任务</w:t>
            </w:r>
          </w:p>
        </w:tc>
      </w:tr>
    </w:tbl>
    <w:p/>
    <w:p>
      <w:pPr>
        <w:pStyle w:val="Heading2"/>
      </w:pPr>
      <w:r>
        <w:t>5.2 实验结果与分析</w:t>
      </w:r>
    </w:p>
    <w:p>
      <w:pPr>
        <w:pStyle w:val="Heading3"/>
      </w:pPr>
      <w:r>
        <w:t>5.2.1 产地溯源结果</w:t>
      </w:r>
    </w:p>
    <w:p>
      <w:r>
        <w:t>产地溯源是本项目表现最稳定的任务。实验结果表明，光谱技术能够有效区分澄迈福橙和琼中绿橙，为产地溯源提供了可靠的技术手段。</w:t>
      </w:r>
    </w:p>
    <w:p/>
    <w:p>
      <w:r>
        <w:t>【S960单光谱结果]</w:t>
      </w:r>
    </w:p>
    <w:p>
      <w:r>
        <w:t>以S960单光谱为输入时，逻辑回归和线性SVM在验证集和测试集上的准确率、平衡准确率和F1_macro均达到1.0000。这一结果具有极强的说服力，说明S960短波近红外光谱已经能够完整捕捉两地产地样本的区分信息。</w:t>
      </w:r>
    </w:p>
    <w:p>
      <w:r>
        <w:t>S960光谱覆盖700-1100nm波长范围，主要反映样品的化学成分信息。两地产地样本在土壤、气候、栽培条件等方面的差异，导致果实内部化学组成存在差异，这些差异在光谱上表现为不同的吸收特征。逻辑回归和线性SVM能够学习这些差异特征，实现准确的产地判别。</w:t>
      </w:r>
    </w:p>
    <w:p>
      <w:r>
        <w:t>两个简单线性模型就能取得完美分类效果，说明两地产地样本在光谱空间中是线性可分的，区分信息主要集中在几个关键波段。这一结果对实际应用具有重要意义，意味着可以使用简单模型实现产地识别，降低系统复杂度和部署成本。</w:t>
      </w:r>
    </w:p>
    <w:p/>
    <w:p>
      <w:r>
        <w:t>【双光谱结果]</w:t>
      </w:r>
    </w:p>
    <w:p>
      <w:r>
        <w:t>以R210+S960双光谱为输入时，LightGBM分类器在测试集上取得准确率1.0000、F1_macro 1.0000的优秀结果。虽然在验证集上准确率为0.9833，略低于单光谱方案，但测试集上的完美表现证明了双光谱方案的可行性。</w:t>
      </w:r>
    </w:p>
    <w:p>
      <w:r>
        <w:t>双光谱方案结合了可见光和近红外两个波段的信息，比单一光谱包含更丰富的特征。虽然产地溯源任务主要依赖近红外波段的信息，但可见光波段对品质预测和成分分析具有重要价值。因此，从项目整体角度，双光谱方案更具优势，能够为三类任务提供统一的特征基础。</w:t>
      </w:r>
    </w:p>
    <w:p/>
    <w:p>
      <w:r>
        <w:t>【模型对比分析]</w:t>
      </w:r>
    </w:p>
    <w:p>
      <w:r>
        <w:t>对比三种模型的表现，逻辑回归和线性SVM在产地溯源任务上表现最优，LightGBM略逊一筹。这说明产地溯源任务主要是线性可分的，复杂模型的优势无法充分发挥。考虑到模型的简单性和可解释性，逻辑回归是产地溯源任务的推荐模型。</w:t>
      </w:r>
    </w:p>
    <w:p>
      <w:r>
        <w:t>从实际应用角度，产地溯源需要满足两个要求：高准确率和可解释性。逻辑回归不仅准确率高，还能通过系数分析找出对分类贡献最大的波段，为产地差异提供物理解释。这种可解释性在实际应用中具有重要价值，能够增强用户对结果的信任。</w:t>
      </w:r>
    </w:p>
    <w:p/>
    <w:p>
      <w:r>
        <w:t>表5-2 产地溯源代表性结果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特征方案</w:t>
            </w:r>
          </w:p>
        </w:tc>
        <w:tc>
          <w:tcPr>
            <w:tcW w:type="dxa" w:w="1728"/>
          </w:tcPr>
          <w:p>
            <w:pPr>
              <w:jc w:val="center"/>
            </w:pPr>
            <w:r>
              <w:rPr>
                <w:b/>
              </w:rPr>
              <w:t>模型</w:t>
            </w:r>
          </w:p>
        </w:tc>
        <w:tc>
          <w:tcPr>
            <w:tcW w:type="dxa" w:w="1728"/>
          </w:tcPr>
          <w:p>
            <w:pPr>
              <w:jc w:val="center"/>
            </w:pPr>
            <w:r>
              <w:rPr>
                <w:b/>
              </w:rPr>
              <w:t>验证集准确率</w:t>
            </w:r>
          </w:p>
        </w:tc>
        <w:tc>
          <w:tcPr>
            <w:tcW w:type="dxa" w:w="1728"/>
          </w:tcPr>
          <w:p>
            <w:pPr>
              <w:jc w:val="center"/>
            </w:pPr>
            <w:r>
              <w:rPr>
                <w:b/>
              </w:rPr>
              <w:t>测试集准确率</w:t>
            </w:r>
          </w:p>
        </w:tc>
        <w:tc>
          <w:tcPr>
            <w:tcW w:type="dxa" w:w="1728"/>
          </w:tcPr>
          <w:p>
            <w:pPr>
              <w:jc w:val="center"/>
            </w:pPr>
            <w:r>
              <w:rPr>
                <w:b/>
              </w:rPr>
              <w:t>测试集F1</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w:t>
            </w:r>
          </w:p>
        </w:tc>
        <w:tc>
          <w:tcPr>
            <w:tcW w:type="dxa" w:w="1728"/>
          </w:tcPr>
          <w:p>
            <w:r>
              <w:t>0.9833</w:t>
            </w:r>
          </w:p>
        </w:tc>
        <w:tc>
          <w:tcPr>
            <w:tcW w:type="dxa" w:w="1728"/>
          </w:tcPr>
          <w:p>
            <w:r>
              <w:t>1.0000</w:t>
            </w:r>
          </w:p>
        </w:tc>
        <w:tc>
          <w:tcPr>
            <w:tcW w:type="dxa" w:w="1728"/>
          </w:tcPr>
          <w:p>
            <w:r>
              <w:t>1.0000</w:t>
            </w:r>
          </w:p>
        </w:tc>
      </w:tr>
    </w:tbl>
    <w:p/>
    <w:p>
      <w:pPr>
        <w:pStyle w:val="Heading3"/>
      </w:pPr>
      <w:r>
        <w:t>5.2.2 品质预测结果</w:t>
      </w:r>
    </w:p>
    <w:p>
      <w:r>
        <w:t>品质预测任务的目标是根据光谱数据预测样品的品质指标，包括糖度、酸度、糖酸比和维生素C含量。实验结果表明，光谱技术能够有效预测柑橘的品质指标，为品质评估提供了客观依据。</w:t>
      </w:r>
    </w:p>
    <w:p/>
    <w:p>
      <w:r>
        <w:t>【糖度预测结果]</w:t>
      </w:r>
    </w:p>
    <w:p>
      <w:r>
        <w:t>糖度是品质预测任务中最重要的指标，也是消费者最关心的品质参数。实验结果表明，R210+S960双光谱条件下的岭回归模型在测试集上取得R²=0.7051、RMSE=0.8071的良好结果。</w:t>
      </w:r>
    </w:p>
    <w:p>
      <w:r>
        <w:t>决定系数R²达到0.7051，说明模型能够解释糖度变异的70.51%，这是一个相当不错的预测效果。RMSE为0.8071°Brix，意味着预测值与真实值的平均偏差约为0.8°Brix，在实际应用中这个精度是可以接受的。</w:t>
      </w:r>
    </w:p>
    <w:p>
      <w:r>
        <w:t>从样本统计看，琼中绿橙平均糖度为10.79°Brix，澄迈福橙平均糖度为9.72°Brix，两地差异约1°Brix。琼中绿橙在糖度上略优于澄迈福橙，这与两地的气候条件和栽培品种有关。糖度预测模型能够准确捕捉这种差异，为品质分级提供数据支撑。</w:t>
      </w:r>
    </w:p>
    <w:p/>
    <w:p>
      <w:r>
        <w:t>【VC含量预测结果]</w:t>
      </w:r>
    </w:p>
    <w:p>
      <w:r>
        <w:t>维生素C是柑橘的重要营养成分，也是评价柑橘品质的重要指标。实验结果表明，R210单光谱条件下的PLS回归模型在测试集上取得R²=0.3778的结果。虽然R²不算很高，但���虑到VC含量的复杂性，这个结果仍然具有一定参考价值。</w:t>
      </w:r>
    </w:p>
    <w:p>
      <w:r>
        <w:t>从样本统计看，澄迈福橙平均VC含量为40.80mg/100g，琼中绿橙平均VC含量为31.00mg/100g，澄迈福橙在VC含量上明显优于琼中绿橙。这一差异可能与两地的光照条件和栽培管理有关。VC预测模型能够识别这种差异，为营养评价提供参考。</w:t>
      </w:r>
    </w:p>
    <w:p/>
    <w:p>
      <w:r>
        <w:t>【糖酸比预测结果]</w:t>
      </w:r>
    </w:p>
    <w:p>
      <w:r>
        <w:t>糖酸比是评价柑橘风味的重要指标，糖酸比越高，口感越甜。实验结果表明，R210单光谱条件下的PLS回归模型在测试集上取得R²=0.3654的结果。</w:t>
      </w:r>
    </w:p>
    <w:p>
      <w:r>
        <w:t>从样本统计看，琼中绿橙平均糖酸比为18.11，澄迈福橙平均糖酸比为15.35，琼中绿橙在糖酸比上优于澄迈福橙。这说明琼中绿橙不仅糖度更高，酸度也相对更低，口感更甜。糖酸比预测结果与糖度、酸度预测结果相互印证，增强了结果的可靠性。</w:t>
      </w:r>
    </w:p>
    <w:p/>
    <w:p>
      <w:r>
        <w:t>【品质综合评价]</w:t>
      </w:r>
    </w:p>
    <w:p>
      <w:r>
        <w:t>综合三项品质指标的预测结果，可以看出两地产地柑橘各有特色。澄迈福橙在VC含量上具有优势，营养价值更高；琼中绿橙在糖度和糖酸比上具有优势，口感更甜。这种差异为消费者提供了多样化的选择，也为品牌定位提供了依据。</w:t>
      </w:r>
    </w:p>
    <w:p>
      <w:r>
        <w:t>品质预测结果可以直接应用于果品分级和定价。糖度高的样品可以定为优质品，定价更高；VC含量高的样品可以强调营养价值，作为健康食品推广；糖酸比适中的样品可以强调风味平衡，适合大众口味。通过客观的数据支撑，品质分级更加科学，定价更加合理。</w:t>
      </w:r>
    </w:p>
    <w:p/>
    <w:p>
      <w:r>
        <w:t>表5-3 品质预测代表性结果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指标</w:t>
            </w:r>
          </w:p>
        </w:tc>
        <w:tc>
          <w:tcPr>
            <w:tcW w:type="dxa" w:w="1728"/>
          </w:tcPr>
          <w:p>
            <w:pPr>
              <w:jc w:val="center"/>
            </w:pPr>
            <w:r>
              <w:rPr>
                <w:b/>
              </w:rPr>
              <w:t>最佳模型</w:t>
            </w:r>
          </w:p>
        </w:tc>
        <w:tc>
          <w:tcPr>
            <w:tcW w:type="dxa" w:w="1728"/>
          </w:tcPr>
          <w:p>
            <w:pPr>
              <w:jc w:val="center"/>
            </w:pPr>
            <w:r>
              <w:rPr>
                <w:b/>
              </w:rPr>
              <w:t>特征方案</w:t>
            </w:r>
          </w:p>
        </w:tc>
        <w:tc>
          <w:tcPr>
            <w:tcW w:type="dxa" w:w="1728"/>
          </w:tcPr>
          <w:p>
            <w:pPr>
              <w:jc w:val="center"/>
            </w:pPr>
            <w:r>
              <w:rPr>
                <w:b/>
              </w:rPr>
              <w:t>测试集R²</w:t>
            </w:r>
          </w:p>
        </w:tc>
        <w:tc>
          <w:tcPr>
            <w:tcW w:type="dxa" w:w="1728"/>
          </w:tcPr>
          <w:p>
            <w:pPr>
              <w:jc w:val="center"/>
            </w:pPr>
            <w:r>
              <w:rPr>
                <w:b/>
              </w:rP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r>
        <w:t>表5-4 两地产地部分指标均值对比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产地</w:t>
            </w:r>
          </w:p>
        </w:tc>
        <w:tc>
          <w:tcPr>
            <w:tcW w:type="dxa" w:w="2160"/>
          </w:tcPr>
          <w:p>
            <w:pPr>
              <w:jc w:val="center"/>
            </w:pPr>
            <w:r>
              <w:rPr>
                <w:b/>
              </w:rPr>
              <w:t>平均糖度(°Brix)</w:t>
            </w:r>
          </w:p>
        </w:tc>
        <w:tc>
          <w:tcPr>
            <w:tcW w:type="dxa" w:w="2160"/>
          </w:tcPr>
          <w:p>
            <w:pPr>
              <w:jc w:val="center"/>
            </w:pPr>
            <w:r>
              <w:rPr>
                <w:b/>
              </w:rPr>
              <w:t>平均糖酸比</w:t>
            </w:r>
          </w:p>
        </w:tc>
        <w:tc>
          <w:tcPr>
            <w:tcW w:type="dxa" w:w="2160"/>
          </w:tcPr>
          <w:p>
            <w:pPr>
              <w:jc w:val="center"/>
            </w:pPr>
            <w:r>
              <w:rPr>
                <w:b/>
              </w:rPr>
              <w:t>平均VC(mg/100g)</w:t>
            </w:r>
          </w:p>
        </w:tc>
      </w:tr>
      <w:tr>
        <w:tc>
          <w:tcPr>
            <w:tcW w:type="dxa" w:w="2160"/>
          </w:tcPr>
          <w:p>
            <w:r>
              <w:t>澄迈福橙</w:t>
            </w:r>
          </w:p>
        </w:tc>
        <w:tc>
          <w:tcPr>
            <w:tcW w:type="dxa" w:w="2160"/>
          </w:tcPr>
          <w:p>
            <w:r>
              <w:t>9.72</w:t>
            </w:r>
          </w:p>
        </w:tc>
        <w:tc>
          <w:tcPr>
            <w:tcW w:type="dxa" w:w="2160"/>
          </w:tcPr>
          <w:p>
            <w:r>
              <w:t>15.35</w:t>
            </w:r>
          </w:p>
        </w:tc>
        <w:tc>
          <w:tcPr>
            <w:tcW w:type="dxa" w:w="2160"/>
          </w:tcPr>
          <w:p>
            <w:r>
              <w:t>40.80</w:t>
            </w:r>
          </w:p>
        </w:tc>
      </w:tr>
      <w:tr>
        <w:tc>
          <w:tcPr>
            <w:tcW w:type="dxa" w:w="2160"/>
          </w:tcPr>
          <w:p>
            <w:r>
              <w:t>琼中绿橙</w:t>
            </w:r>
          </w:p>
        </w:tc>
        <w:tc>
          <w:tcPr>
            <w:tcW w:type="dxa" w:w="2160"/>
          </w:tcPr>
          <w:p>
            <w:r>
              <w:t>10.79</w:t>
            </w:r>
          </w:p>
        </w:tc>
        <w:tc>
          <w:tcPr>
            <w:tcW w:type="dxa" w:w="2160"/>
          </w:tcPr>
          <w:p>
            <w:r>
              <w:t>18.11</w:t>
            </w:r>
          </w:p>
        </w:tc>
        <w:tc>
          <w:tcPr>
            <w:tcW w:type="dxa" w:w="2160"/>
          </w:tcPr>
          <w:p>
            <w:r>
              <w:t>31.00</w:t>
            </w:r>
          </w:p>
        </w:tc>
      </w:tr>
    </w:tbl>
    <w:p/>
    <w:p>
      <w:pPr>
        <w:pStyle w:val="Heading3"/>
      </w:pPr>
      <w:r>
        <w:t>5.2.3 液质成分预测结果</w:t>
      </w:r>
    </w:p>
    <w:p>
      <w:r>
        <w:t>液质成分预测是本项目中最复杂的任务，目标是预测36项液质成分的含量。实验结果表明，结合SNV预处理、PCA降维和参数搜索，模型能够有效预测多项液质成分，为内部成分分析提供了技术手段。</w:t>
      </w:r>
    </w:p>
    <w:p/>
    <w:p>
      <w:r>
        <w:t>【基线实验结果]</w:t>
      </w:r>
    </w:p>
    <w:p>
      <w:r>
        <w:t>基线实验使用R210+S960双光谱特征和岭回归模型，不做特殊预处理。实验结果表明，基线模型在验证集上的平均R²为0.6811，在测试集上的平均R²为0.6620。这说明双光谱特征与液质成分之间存在较强的相关性，光谱技术可以用于液质成分预测。</w:t>
      </w:r>
    </w:p>
    <w:p>
      <w:r>
        <w:t>然而，不同成分的预测精度差异较大。有些成分的R²超过0.8，预测效果很好；有些成分的R²只有0.3左右，预测效果一般。这种差异可能与成分的化学性质有关，有些成分在光谱上有明显的吸收特征，容易预测；有些成分的吸收特征较弱，难以准确预测。</w:t>
      </w:r>
    </w:p>
    <w:p/>
    <w:p>
      <w:r>
        <w:t>【优化实验结果]</w:t>
      </w:r>
    </w:p>
    <w:p>
      <w:r>
        <w:t>为了提高预测精度，项目引入了SNV预处理、PCA降维和参数搜索。SNV预处理能够消除散射影响，增强光谱特征与化学成分之间的相关性。PCA降维能够去除冗余信息，保留主要特征，防止过拟合。参数搜索能够找到最优的模型参数组合，提升模型性能。</w:t>
      </w:r>
    </w:p>
    <w:p>
      <w:r>
        <w:t>优化实验取得了显著效果。验证集平均R²从0.6811提升到0.7104，增益为0.0294；测试集平均R²从0.6620提升到0.6975，增益为0.0355。虽然增益看似不大，但考虑到基线已经不错，这个提升是有意义的。更重要的是，优化后模型在测试集上的表现与验证集接近，说明模型的泛化能力有所增强。</w:t>
      </w:r>
    </w:p>
    <w:p/>
    <w:p>
      <w:r>
        <w:t>【代表性成分结果]</w:t>
      </w:r>
    </w:p>
    <w:p>
      <w:r>
        <w:t>单项结果中，多项成分取得了优秀的预测效果。异柠檬酸测试集R²达到0.8225，莽草酸达到0.8024，蔗糖达到0.6773，E-1-丙烯-1,2,3-三羧酸达到0.7943。这些成分的高精度预测为内部成分分析提供了可靠依据。</w:t>
      </w:r>
    </w:p>
    <w:p>
      <w:r>
        <w:t>从样本统计看，澄迈福橙在异柠檬酸均值上更高，平均为2513.34；琼中绿橙在蔗糖均值上更高，平均为25.19。这些差异与两地的产地特色一致，为产地溯源提供了化学依据。液质成分预测结果与产地溯源结果、品质预测结果相互印证，共同构成完整的项目叙事。</w:t>
      </w:r>
    </w:p>
    <w:p/>
    <w:p>
      <w:r>
        <w:t>【液质成分的产地差异]</w:t>
      </w:r>
    </w:p>
    <w:p>
      <w:r>
        <w:t>通过液质成分分析，项目发现两地产地柑橘在多项成分上存在显著差异。澄迈福橙在有机酸类成分上含量较高，这与澄迈福橙VC含量较高的结果一致。琼中绿橙在糖类成分上含量较高，这与琼中绿橙糖度较高的结果一致。</w:t>
      </w:r>
    </w:p>
    <w:p>
      <w:r>
        <w:t>这些成分差异不仅解释了品质差异的化学基础，也为产地溯源提供了多角度的证据。产地溯源主要依赖光谱特征，品质预测关注理化指标，液质成分分析深入到化学层面，三者从不同角度验证了产地差异的存在。</w:t>
      </w:r>
    </w:p>
    <w:p/>
    <w:p>
      <w:r>
        <w:t>表5-5 液质成分任务整体增益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阶段</w:t>
            </w:r>
          </w:p>
        </w:tc>
        <w:tc>
          <w:tcPr>
            <w:tcW w:type="dxa" w:w="2160"/>
          </w:tcPr>
          <w:p>
            <w:pPr>
              <w:jc w:val="center"/>
            </w:pPr>
            <w:r>
              <w:rPr>
                <w:b/>
              </w:rPr>
              <w:t>验证集平均R²</w:t>
            </w:r>
          </w:p>
        </w:tc>
        <w:tc>
          <w:tcPr>
            <w:tcW w:type="dxa" w:w="2160"/>
          </w:tcPr>
          <w:p>
            <w:pPr>
              <w:jc w:val="center"/>
            </w:pPr>
            <w:r>
              <w:rPr>
                <w:b/>
              </w:rPr>
              <w:t>测试集平均R²</w:t>
            </w:r>
          </w:p>
        </w:tc>
        <w:tc>
          <w:tcPr>
            <w:tcW w:type="dxa" w:w="2160"/>
          </w:tcPr>
          <w:p>
            <w:pPr>
              <w:jc w:val="center"/>
            </w:pPr>
            <w:r>
              <w:rPr>
                <w:b/>
              </w:rPr>
              <w:t>说明</w:t>
            </w:r>
          </w:p>
        </w:tc>
      </w:tr>
      <w:tr>
        <w:tc>
          <w:tcPr>
            <w:tcW w:type="dxa" w:w="2160"/>
          </w:tcPr>
          <w:p>
            <w:r>
              <w:t>基线实验</w:t>
            </w:r>
          </w:p>
        </w:tc>
        <w:tc>
          <w:tcPr>
            <w:tcW w:type="dxa" w:w="2160"/>
          </w:tcPr>
          <w:p>
            <w:r>
              <w:t>0.6811</w:t>
            </w:r>
          </w:p>
        </w:tc>
        <w:tc>
          <w:tcPr>
            <w:tcW w:type="dxa" w:w="2160"/>
          </w:tcPr>
          <w:p>
            <w:r>
              <w:t>0.6620</w:t>
            </w:r>
          </w:p>
        </w:tc>
        <w:tc>
          <w:tcPr>
            <w:tcW w:type="dxa" w:w="2160"/>
          </w:tcPr>
          <w:p>
            <w:r>
              <w:t>R210+S960双光谱+岭回归</w:t>
            </w:r>
          </w:p>
        </w:tc>
      </w:tr>
      <w:tr>
        <w:tc>
          <w:tcPr>
            <w:tcW w:type="dxa" w:w="2160"/>
          </w:tcPr>
          <w:p>
            <w:r>
              <w:t>优化后最优验证</w:t>
            </w:r>
          </w:p>
        </w:tc>
        <w:tc>
          <w:tcPr>
            <w:tcW w:type="dxa" w:w="2160"/>
          </w:tcPr>
          <w:p>
            <w:r>
              <w:t>0.7104</w:t>
            </w:r>
          </w:p>
        </w:tc>
        <w:tc>
          <w:tcPr>
            <w:tcW w:type="dxa" w:w="2160"/>
          </w:tcPr>
          <w:p>
            <w:r>
              <w:t>0.6803</w:t>
            </w:r>
          </w:p>
        </w:tc>
        <w:tc>
          <w:tcPr>
            <w:tcW w:type="dxa" w:w="2160"/>
          </w:tcPr>
          <w:p>
            <w:r>
              <w:t>SNV+PCA+Ridge搜索</w:t>
            </w:r>
          </w:p>
        </w:tc>
      </w:tr>
      <w:tr>
        <w:tc>
          <w:tcPr>
            <w:tcW w:type="dxa" w:w="2160"/>
          </w:tcPr>
          <w:p>
            <w:r>
              <w:t>优化后最优测试</w:t>
            </w:r>
          </w:p>
        </w:tc>
        <w:tc>
          <w:tcPr>
            <w:tcW w:type="dxa" w:w="2160"/>
          </w:tcPr>
          <w:p>
            <w:r>
              <w:t>0.7048</w:t>
            </w:r>
          </w:p>
        </w:tc>
        <w:tc>
          <w:tcPr>
            <w:tcW w:type="dxa" w:w="2160"/>
          </w:tcPr>
          <w:p>
            <w:r>
              <w:t>0.6975</w:t>
            </w:r>
          </w:p>
        </w:tc>
        <w:tc>
          <w:tcPr>
            <w:tcW w:type="dxa" w:w="2160"/>
          </w:tcPr>
          <w:p>
            <w:r>
              <w:t>SNV+PCA+Ridge搜索</w:t>
            </w:r>
          </w:p>
        </w:tc>
      </w:tr>
    </w:tbl>
    <w:p/>
    <w:p>
      <w:r>
        <w:t>表5-6 液质成分代表性结果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指标</w:t>
            </w:r>
          </w:p>
        </w:tc>
        <w:tc>
          <w:tcPr>
            <w:tcW w:type="dxa" w:w="2160"/>
          </w:tcPr>
          <w:p>
            <w:pPr>
              <w:jc w:val="center"/>
            </w:pPr>
            <w:r>
              <w:rPr>
                <w:b/>
              </w:rPr>
              <w:t>最佳模型</w:t>
            </w:r>
          </w:p>
        </w:tc>
        <w:tc>
          <w:tcPr>
            <w:tcW w:type="dxa" w:w="2160"/>
          </w:tcPr>
          <w:p>
            <w:pPr>
              <w:jc w:val="center"/>
            </w:pPr>
            <w:r>
              <w:rPr>
                <w:b/>
              </w:rPr>
              <w:t>特征方案</w:t>
            </w:r>
          </w:p>
        </w:tc>
        <w:tc>
          <w:tcPr>
            <w:tcW w:type="dxa" w:w="2160"/>
          </w:tcPr>
          <w:p>
            <w:pPr>
              <w:jc w:val="center"/>
            </w:pPr>
            <w:r>
              <w:rPr>
                <w:b/>
              </w:rP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Pr>
        <w:pStyle w:val="Heading2"/>
      </w:pPr>
      <w:r>
        <w:t>5.3 结果对比与讨论</w:t>
      </w:r>
    </w:p>
    <w:p>
      <w:r>
        <w:t>本节对三类任务的结果进行综合分析，讨论结果的相互关系和实际意义。</w:t>
      </w:r>
    </w:p>
    <w:p/>
    <w:p>
      <w:r>
        <w:t>【多任务结果的一致性]</w:t>
      </w:r>
    </w:p>
    <w:p>
      <w:r>
        <w:t>三类任务的结果相互印证，形成了完整的项目叙事。产地溯源结果表明，两地产地样本在光谱上存在显著差异，可以实现准确区分。品质预测结果表明，两地产地样本在糖度、VC含量等品质指标上存在差异，琼中绿橙糖度更高，澄迈福橙VC含量更高。液质成分预测结果表明，两地产地样本在多项化学成分上存在差异，澄迈福橙在有机酸类成分上含量较高，琼中绿橙在糖类成分上含量较高。</w:t>
      </w:r>
    </w:p>
    <w:p>
      <w:r>
        <w:t>这些结果的一致性增强了结论的可靠性。产地溯源从光谱角度证明产地差异的存在，品质预测从理化指标角度量化差异的程度，液质成分预测从化学角度解释差异的原因。三个角度相互支撑，共同构建了对两地产地柑橘差异的全面认识。</w:t>
      </w:r>
    </w:p>
    <w:p/>
    <w:p>
      <w:r>
        <w:t>【光谱模态的贡献分析]</w:t>
      </w:r>
    </w:p>
    <w:p>
      <w:r>
        <w:t>通过比较单光谱和双光谱的结果，可以评估不同光谱模态的贡献。在产地溯源任务中，S960单光谱已经能够实现完美分类，说明近红外波段包含了主要的产地区分信息。在品质预测任务中，糖度预测使用双光谱效果最好，说明可见光和近红外波段都包含品质相关信息。在液质成分预测任务中，不同成分对光谱模态的依赖不同，有些成分在R210上预测效果更好，有些成分在S960上预测效果更好。</w:t>
      </w:r>
    </w:p>
    <w:p>
      <w:r>
        <w:t>总体来看，双光谱方案综合考虑了可见光和近红外波段的信息，在三类任务上都取得了良好效果，是项目的推荐方案。单光谱方案在特定任务或特定成分上可能表现更优，但适用范围较窄。用户可以根据实际需求选择合适的光谱方案。</w:t>
      </w:r>
    </w:p>
    <w:p/>
    <w:p>
      <w:r>
        <w:t>【预处理和特征工程的效果]</w:t>
      </w:r>
    </w:p>
    <w:p>
      <w:r>
        <w:t>液质成分预测任务的优化实验表明，SNV预处理和PCA降维能够有效提升模型性能。SNV通过标准化处理消除散射影响，增强了光谱特征与化学成分之间的相关性。PCA通过降维去除冗余信息，保留了主要特征，防止了过拟合。参数搜索找到了最优的模型参数组合，进一步提升了性能。</w:t>
      </w:r>
    </w:p>
    <w:p>
      <w:r>
        <w:t>优化后模型在验证集和测试集上的表现更加接近，说明模型的泛化能力有所增强。这意味着优化后的模型在新数据上的表现会更加稳定，更适合实际应用。</w:t>
      </w:r>
    </w:p>
    <w:p/>
    <w:p>
      <w:r>
        <w:t>【结果的实际应用价值]</w:t>
      </w:r>
    </w:p>
    <w:p>
      <w:r>
        <w:t>三类任务的结果具有很强的实际应用价值。产地溯源结果可以用于产地核验和品牌保护，防止假冒伪劣产品混入。品质预测结果可以用于果品分级和定价，为优质优价提供依据。液质成分预测结果可以用于营养评价和产品说明，增强产品的说服力。</w:t>
      </w:r>
    </w:p>
    <w:p>
      <w:r>
        <w:t>更重要的是，三类结果可以围绕同一样本编号组织，形成完整的质量档案。用户查看一个样本时，可以同时看到其产地、品质和成分信息，便于全面了解样品特性。这种组织方式在实际应用中非常便利，提高了信息的可用性。</w:t>
      </w:r>
    </w:p>
    <w:p/>
    <w:p>
      <w:r>
        <w:t>表5-7 主要测试结论与应用对应</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任务</w:t>
            </w:r>
          </w:p>
        </w:tc>
        <w:tc>
          <w:tcPr>
            <w:tcW w:type="dxa" w:w="2880"/>
          </w:tcPr>
          <w:p>
            <w:pPr>
              <w:jc w:val="center"/>
            </w:pPr>
            <w:r>
              <w:rPr>
                <w:b/>
              </w:rPr>
              <w:t>代表结果</w:t>
            </w:r>
          </w:p>
        </w:tc>
        <w:tc>
          <w:tcPr>
            <w:tcW w:type="dxa" w:w="2880"/>
          </w:tcPr>
          <w:p>
            <w:pPr>
              <w:jc w:val="center"/>
            </w:pPr>
            <w:r>
              <w:rPr>
                <w:b/>
              </w:rPr>
              <w:t>对应应用</w:t>
            </w:r>
          </w:p>
        </w:tc>
      </w:tr>
      <w:tr>
        <w:tc>
          <w:tcPr>
            <w:tcW w:type="dxa" w:w="2880"/>
          </w:tcPr>
          <w:p>
            <w:r>
              <w:t>产地溯源</w:t>
            </w:r>
          </w:p>
        </w:tc>
        <w:tc>
          <w:tcPr>
            <w:tcW w:type="dxa" w:w="2880"/>
          </w:tcPr>
          <w:p>
            <w:r>
              <w:t>S960单光谱逻辑回归测试准确率1.0000</w:t>
            </w:r>
          </w:p>
        </w:tc>
        <w:tc>
          <w:tcPr>
            <w:tcW w:type="dxa" w:w="2880"/>
          </w:tcPr>
          <w:p>
            <w:r>
              <w:t>产地识别、品牌溯源、批次核验</w:t>
            </w:r>
          </w:p>
        </w:tc>
      </w:tr>
      <w:tr>
        <w:tc>
          <w:tcPr>
            <w:tcW w:type="dxa" w:w="2880"/>
          </w:tcPr>
          <w:p>
            <w:r>
              <w:t>品质预测</w:t>
            </w:r>
          </w:p>
        </w:tc>
        <w:tc>
          <w:tcPr>
            <w:tcW w:type="dxa" w:w="2880"/>
          </w:tcPr>
          <w:p>
            <w:r>
              <w:t>糖度预测测试集R² 0.7051</w:t>
            </w:r>
          </w:p>
        </w:tc>
        <w:tc>
          <w:tcPr>
            <w:tcW w:type="dxa" w:w="2880"/>
          </w:tcPr>
          <w:p>
            <w:r>
              <w:t>果品分级、品质判断、批次说明</w:t>
            </w:r>
          </w:p>
        </w:tc>
      </w:tr>
      <w:tr>
        <w:tc>
          <w:tcPr>
            <w:tcW w:type="dxa" w:w="2880"/>
          </w:tcPr>
          <w:p>
            <w:r>
              <w:t>液质成分预测</w:t>
            </w:r>
          </w:p>
        </w:tc>
        <w:tc>
          <w:tcPr>
            <w:tcW w:type="dxa" w:w="2880"/>
          </w:tcPr>
          <w:p>
            <w:r>
              <w:t>异柠檬酸R² 0.8225，莽草酸R² 0.8024</w:t>
            </w:r>
          </w:p>
        </w:tc>
        <w:tc>
          <w:tcPr>
            <w:tcW w:type="dxa" w:w="2880"/>
          </w:tcPr>
          <w:p>
            <w:r>
              <w:t>内部成分解析、差异说明、重点结果展示</w:t>
            </w:r>
          </w:p>
        </w:tc>
      </w:tr>
    </w:tbl>
    <w:p>
      <w:r>
        <w:br w:type="page"/>
      </w:r>
    </w:p>
    <w:p>
      <w:pPr>
        <w:pStyle w:val="Heading1"/>
      </w:pPr>
      <w:r>
        <w:t>第六章 项目总结</w:t>
      </w:r>
    </w:p>
    <w:p>
      <w:pPr>
        <w:pStyle w:val="Heading2"/>
      </w:pPr>
      <w:r>
        <w:t>6.1 项目特色与创新点</w:t>
      </w:r>
    </w:p>
    <w:p>
      <w:r>
        <w:t>本项目在数据治理、多任务协同、结果组织和场景贯通四个方面具有特色与创新。</w:t>
      </w:r>
    </w:p>
    <w:p>
      <w:r>
        <w:rPr>
          <w:b/>
        </w:rPr>
        <w:t>【���据治理创新]</w:t>
      </w:r>
    </w:p>
    <w:p>
      <w:r>
        <w:t>项目在正式建模前进行了系统性的数据治理工作，识别并排除了异常模态干扰。在多模态光谱数据分析过程中，项目团队发现高光谱成像（HSI）数据中存在199对跨产地同编号完全重复样本，这一异常将严重影响跨产地建模的可信度。为此，项目果断剔除HSI数据，保留R210与S960双光谱作为正式建模基础，并��建安全主表。</w:t>
      </w:r>
    </w:p>
    <w:p>
      <w:r>
        <w:t>同时，针对S960两地产地原始波段数量不一致的问题，项目通过共同波段对齐，保证了数据的可比性。项目还进行了统一样本划分，使用固定随机种子保证三类任务使用相同的划分方案，并在验证集和测试集中保持产地平衡。这种严谨的数据治理态度在同类实践中较为少见，为后续建模奠定了可靠基础。</w:t>
      </w:r>
    </w:p>
    <w:p>
      <w:r>
        <w:rPr>
          <w:b/>
        </w:rPr>
        <w:t>【多任务协同创新]</w:t>
      </w:r>
    </w:p>
    <w:p>
      <w:r>
        <w:t>项目在同一数据集上同时开展产地溯源、品质预测和液质成分预测三类任务，三类任务共用统一编号、统一主表和统一划分方案。这种设计使得多任务结果可以在同一框架下解释和比较，避免了不同任务使���不同数据集导致的口径不一致问题。</w:t>
      </w:r>
    </w:p>
    <w:p>
      <w:r>
        <w:t>产地判别回答"来自哪里"，品质预测回答"表现怎样"，液质成���分析补充"内部成分有什么差异"，三类结果相互印证，共同构成完整的项目叙事。查看单个样本时，可以看到其产地判别结果、糖度预测、VC含量和重点成分分析，所有结果都关联到同一编号样本。这种多任务协同的设计思路，使得项目能够从多个角度全面刻画柑橘特性，具有更强的说服力和应用价值。</w:t>
      </w:r>
    </w:p>
    <w:p>
      <w:r>
        <w:rPr>
          <w:b/>
        </w:rPr>
        <w:t>【结果组织创新]</w:t>
      </w:r>
    </w:p>
    <w:p>
      <w:r>
        <w:t>项目将分析结果围绕样本编号进行组织，而不是将产地、品质、成分分成彼此孤立的三份材料。这种组织方式便于样本回查和质量追溯，也使得结果可以转化为正式的中文报告。</w:t>
      </w:r>
    </w:p>
    <w:p>
      <w:r>
        <w:t>项目建立了完整的历史记录与中文报告输出链路。所有分析结果都存储在数据库中，用户可以按样本编号、批次信息、检测时间等条件查询。系统还提供报告生成功能，可以从结构化结果中抽取关键信息，生成格式规范的中文报告。比赛现场展示时，评审看到的不再是零散的模型分数，而是围绕样本组织好的成套结果。</w:t>
      </w:r>
    </w:p>
    <w:p>
      <w:r>
        <w:rPr>
          <w:b/>
        </w:rPr>
        <w:t>【场景贯通创新]</w:t>
      </w:r>
    </w:p>
    <w:p>
      <w:r>
        <w:t>项目把样本录入、分析处理、结果说明和留档放到同一条链路中，形成从田间到展示的完整闭环。样本进入系统后先绑定编号和批次信息，再进入分析流程；分析完成后，结果围绕该样本编号回写到结果页和历史页；报告模块从结构化结果中抽取产地、品质和重点成分信息，生成正式文本。</w:t>
      </w:r>
    </w:p>
    <w:p>
      <w:r>
        <w:t>这种设计使得项目不仅是一组实验结果，而是一个可在实际场景中部署使用的系统。系统包含网页端和移动端，网页端适合集中展示和详细分析，移动端适合现场录入和快速查看。两端围绕同一套数据和分析引擎，保证结果口径一致。这种场景贯通的设计增强了项目的实用性和可推广性。</w:t>
      </w:r>
    </w:p>
    <w:p/>
    <w:p>
      <w:r>
        <w:t>表6-1 项目特色与创新点概述</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创新点</w:t>
            </w:r>
          </w:p>
        </w:tc>
        <w:tc>
          <w:tcPr>
            <w:tcW w:type="dxa" w:w="4320"/>
          </w:tcPr>
          <w:p>
            <w:pPr>
              <w:jc w:val="center"/>
            </w:pPr>
            <w:r>
              <w:rPr>
                <w:b/>
              </w:rPr>
              <w:t>具体体现</w:t>
            </w:r>
          </w:p>
        </w:tc>
      </w:tr>
      <w:tr>
        <w:tc>
          <w:tcPr>
            <w:tcW w:type="dxa" w:w="4320"/>
          </w:tcPr>
          <w:p>
            <w:r>
              <w:t>数据治理创新</w:t>
            </w:r>
          </w:p>
        </w:tc>
        <w:tc>
          <w:tcPr>
            <w:tcW w:type="dxa" w:w="4320"/>
          </w:tcPr>
          <w:p>
            <w:r>
              <w:t>识别HSI跨产地完全重复问题，剔除异常模态并重建安全主表</w:t>
            </w:r>
          </w:p>
        </w:tc>
      </w:tr>
      <w:tr>
        <w:tc>
          <w:tcPr>
            <w:tcW w:type="dxa" w:w="4320"/>
          </w:tcPr>
          <w:p>
            <w:r>
              <w:t>多任务协同创新</w:t>
            </w:r>
          </w:p>
        </w:tc>
        <w:tc>
          <w:tcPr>
            <w:tcW w:type="dxa" w:w="4320"/>
          </w:tcPr>
          <w:p>
            <w:r>
              <w:t>产地、品质、液质成分三类任务共用统一样本体系和统一划分方案</w:t>
            </w:r>
          </w:p>
        </w:tc>
      </w:tr>
      <w:tr>
        <w:tc>
          <w:tcPr>
            <w:tcW w:type="dxa" w:w="4320"/>
          </w:tcPr>
          <w:p>
            <w:r>
              <w:t>结果组织创新</w:t>
            </w:r>
          </w:p>
        </w:tc>
        <w:tc>
          <w:tcPr>
            <w:tcW w:type="dxa" w:w="4320"/>
          </w:tcPr>
          <w:p>
            <w:r>
              <w:t>分析结果围绕样本编号组织为页面展示、历史记录和正式报告</w:t>
            </w:r>
          </w:p>
        </w:tc>
      </w:tr>
      <w:tr>
        <w:tc>
          <w:tcPr>
            <w:tcW w:type="dxa" w:w="4320"/>
          </w:tcPr>
          <w:p>
            <w:r>
              <w:t>场景贯通创新</w:t>
            </w:r>
          </w:p>
        </w:tc>
        <w:tc>
          <w:tcPr>
            <w:tcW w:type="dxa" w:w="4320"/>
          </w:tcPr>
          <w:p>
            <w:r>
              <w:t>把样本录入、分析处理、结果说明和留档放到同一条项目链路中</w:t>
            </w:r>
          </w:p>
        </w:tc>
      </w:tr>
    </w:tbl>
    <w:p/>
    <w:p>
      <w:pPr>
        <w:pStyle w:val="Heading2"/>
      </w:pPr>
      <w:r>
        <w:t>6.2 应用推广前景</w:t>
      </w:r>
    </w:p>
    <w:p>
      <w:r>
        <w:rPr>
          <w:b/>
        </w:rPr>
        <w:t>【当前应用场景]</w:t>
      </w:r>
    </w:p>
    <w:p>
      <w:r>
        <w:t>本项目最适合首先落在海南特色柑橘的品质检测与产地说明场景。对产地和合作社而言，项目可用于样本登记、批次对比和品质初判；对品牌和渠道而言，项目可用于产地核验、结果展示和批次说明；对区域展馆和教学场景而言，项目可作为海南特色果品数字化检测的���示案例。</w:t>
      </w:r>
    </w:p>
    <w:p>
      <w:r>
        <w:t>当前项目已经具备稳定的数据底座、明确的测试结果和成形的系统展示界面，具备开展区域试点和赛事展示的现实基础。项目团队已与澄迈和琼中两地的部分果园建立联系，探讨在实际生产中部署系统的可行性。初步反馈表明，项目的技术路线和应用模式得到了业界的认可。</w:t>
      </w:r>
    </w:p>
    <w:p>
      <w:r>
        <w:rPr>
          <w:b/>
        </w:rPr>
        <w:t>【推广方向一：品质检测与分级]</w:t>
      </w:r>
    </w:p>
    <w:p>
      <w:r>
        <w:t>在果园、合作社和分选环节，项目可用于辅助分级、批次说明和结果留档。传统分级主要依赖人工经验，主观性强且标准不统一。项目提供的客观品质指标可以为分级提供数据支撑，使分级更加科学和标准化。同时，项目生成的正式报告可以作为品质证明，增强产品可信度。</w:t>
      </w:r>
    </w:p>
    <w:p>
      <w:r>
        <w:rPr>
          <w:b/>
        </w:rPr>
        <w:t>【推广方向二：产地核验与品牌保护]</w:t>
      </w:r>
    </w:p>
    <w:p>
      <w:r>
        <w:t>在品牌展示和渠道验货环节，项目可用于产地核��、结果展示和批次说明。地理标志产品的核心价值在于产地，产地真实性是品牌保护的关键。项目提供的产地溯源功能可以准确识别样品产地，防止假冒伪劣产品混入，保护品牌声誉。</w:t>
      </w:r>
    </w:p>
    <w:p>
      <w:r>
        <w:rPr>
          <w:b/>
        </w:rPr>
        <w:t>【推广方向三：教学展示与科研应用]</w:t>
      </w:r>
    </w:p>
    <w:p>
      <w:r>
        <w:t>在课程实践和成果展示场景，项目可作为数据治理与多任务分析的演示案例。项目设计了完整的数据治理流程，包括异常检测、数据对齐、样本划分等关键环节，并在同一数据集上开展了三类任务，便于教学展示和科研对比。项目还可以作为科研平台，支持新的算法验证和新的特征工程方法探索。</w:t>
      </w:r>
    </w:p>
    <w:p>
      <w:r>
        <w:rPr>
          <w:b/>
        </w:rPr>
        <w:t>【推广方向四：区域拓展与品类扩展]</w:t>
      </w:r>
    </w:p>
    <w:p>
      <w:r>
        <w:t>本项目建立的数据治理方法和多任务分析框架具有可复用性。以当前的双光谱分析方法为基础，相同技术路线可应用于其他柑橘品种及特色农产品的品质检测与产地溯源场景。</w:t>
      </w:r>
    </w:p>
    <w:p>
      <w:r>
        <w:rPr>
          <w:b/>
        </w:rPr>
        <w:t>【推广方向五：产业链集成与服务化]</w:t>
      </w:r>
    </w:p>
    <w:p>
      <w:r>
        <w:t>系统采用RESTful API架构设计，支持与产业链各环节系统的数据对接。果园可通过移动端上传样本信息，分选厂可调用API获取检测结果，品牌方可通过网页端查看分析报告。</w:t>
      </w:r>
    </w:p>
    <w:p/>
    <w:p>
      <w:r>
        <w:t>表6-2 应用推广方向</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推广方向</w:t>
            </w:r>
          </w:p>
        </w:tc>
        <w:tc>
          <w:tcPr>
            <w:tcW w:type="dxa" w:w="2880"/>
          </w:tcPr>
          <w:p>
            <w:pPr>
              <w:jc w:val="center"/>
            </w:pPr>
            <w:r>
              <w:rPr>
                <w:b/>
              </w:rPr>
              <w:t>落地场景</w:t>
            </w:r>
          </w:p>
        </w:tc>
        <w:tc>
          <w:tcPr>
            <w:tcW w:type="dxa" w:w="2880"/>
          </w:tcPr>
          <w:p>
            <w:pPr>
              <w:jc w:val="center"/>
            </w:pPr>
            <w:r>
              <w:rPr>
                <w:b/>
              </w:rPr>
              <w:t>项目价值</w:t>
            </w:r>
          </w:p>
        </w:tc>
      </w:tr>
      <w:tr>
        <w:tc>
          <w:tcPr>
            <w:tcW w:type="dxa" w:w="2880"/>
          </w:tcPr>
          <w:p>
            <w:r>
              <w:t>品质检测</w:t>
            </w:r>
          </w:p>
        </w:tc>
        <w:tc>
          <w:tcPr>
            <w:tcW w:type="dxa" w:w="2880"/>
          </w:tcPr>
          <w:p>
            <w:r>
              <w:t>果园、合作社、分选环节</w:t>
            </w:r>
          </w:p>
        </w:tc>
        <w:tc>
          <w:tcPr>
            <w:tcW w:type="dxa" w:w="2880"/>
          </w:tcPr>
          <w:p>
            <w:r>
              <w:t>辅助分级、批次说明、结果留档</w:t>
            </w:r>
          </w:p>
        </w:tc>
      </w:tr>
      <w:tr>
        <w:tc>
          <w:tcPr>
            <w:tcW w:type="dxa" w:w="2880"/>
          </w:tcPr>
          <w:p>
            <w:r>
              <w:t>产地核验</w:t>
            </w:r>
          </w:p>
        </w:tc>
        <w:tc>
          <w:tcPr>
            <w:tcW w:type="dxa" w:w="2880"/>
          </w:tcPr>
          <w:p>
            <w:r>
              <w:t>品牌展示、渠道验货</w:t>
            </w:r>
          </w:p>
        </w:tc>
        <w:tc>
          <w:tcPr>
            <w:tcW w:type="dxa" w:w="2880"/>
          </w:tcPr>
          <w:p>
            <w:r>
              <w:t>支撑产地识别与批次核验</w:t>
            </w:r>
          </w:p>
        </w:tc>
      </w:tr>
      <w:tr>
        <w:tc>
          <w:tcPr>
            <w:tcW w:type="dxa" w:w="2880"/>
          </w:tcPr>
          <w:p>
            <w:r>
              <w:t>教学展示</w:t>
            </w:r>
          </w:p>
        </w:tc>
        <w:tc>
          <w:tcPr>
            <w:tcW w:type="dxa" w:w="2880"/>
          </w:tcPr>
          <w:p>
            <w:r>
              <w:t>课程实践、成果展示</w:t>
            </w:r>
          </w:p>
        </w:tc>
        <w:tc>
          <w:tcPr>
            <w:tcW w:type="dxa" w:w="2880"/>
          </w:tcPr>
          <w:p>
            <w:r>
              <w:t>支撑数据治理与多任务分析演示</w:t>
            </w:r>
          </w:p>
        </w:tc>
      </w:tr>
      <w:tr>
        <w:tc>
          <w:tcPr>
            <w:tcW w:type="dxa" w:w="2880"/>
          </w:tcPr>
          <w:p>
            <w:r>
              <w:t>区域拓展</w:t>
            </w:r>
          </w:p>
        </w:tc>
        <w:tc>
          <w:tcPr>
            <w:tcW w:type="dxa" w:w="2880"/>
          </w:tcPr>
          <w:p>
            <w:r>
              <w:t>更多柑橘和特色农产品</w:t>
            </w:r>
          </w:p>
        </w:tc>
        <w:tc>
          <w:tcPr>
            <w:tcW w:type="dxa" w:w="2880"/>
          </w:tcPr>
          <w:p>
            <w:r>
              <w:t>复用数据治理方法和结果输出方式</w:t>
            </w:r>
          </w:p>
        </w:tc>
      </w:tr>
    </w:tbl>
    <w:p>
      <w:pPr>
        <w:pStyle w:val="Heading2"/>
      </w:pPr>
      <w:r>
        <w:t>6.3 未来展望</w:t>
      </w:r>
    </w:p>
    <w:p>
      <w:r>
        <w:t>项目当前已完成基础技术框架和核心功能开发。系统采用模块化设计，支持样本规模扩展和品种增加。报告生成模块支持多种模板，可根据应用场景定制输出格式。</w:t>
      </w:r>
    </w:p>
    <w:p>
      <w:r>
        <w:rPr>
          <w:b/>
        </w:rPr>
        <w:t>【样本扩充计划]</w:t>
      </w:r>
    </w:p>
    <w:p>
      <w:r>
        <w:t>当前项目使用的399个样本主要来自两个产地、两个批次。为了增强模型对实际生产场景的覆盖，下一阶段将引入更多批次和季节数据。不同批次的柑橘在生长条件、采摘时间上存在差异，这些差异会影响光谱特征和品质指标。通过引入多批次数据，模型可以学习到更全面的特征，提高泛化能力。</w:t>
      </w:r>
    </w:p>
    <w:p>
      <w:r>
        <w:t>同时，项目还将引入不同年份的数据，研究年份对品质的影响。不同年份的气候条件不同，会导致柑橘品质存在年际差异。通过多年份数据训练，模型可以更好地应对这种变化，提高预测的稳定性。</w:t>
      </w:r>
    </w:p>
    <w:p>
      <w:r>
        <w:rPr>
          <w:b/>
        </w:rPr>
        <w:t>【品类扩展计划]</w:t>
      </w:r>
    </w:p>
    <w:p>
      <w:r>
        <w:t>当前项目聚焦于澄迈福橙和琼中绿橙两个品种。下一阶段，项目将把现有双光谱分析方法推广到更多柑橘品种，如海南的其他特色柑橘品种，以及广东、江西等地的柑橘品种。不同品种的柑橘在光谱特征和品质指标上存在差异，需要针对不同品种建立专用模型。</w:t>
      </w:r>
    </w:p>
    <w:p>
      <w:r>
        <w:t>除了柑橘，项目还可以扩展到其他特色农产品，如热带水果、茶叶、中药材等。这些农产品同样面���品质检测和产地溯源的需求，光谱技术在这些领域也有应用潜力。通过品类扩展，项目的影响力将不断扩大，形成更广泛的适用范围。</w:t>
      </w:r>
    </w:p>
    <w:p>
      <w:r>
        <w:rPr>
          <w:b/>
        </w:rPr>
        <w:t>【结果表达深化计划]</w:t>
      </w:r>
    </w:p>
    <w:p>
      <w:r>
        <w:t>当前项目的结果表达主要以文字报告和简单图表为主。下一阶段，项目将丰富图表展示、报告模板和场景化说明。在图表展示方面，将引入更多可视化形式，如热图、雷达图、网络图等，使结果更加直观。在报告模板方面，将针对不同应用场景设计专用模板，如面向消费者的简化版报告、面向专业人士的详细版报告。</w:t>
      </w:r>
    </w:p>
    <w:p>
      <w:r>
        <w:t>在场景化说明方面，将根据不同场景的需求定制结果呈现方式。对于果园场景，重点突出批次对比和品质分级；对于品牌场景，重点突出产地证明和品质优势；对于科研场景，重点突出数据治理和分析方法。通过场景化定制，项目的实用性将进一步提升。</w:t>
      </w:r>
    </w:p>
    <w:p>
      <w:r>
        <w:rPr>
          <w:b/>
        </w:rPr>
        <w:t>【技术深化计划]</w:t>
      </w:r>
    </w:p>
    <w:p>
      <w:r>
        <w:t>在技术层面，项目将继续探索更先进的算法和方法。在模型方面，将尝试深度学习方法，如卷积神经网络、循环神经网络等，探索非线性建模的可能性。在特征工程方面，将尝试更复杂的特征提取方法，如小波变换、傅里叶变换等，挖掘光谱中的深层信息。在模型解释方面，将引入可解释性分析方法，如SHAP、LIME等，增强模型的透明度。</w:t>
      </w:r>
    </w:p>
    <w:p>
      <w:r>
        <w:t>同时，项目还将探索在线学习和增量学习技术，使模型能够随着新数据的积累不断优化。在实际应用中，数据是不断积累的，模型需要能够适应数据分布的变化。在线学习和增量学习可以实现模型的持续更新，保持模型的时效性。</w:t>
      </w:r>
    </w:p>
    <w:p>
      <w:r>
        <w:rPr>
          <w:b/>
        </w:rPr>
        <w:t>【产业化推进计划]</w:t>
      </w:r>
    </w:p>
    <w:p>
      <w:r>
        <w:t>项目成果已在网页端和移动端实现系统化展示，具备在实际场景中部署应用的技术条件。</w:t>
      </w:r>
    </w:p>
    <w:p/>
    <w:p>
      <w:r>
        <w:t>总之，项目将在现有基础上继续深化和扩展，不断提升技术水平、完善应用场景、扩大推广范围，为海南柑橘产业乃至全国特色农产品产业的数字化、标准化和品牌化建设贡献力量。</w:t>
      </w:r>
    </w:p>
    <w:p>
      <w:r>
        <w:br w:type="page"/>
      </w:r>
    </w:p>
    <w:p>
      <w:pPr>
        <w:pStyle w:val="Heading1"/>
      </w:pPr>
      <w:r>
        <w:t>参考文献</w:t>
      </w:r>
    </w:p>
    <w:p>
      <w:r>
        <w:t>[1] 谭正林, 吴谋成, 傅廷栋. 近红外光谱技术在农产品品质检测中的应用[J]. 中国油料作物学报, 2012, 34(4): 455-460.</w:t>
      </w:r>
    </w:p>
    <w:p>
      <w:r>
        <w:t>[2] 江南大学姚卫蓉教授团队. 深度学习驱动的可见/近红外光谱设备在水果品质评估中的应用[J]. Trends in Food Science &amp; Technology, 2025.</w:t>
      </w:r>
    </w:p>
    <w:p>
      <w:r>
        <w:t>[3] 农业农村部. 2024年全国农业统计公报[R]. 2024.</w:t>
      </w:r>
    </w:p>
    <w:p>
      <w:r>
        <w:t>[4] 共研网. 2025-2031年中国柑橘市场深度调查报告[R]. 2025.</w:t>
      </w:r>
    </w:p>
    <w:p>
      <w:r>
        <w:t>[5] Lu Z, Jia K, Zhang H, et al. Geographical Origin Identification of Citrus Fruits Based on Near-Infrared Spectroscopy Combined with Convolutional Neural Network and Data Augmentation[J]. Agriculture, 2025, 15(22): 2350.</w:t>
      </w:r>
    </w:p>
    <w:p>
      <w:r>
        <w:t>[6] Wu D, Sun D W. Advanced applications of hyperspectral imaging technology for food quality and safety analysis and assessment: A review[J]. Innovative Food Science &amp; Emerging Technologies, 2013, 19: 1-14.</w:t>
      </w:r>
    </w:p>
    <w:p>
      <w:r>
        <w:t>[7] Liu Y, Sun X, Ouyang A. Nondestructive measurement of soluble solid content of navel orange fruit by visible-NIR spectrometric technique with PLSR and PCA-BPNN[J]. LWT - Food Science and Technology, 2010, 43(4): 602-607.</w:t>
      </w:r>
    </w:p>
    <w:p>
      <w:r>
        <w:t>[8] Liu Y, Chen S, Zhang F, et al. Simultaneous detection of citrus internal quality attributes based on near-infrared spectroscopy and hyperspectral imaging with multi-task deep learning and instrumental transfer learning[J]. Food Chemistry, 2025, 472: 144337.</w:t>
      </w:r>
    </w:p>
    <w:p>
      <w:r>
        <w:t>[9] 中华人民共和国国家质量监督检验检疫总局. 地理标志产品 澄迈福橙: GB/T 26350-2011[S]. 2011.</w:t>
      </w:r>
    </w:p>
    <w:p>
      <w:r>
        <w:t>[10] 中华人民共和国国家质量监督检验检疫总局. 地理标志产品 琼中绿橙: GB/T 26346-2011[S]. 2011.</w:t>
      </w:r>
    </w:p>
    <w:p>
      <w:r>
        <w:t>[11] 海南省农业农村厅. 海南省柑橘产业发展规划(2021-2025)[R]. 2021.</w:t>
      </w:r>
    </w:p>
    <w:p>
      <w:r>
        <w:t>[12] 孙旭东, 胡涛, 陈坤杰. 基于近红外光谱的柑橘品质无损检测技术研究进展[J]. 食品科学, 2019, 40(21): 320-328.</w:t>
      </w:r>
    </w:p>
    <w:p>
      <w:r>
        <w:t>[13] 张海东, 刘燕德, 孙旭东. 水果品质近红外光谱检测技术及应用[M]. 北京: 化学工业出版社, 2018.</w:t>
      </w:r>
    </w:p>
    <w:p>
      <w:r>
        <w:t>[14] 王韦, 王鸣, 赵杰. 近红外光谱技术在农产品产地溯源中的应用研究[J]. 现代食品科技, 2020, 36(8): 280-286.</w:t>
      </w:r>
    </w:p>
    <w:p>
      <w:r>
        <w:t>[15] Chen Q, Zhang C, Zhao J, et al. Recent advances in emerging imaging techniques for nondestructive detection of food quality and safety[J]. Trends in Analytical Chemistry, 2023, 152: 116718.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