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B804C">
      <w:pPr>
        <w:pStyle w:val="31"/>
        <w:spacing w:line="360" w:lineRule="auto"/>
        <w:jc w:val="center"/>
      </w:pPr>
      <w:r>
        <w:rPr>
          <w:rFonts w:ascii="宋体" w:hAnsi="宋体" w:eastAsia="宋体"/>
          <w:b/>
        </w:rPr>
        <w:t>2025年（第18届）中国大学生计算机设计大赛</w:t>
      </w:r>
    </w:p>
    <w:p w14:paraId="6FF0F45D">
      <w:pPr>
        <w:spacing w:line="360" w:lineRule="auto"/>
        <w:jc w:val="center"/>
      </w:pPr>
      <w:r>
        <w:rPr>
          <w:rFonts w:ascii="宋体" w:hAnsi="宋体" w:eastAsia="宋体"/>
          <w:b/>
          <w:sz w:val="24"/>
        </w:rPr>
        <w:t>大数据实践赛作品报告</w:t>
      </w:r>
    </w:p>
    <w:p w14:paraId="0328D0B2">
      <w:pPr>
        <w:spacing w:line="360" w:lineRule="auto"/>
        <w:jc w:val="center"/>
      </w:pPr>
      <w:r>
        <w:rPr>
          <w:rFonts w:ascii="宋体" w:hAnsi="宋体" w:eastAsia="宋体"/>
          <w:b w:val="0"/>
          <w:sz w:val="24"/>
        </w:rPr>
        <w:t>作品名称：橙源智鉴——基于多模态光谱融合的海南柑橘品质智能检测与产地溯源系统</w:t>
      </w:r>
    </w:p>
    <w:p w14:paraId="49D2034F">
      <w:pPr>
        <w:spacing w:line="360" w:lineRule="auto"/>
        <w:jc w:val="center"/>
      </w:pPr>
      <w:r>
        <w:rPr>
          <w:rFonts w:ascii="宋体" w:hAnsi="宋体" w:eastAsia="宋体"/>
          <w:b w:val="0"/>
          <w:sz w:val="24"/>
        </w:rPr>
        <w:t>整理日期：2026年4月10日</w:t>
      </w:r>
      <w:r>
        <w:br w:type="page"/>
      </w:r>
    </w:p>
    <w:p w14:paraId="2A30206F">
      <w:pPr>
        <w:pStyle w:val="3"/>
        <w:spacing w:line="360" w:lineRule="auto"/>
      </w:pPr>
      <w:r>
        <w:rPr>
          <w:rFonts w:ascii="宋体" w:hAnsi="宋体" w:eastAsia="宋体"/>
          <w:b w:val="0"/>
        </w:rPr>
        <w:t>第一章 项目概述</w:t>
      </w:r>
    </w:p>
    <w:p w14:paraId="4077CF49">
      <w:pPr>
        <w:pStyle w:val="4"/>
        <w:spacing w:line="360" w:lineRule="auto"/>
      </w:pPr>
      <w:r>
        <w:rPr>
          <w:rFonts w:ascii="宋体" w:hAnsi="宋体" w:eastAsia="宋体"/>
          <w:b w:val="0"/>
        </w:rPr>
        <w:t>1.1 项目背景</w:t>
      </w:r>
    </w:p>
    <w:p w14:paraId="4573DB3A">
      <w:pPr>
        <w:spacing w:line="360" w:lineRule="auto"/>
        <w:ind w:firstLine="480"/>
      </w:pPr>
      <w:r>
        <w:rPr>
          <w:rFonts w:ascii="宋体" w:hAnsi="宋体" w:eastAsia="宋体"/>
          <w:b w:val="0"/>
          <w:sz w:val="24"/>
        </w:rPr>
        <w:t>柑橘是我国重要的经济作物，2024年全国产量达6433.8万吨，占全球总产量的32.5%。海南省凭借独特的气候条件，培育出澄迈福橙和琼中绿橙两个地理标志保护产品。澄迈福橙于2012年获批地理标志产品，琼中绿橙于2006年获得地理标志保护。</w:t>
      </w:r>
    </w:p>
    <w:p w14:paraId="3CF4B964">
      <w:pPr>
        <w:spacing w:line="360" w:lineRule="auto"/>
        <w:ind w:firstLine="480"/>
      </w:pPr>
      <w:r>
        <w:rPr>
          <w:rFonts w:ascii="宋体" w:hAnsi="宋体" w:eastAsia="宋体"/>
          <w:b w:val="0"/>
          <w:sz w:val="24"/>
        </w:rPr>
        <w:t>地理标志保护制度为海南柑橘的品牌建设提供了有力支撑。地理标志是指标示某商品来源于某地区，且该商品的特定质量、信誉或者其他特征主要由该地区的自然因素或者人文因素所决定的标志。澄迈福橙和琼中绿橙获得地理标志保护后，品牌价值显著提升。消费者在购买时可以通过地理标志标识识别正品，产地的经济收益也因此增加。保护地理标志产品的一个重要方面就是能够准确识别产地，防止假冒产品混入。</w:t>
      </w:r>
    </w:p>
    <w:p w14:paraId="578A1CBA">
      <w:pPr>
        <w:spacing w:line="360" w:lineRule="auto"/>
        <w:ind w:firstLine="480"/>
      </w:pPr>
      <w:r>
        <w:rPr>
          <w:rFonts w:ascii="宋体" w:hAnsi="宋体" w:eastAsia="宋体"/>
          <w:b w:val="0"/>
          <w:sz w:val="24"/>
        </w:rPr>
        <w:t>海南发展柑橘产业具有得天独厚的自然条件。海南地处热带北缘，属热带季风气候，光热资源充足，雨量充沛，非常适合柑橘生长。澄迈县位于海南岛北部，土壤肥沃，灌溉条件好，生产的福橙果形圆润、色泽鲜艳、口感清甜。琼中黎族苗族自治县位于海南岛中部，山地气候明显，生产的绿橙果皮呈现独特的绿色，果肉细嫩多汁。两地的柑橘在品质和特色上各有优势，都是海南柑橘产业的代表性品种。</w:t>
      </w:r>
    </w:p>
    <w:p w14:paraId="201E44A2">
      <w:pPr>
        <w:spacing w:line="360" w:lineRule="auto"/>
        <w:ind w:firstLine="480"/>
      </w:pPr>
      <w:r>
        <w:rPr>
          <w:rFonts w:ascii="宋体" w:hAnsi="宋体" w:eastAsia="宋体"/>
          <w:b w:val="0"/>
          <w:sz w:val="24"/>
        </w:rPr>
        <w:t>传统柑橘品质检测主要依赖人工经验判断，主观性强且标准不统一。理化检测方式虽然准确，但周期长、成本高、破坏性取样，难以大规模应用。近红外光谱技术作为一种快速、无损的分析方法，为柑橘品质检测提供了新的技术手段。</w:t>
      </w:r>
    </w:p>
    <w:p w14:paraId="560FB032">
      <w:pPr>
        <w:spacing w:line="360" w:lineRule="auto"/>
        <w:ind w:firstLine="480"/>
      </w:pPr>
      <w:r>
        <w:rPr>
          <w:rFonts w:ascii="宋体" w:hAnsi="宋体" w:eastAsia="宋体"/>
          <w:b w:val="0"/>
          <w:sz w:val="24"/>
        </w:rPr>
        <w:t>近红外光谱技术作为一种快速、无损的分析方法，为解决上述问题提供了新的技术路径。该技术通过测量样品在近红外波段的光谱吸收特性，结合化学计量学方法，可以同时预测多个品质指标。检测速度快，单个样品的检测时间可以缩短到几分钟甚至几秒钟。无需样品前处理，简化了操作流程。可在线部署，适合在实际生产场景中使用。研究表明，结合机器学习算法的可见光和近红外光谱设备在水果品质评估中表现出色。</w:t>
      </w:r>
    </w:p>
    <w:p w14:paraId="2C0B8017">
      <w:pPr>
        <w:spacing w:line="360" w:lineRule="auto"/>
        <w:ind w:firstLine="480"/>
      </w:pPr>
      <w:r>
        <w:rPr>
          <w:rFonts w:ascii="宋体" w:hAnsi="宋体" w:eastAsia="宋体"/>
          <w:b w:val="0"/>
          <w:sz w:val="24"/>
        </w:rPr>
        <w:t>人工经验判断虽然简单直接，但存在明显局限。不同人员的经验水平和判断标准可能不一致，导致判断结果的主观性较强。对于内部品质如糖度、酸度等，人工无法准确评估。理化检测方法虽然准确，但需要专业设备和操作人员，成本较高。破坏性取样意味着检测后的样品无法继续销售，造成资源浪费。检测周期从几小时到几天不等，难以满足快速筛查的需求。</w:t>
      </w:r>
    </w:p>
    <w:p w14:paraId="1B29DDBD">
      <w:pPr>
        <w:spacing w:line="360" w:lineRule="auto"/>
        <w:ind w:firstLine="480"/>
      </w:pPr>
      <w:r>
        <w:rPr>
          <w:rFonts w:ascii="宋体" w:hAnsi="宋体" w:eastAsia="宋体"/>
          <w:b w:val="0"/>
          <w:sz w:val="24"/>
        </w:rPr>
        <w:t>本项目以澄迈福橙和琼中绿橙为研究对象，整合可见光光谱和短波近红外光谱，结合机器学习方法，开发了一套智能检测系统。系统实现了产地溯源、品质预测和液质成分分析三大功能，并完成了从数据治理、模型训练到系统展示的完整技术链路。</w:t>
      </w:r>
    </w:p>
    <w:p w14:paraId="6CE27D0F">
      <w:pPr>
        <w:pStyle w:val="4"/>
        <w:spacing w:line="360" w:lineRule="auto"/>
      </w:pPr>
      <w:r>
        <w:rPr>
          <w:rFonts w:ascii="宋体" w:hAnsi="宋体" w:eastAsia="宋体"/>
          <w:b w:val="0"/>
        </w:rPr>
        <w:t>1.2 项目组成</w:t>
      </w:r>
    </w:p>
    <w:p w14:paraId="2AF7D9C9">
      <w:pPr>
        <w:pStyle w:val="5"/>
        <w:spacing w:line="360" w:lineRule="auto"/>
      </w:pPr>
      <w:r>
        <w:rPr>
          <w:rFonts w:ascii="宋体" w:hAnsi="宋体" w:eastAsia="宋体"/>
          <w:b w:val="0"/>
        </w:rPr>
        <w:t>1.2.1 数据层与治理基础</w:t>
      </w:r>
    </w:p>
    <w:p w14:paraId="1B97E086">
      <w:pPr>
        <w:spacing w:line="360" w:lineRule="auto"/>
        <w:ind w:firstLine="480"/>
      </w:pPr>
      <w:r>
        <w:rPr>
          <w:rFonts w:ascii="宋体" w:hAnsi="宋体" w:eastAsia="宋体"/>
          <w:b w:val="0"/>
          <w:sz w:val="24"/>
        </w:rPr>
        <w:t>本项目由数据层、模型层和展示层三部分组成。</w:t>
      </w:r>
    </w:p>
    <w:p w14:paraId="6B12411F">
      <w:pPr>
        <w:spacing w:line="360" w:lineRule="auto"/>
        <w:ind w:firstLine="480"/>
      </w:pPr>
      <w:r>
        <w:rPr>
          <w:rFonts w:ascii="宋体" w:hAnsi="宋体" w:eastAsia="宋体"/>
          <w:b w:val="0"/>
          <w:sz w:val="24"/>
        </w:rPr>
        <w:t>模型层是系统的核心，负责数据分析和预测。模型层包含多个分析模块，每个模块负责一种特定的分析任务。产地溯源模块使用分类模型进行预测，品质预测模块使用回归模型进行预测，液质成分分析模块使用多目标回归模型进行预测。模型层还包含模型管理功能，支持模型的训练、评估和更新。模型参数存储在数据库中，便于追溯和复现。</w:t>
      </w:r>
    </w:p>
    <w:p w14:paraId="5F14E22F">
      <w:pPr>
        <w:spacing w:line="360" w:lineRule="auto"/>
        <w:ind w:firstLine="480"/>
      </w:pPr>
      <w:r>
        <w:rPr>
          <w:rFonts w:ascii="宋体" w:hAnsi="宋体" w:eastAsia="宋体"/>
          <w:b w:val="0"/>
          <w:sz w:val="24"/>
        </w:rPr>
        <w:t>数据层是整个系统的基础，负责存储和管理所有数据。数据层采用关系型数据库和文件存储相结合的方式。关系型数据库存储结构化数据，包括样本信息、光谱特征、分析任务和结果数据。文件存储存储非结构化数据，包括原始光谱文件、模型参数和报告文件。数据层设计了完整的数据表结构，包括样本表、光谱表、分析表和结果表等。数据表之间通过外键关联，保证数据的一致性和完整性。</w:t>
      </w:r>
    </w:p>
    <w:p w14:paraId="09016676">
      <w:pPr>
        <w:spacing w:line="360" w:lineRule="auto"/>
        <w:ind w:firstLine="480"/>
      </w:pPr>
      <w:r>
        <w:rPr>
          <w:rFonts w:ascii="宋体" w:hAnsi="宋体" w:eastAsia="宋体"/>
          <w:b w:val="0"/>
          <w:sz w:val="24"/>
        </w:rPr>
        <w:t>高光谱成像数据异常是项目发现的关键问题。在数据治理过程中，项目团队对HSI数据进行了全面检查。检查发现，HSI数据中存在199对跨产地同编号完全重复样本。具体表现为编号为CM-1的澄迈样本和编号为QZ-1的琼中样本，其高光谱数据完全相同。这种现象在物理上是不可能的，说明HSI数据采集过程存在严重问题。项目团队经过分析，认为这可能是由于数据采集过程中的样品混淆、数据传输过程中的文件错误，或者数据存储过程中的覆盖错误导致的。</w:t>
      </w:r>
    </w:p>
    <w:p w14:paraId="4062610A">
      <w:pPr>
        <w:spacing w:line="360" w:lineRule="auto"/>
        <w:ind w:firstLine="480"/>
      </w:pPr>
      <w:r>
        <w:rPr>
          <w:rFonts w:ascii="宋体" w:hAnsi="宋体" w:eastAsia="宋体"/>
          <w:b w:val="0"/>
          <w:sz w:val="24"/>
        </w:rPr>
        <w:t>S960光谱的波段对齐是数据治理的另一个关键问题。两地原始数据的波长范围存在差异，琼中样本的波长范围比澄迈样本多出50个尾部波段。这种不一致会导致两地的数据无法直接比较，影响跨产地建模的效果。项目采用了共同波段对齐策略。经过分析，确定共同波段数量为1402个，对应澄迈样本的全部波段和琼中样本的前1402个波段。琼中样本额外的50个尾部波段被舍弃，保证了两地数据口径一致。</w:t>
      </w:r>
    </w:p>
    <w:p w14:paraId="50C802DB">
      <w:pPr>
        <w:spacing w:line="360" w:lineRule="auto"/>
        <w:ind w:firstLine="480"/>
      </w:pPr>
      <w:r>
        <w:rPr>
          <w:rFonts w:ascii="宋体" w:hAnsi="宋体" w:eastAsia="宋体"/>
          <w:b w:val="0"/>
          <w:sz w:val="24"/>
        </w:rPr>
        <w:t>统一样本划分是保证多任务结果可比性的重要措施。项目使用固定随机种子进行数据划分，保证三类任务使用相同的训练集、验证集和测试集。划分时还考虑了产地平衡问题，验证集和测试集中两地样本各占30个。这种设计使得分类任务的评估不会受到类别不平衡的影响，使得回归任务的评估更加可靠。所有实验结果都基于相同的数据划分，确保了结果的可比性。</w:t>
      </w:r>
    </w:p>
    <w:p w14:paraId="517FD16B">
      <w:pPr>
        <w:spacing w:line="360" w:lineRule="auto"/>
        <w:ind w:firstLine="480"/>
      </w:pPr>
      <w:r>
        <w:rPr>
          <w:rFonts w:ascii="宋体" w:hAnsi="宋体" w:eastAsia="宋体"/>
          <w:b w:val="0"/>
          <w:sz w:val="24"/>
        </w:rPr>
        <w:t>项目建立了包含399个样本的统一安全主表。原始数据包括滴定法指标、液质成分和多模态光谱。在数据治理过程中，发现高光谱成像数据存在199对跨产地同编号完全重复样本，项目剔除了异常模态，保留R210与S960双光谱作为正式建模基础。S960光谱两地原始波段数量不一致，项目统一裁剪为1402个共同波段。最终形成1630维双光谱特征向量，包含4项滴定法指标和36项液质成分标签。</w:t>
      </w:r>
    </w:p>
    <w:p w14:paraId="0A1AFF03">
      <w:pPr>
        <w:pStyle w:val="5"/>
        <w:spacing w:line="360" w:lineRule="auto"/>
      </w:pPr>
      <w:r>
        <w:rPr>
          <w:rFonts w:ascii="宋体" w:hAnsi="宋体" w:eastAsia="宋体"/>
          <w:b w:val="0"/>
        </w:rPr>
        <w:t>1.2.2 模型成果</w:t>
      </w:r>
    </w:p>
    <w:p w14:paraId="6AB06169">
      <w:pPr>
        <w:spacing w:line="360" w:lineRule="auto"/>
        <w:ind w:firstLine="480"/>
      </w:pPr>
      <w:r>
        <w:rPr>
          <w:rFonts w:ascii="宋体" w:hAnsi="宋体" w:eastAsia="宋体"/>
          <w:b w:val="0"/>
          <w:sz w:val="24"/>
        </w:rPr>
        <w:t>产地溯源任务中，S960单光谱逻辑回归模型在测试集上达到</w:t>
      </w:r>
      <w:r>
        <w:rPr>
          <w:rFonts w:hint="eastAsia"/>
          <w:b w:val="0"/>
          <w:sz w:val="24"/>
          <w:lang w:val="en-US" w:eastAsia="zh-CN"/>
        </w:rPr>
        <w:t>98</w:t>
      </w:r>
      <w:r>
        <w:rPr>
          <w:rFonts w:ascii="宋体" w:hAnsi="宋体" w:eastAsia="宋体"/>
          <w:b w:val="0"/>
          <w:sz w:val="24"/>
        </w:rPr>
        <w:t>%准确率。品质预测任务中，糖度预测R²达到0.7051。液质成分预测任务中，36项成分平均R²达到0.6975，其中异柠檬酸R²达到0.8225。三类任务共用统一数据集和划分方案，结果相互印证。</w:t>
      </w:r>
    </w:p>
    <w:p w14:paraId="73C57ADF">
      <w:pPr>
        <w:pStyle w:val="5"/>
        <w:spacing w:line="360" w:lineRule="auto"/>
      </w:pPr>
      <w:r>
        <w:rPr>
          <w:rFonts w:ascii="宋体" w:hAnsi="宋体" w:eastAsia="宋体"/>
          <w:b w:val="0"/>
        </w:rPr>
        <w:t>1.2.3 系统成果</w:t>
      </w:r>
    </w:p>
    <w:p w14:paraId="3E70D635">
      <w:pPr>
        <w:spacing w:line="360" w:lineRule="auto"/>
        <w:ind w:firstLine="480"/>
      </w:pPr>
      <w:r>
        <w:rPr>
          <w:rFonts w:ascii="宋体" w:hAnsi="宋体" w:eastAsia="宋体"/>
          <w:b w:val="0"/>
          <w:sz w:val="24"/>
        </w:rPr>
        <w:t>项目开发了网页端和移动端双端系统。网页端包含9个主要页面，支持数据总览、结果分析和历史查询。移动端包含11个功能页面，支持样本录入、分析提交和报告查看。系统形成20项核心能力，覆盖从样本管理到报告输出的完整流程。</w:t>
      </w:r>
    </w:p>
    <w:p w14:paraId="27D4B8A2">
      <w:pPr>
        <w:pStyle w:val="4"/>
        <w:spacing w:line="360" w:lineRule="auto"/>
      </w:pPr>
      <w:r>
        <w:rPr>
          <w:rFonts w:ascii="宋体" w:hAnsi="宋体" w:eastAsia="宋体"/>
          <w:b w:val="0"/>
        </w:rPr>
        <w:t>1.3 创新点</w:t>
      </w:r>
    </w:p>
    <w:p w14:paraId="630B2FE1">
      <w:pPr>
        <w:pStyle w:val="5"/>
        <w:spacing w:line="360" w:lineRule="auto"/>
      </w:pPr>
      <w:r>
        <w:rPr>
          <w:rFonts w:ascii="宋体" w:hAnsi="宋体" w:eastAsia="宋体"/>
          <w:b w:val="0"/>
        </w:rPr>
        <w:t>1.3.1 数据治理创新</w:t>
      </w:r>
    </w:p>
    <w:p w14:paraId="0B984072">
      <w:pPr>
        <w:spacing w:line="360" w:lineRule="auto"/>
        <w:ind w:firstLine="480"/>
      </w:pPr>
      <w:r>
        <w:rPr>
          <w:rFonts w:ascii="宋体" w:hAnsi="宋体" w:eastAsia="宋体"/>
          <w:b w:val="0"/>
          <w:sz w:val="24"/>
        </w:rPr>
        <w:t>项目在正式建模前进行了系统性的数据治理。通过排查发现HSI数据存在跨产地完全重复问题，果断剔除异常模态。针对S960波段不一致问题，采用共同波段对齐策略。这种严谨的数据治理态度保证了建模的可靠性。</w:t>
      </w:r>
    </w:p>
    <w:p w14:paraId="6520B197">
      <w:pPr>
        <w:spacing w:line="360" w:lineRule="auto"/>
        <w:ind w:firstLine="480"/>
      </w:pPr>
      <w:r>
        <w:rPr>
          <w:rFonts w:ascii="宋体" w:hAnsi="宋体" w:eastAsia="宋体"/>
          <w:b w:val="0"/>
          <w:sz w:val="24"/>
        </w:rPr>
        <w:t>这种严谨的数据治理态度在同类实践中较为少见。很多研究直接使用原始数据进行建模，没有对数据质量进行充分检查。本项目在正式建模前发现了HSI数据的严重问题，避免了使用异常数据导致的错误结论。同时，项目对S960光谱进行了波段对齐，保证了数据口径的一致性。这些工作虽然不直接产生模型结果，但却是保证结果可靠性的关键。</w:t>
      </w:r>
    </w:p>
    <w:p w14:paraId="2CD49681">
      <w:pPr>
        <w:pStyle w:val="5"/>
        <w:spacing w:line="360" w:lineRule="auto"/>
      </w:pPr>
      <w:r>
        <w:rPr>
          <w:rFonts w:ascii="宋体" w:hAnsi="宋体" w:eastAsia="宋体"/>
          <w:b w:val="0"/>
        </w:rPr>
        <w:t>1.3.2 多任务统一创新</w:t>
      </w:r>
    </w:p>
    <w:p w14:paraId="4E9D8324">
      <w:pPr>
        <w:spacing w:line="360" w:lineRule="auto"/>
        <w:ind w:firstLine="480"/>
      </w:pPr>
      <w:r>
        <w:rPr>
          <w:rFonts w:ascii="宋体" w:hAnsi="宋体" w:eastAsia="宋体"/>
          <w:b w:val="0"/>
          <w:sz w:val="24"/>
        </w:rPr>
        <w:t>产地溯源、品质预测和液质成分分析三类任务共用统一编号、统一主表和统一划分方案。多任务结果可以在同一框架下解释和比较，避免了不同任务使用不同数据集导致的口径不一致问题。</w:t>
      </w:r>
    </w:p>
    <w:p w14:paraId="06C6FA30">
      <w:pPr>
        <w:pStyle w:val="5"/>
        <w:spacing w:line="360" w:lineRule="auto"/>
      </w:pPr>
      <w:r>
        <w:rPr>
          <w:rFonts w:ascii="宋体" w:hAnsi="宋体" w:eastAsia="宋体"/>
          <w:b w:val="0"/>
        </w:rPr>
        <w:t>1.3.3 结果组织创新</w:t>
      </w:r>
    </w:p>
    <w:p w14:paraId="1B67F7FC">
      <w:pPr>
        <w:spacing w:line="360" w:lineRule="auto"/>
        <w:ind w:firstLine="480"/>
      </w:pPr>
      <w:r>
        <w:rPr>
          <w:rFonts w:ascii="宋体" w:hAnsi="宋体" w:eastAsia="宋体"/>
          <w:b w:val="0"/>
          <w:sz w:val="24"/>
        </w:rPr>
        <w:t>所有分析结果围绕样本编号进行组织。查看单个样本时，可以看到其产地判别结果、糖度预测、VC含量和重点成分分析。这种组织方式便于样本回查和质量追溯，也使得结果可以转化为正式的中文报告。</w:t>
      </w:r>
    </w:p>
    <w:p w14:paraId="2A9CE24E">
      <w:pPr>
        <w:pStyle w:val="5"/>
        <w:spacing w:line="360" w:lineRule="auto"/>
      </w:pPr>
      <w:r>
        <w:rPr>
          <w:rFonts w:ascii="宋体" w:hAnsi="宋体" w:eastAsia="宋体"/>
          <w:b w:val="0"/>
        </w:rPr>
        <w:t>1.3.4 场景贯通创新</w:t>
      </w:r>
    </w:p>
    <w:p w14:paraId="2BF1EC72">
      <w:pPr>
        <w:spacing w:line="360" w:lineRule="auto"/>
        <w:ind w:firstLine="480"/>
      </w:pPr>
      <w:r>
        <w:rPr>
          <w:rFonts w:ascii="宋体" w:hAnsi="宋体" w:eastAsia="宋体"/>
          <w:b w:val="0"/>
          <w:sz w:val="24"/>
        </w:rPr>
        <w:t>项目把样本录入、分析处理、结果说明和留档放到同一条链路中。网页端和移动端围绕同一套数据和分析引擎，保证结果口径一致。系统具备在实际场景中部署应用的技术条件。</w:t>
      </w:r>
    </w:p>
    <w:p w14:paraId="6E5174D0">
      <w:pPr>
        <w:pStyle w:val="3"/>
        <w:spacing w:line="360" w:lineRule="auto"/>
      </w:pPr>
      <w:r>
        <w:rPr>
          <w:rFonts w:ascii="宋体" w:hAnsi="宋体" w:eastAsia="宋体"/>
          <w:b w:val="0"/>
        </w:rPr>
        <w:t>第二章 问题分析</w:t>
      </w:r>
    </w:p>
    <w:p w14:paraId="6CAD056A">
      <w:pPr>
        <w:pStyle w:val="4"/>
        <w:spacing w:line="360" w:lineRule="auto"/>
      </w:pPr>
      <w:r>
        <w:rPr>
          <w:rFonts w:ascii="宋体" w:hAnsi="宋体" w:eastAsia="宋体"/>
          <w:b w:val="0"/>
        </w:rPr>
        <w:t>2.1 行业痛点</w:t>
      </w:r>
    </w:p>
    <w:p w14:paraId="26273DCA">
      <w:pPr>
        <w:spacing w:line="360" w:lineRule="auto"/>
        <w:ind w:firstLine="480"/>
      </w:pPr>
      <w:r>
        <w:rPr>
          <w:rFonts w:ascii="宋体" w:hAnsi="宋体" w:eastAsia="宋体"/>
          <w:b w:val="0"/>
          <w:sz w:val="24"/>
        </w:rPr>
        <w:t>海南柑橘产业在品牌建设方面取得了显著成就，但在品质检测和产地溯源环节仍面临诸多挑战。传统做法将样本登记、理化检测、光谱分析和报告整理分散在不同环节和人员手中，导致信息难以统一对齐。</w:t>
      </w:r>
    </w:p>
    <w:p w14:paraId="08F95C8B">
      <w:pPr>
        <w:spacing w:line="360" w:lineRule="auto"/>
        <w:ind w:firstLine="480"/>
      </w:pPr>
      <w:r>
        <w:rPr>
          <w:rFonts w:ascii="宋体" w:hAnsi="宋体" w:eastAsia="宋体"/>
          <w:b w:val="0"/>
          <w:sz w:val="24"/>
        </w:rPr>
        <w:t>传统理化检测方法虽然准确，但存在明显局限。糖度测定需要使用糖度计，酸度测定需要使用酸度计，维生素C含量测定需要使用滴定法或分光光度法。这些方法都需要破坏性取样，检测后的样品无法继续销售。检测周期从几小时到几天不等，成本从几十元到几百元不等。对于大批量样品的快速筛查，传统方法难以满足需求。光谱技术作为一种快速、无损的分析方法，为解决上述问题提供了新的可能。</w:t>
      </w:r>
    </w:p>
    <w:p w14:paraId="68E5A195">
      <w:pPr>
        <w:spacing w:line="360" w:lineRule="auto"/>
        <w:ind w:firstLine="480"/>
      </w:pPr>
      <w:r>
        <w:rPr>
          <w:rFonts w:ascii="宋体" w:hAnsi="宋体" w:eastAsia="宋体"/>
          <w:b w:val="0"/>
          <w:sz w:val="24"/>
        </w:rPr>
        <w:t>在实际业务流程中，样本登记、理化检测、光谱分析和报告整理往往分散在不同环节。果农负责采摘和初步分级，检测机构负责理化分析，实验室负责光谱检测，品牌方负责报告整理。这种分工虽然符合专业化的要求，但也导致信息难以统一对齐。当产品进入流通、展示和验货环节时，现场最常见的问题是结果分散在哪里、依据是否统一、样本能否回查、文字如何对外说明。</w:t>
      </w:r>
    </w:p>
    <w:p w14:paraId="4E567099">
      <w:pPr>
        <w:spacing w:line="360" w:lineRule="auto"/>
        <w:ind w:firstLine="480"/>
      </w:pPr>
      <w:r>
        <w:rPr>
          <w:rFonts w:ascii="宋体" w:hAnsi="宋体" w:eastAsia="宋体"/>
          <w:b w:val="0"/>
          <w:sz w:val="24"/>
        </w:rPr>
        <w:t>第一个痛点是品质检测依赖经验，缺少客观标准。果品分级主要依靠人工经验判断，主观性强且标准不统一，容易引发争议。第二个痛点是产地溯源困难，假冒产品难识别。地理标志产品的核心价值在于产地，但缺少快速、准确的产地识别技术。第三个痛点是检测结果分散，难以形成追溯链条。样本信息、检测数据、分析结果分散在不同环节，难以统一管理。第四个痛点是检测成本高、周期长。传统理化检测周期长、成本高、破坏性取样，不适合快速筛查。</w:t>
      </w:r>
    </w:p>
    <w:p w14:paraId="5D943B79">
      <w:pPr>
        <w:pStyle w:val="4"/>
        <w:spacing w:line="360" w:lineRule="auto"/>
      </w:pPr>
      <w:r>
        <w:rPr>
          <w:rFonts w:ascii="宋体" w:hAnsi="宋体" w:eastAsia="宋体"/>
          <w:b w:val="0"/>
        </w:rPr>
        <w:t>2.2 现有方案局限</w:t>
      </w:r>
    </w:p>
    <w:p w14:paraId="0F0BBE88">
      <w:pPr>
        <w:spacing w:line="360" w:lineRule="auto"/>
        <w:ind w:firstLine="480"/>
      </w:pPr>
      <w:r>
        <w:rPr>
          <w:rFonts w:ascii="宋体" w:hAnsi="宋体" w:eastAsia="宋体"/>
          <w:b w:val="0"/>
          <w:sz w:val="24"/>
        </w:rPr>
        <w:t>围绕果品产地识别和品质检测，现有技术路线主要分为三类。第一类是人工经验与理化检测。这种方式指标直观，便于小规模判断，但周期较长，信息分散在不同表格和人员手中。第二类是单一光谱建模研究。这类研究针对单一任务建立光谱模型，方法相对成熟，但不同任务使用不同样本和模型，结果难以统一解释。第三类是展示或管理系统。这类项目具备良好的页面效果，但往往与实验数据联系不紧密，缺少正式结果支撑。</w:t>
      </w:r>
    </w:p>
    <w:p w14:paraId="377C91BA">
      <w:pPr>
        <w:spacing w:line="360" w:lineRule="auto"/>
        <w:ind w:firstLine="480"/>
      </w:pPr>
      <w:r>
        <w:rPr>
          <w:rFonts w:ascii="宋体" w:hAnsi="宋体" w:eastAsia="宋体"/>
          <w:b w:val="0"/>
          <w:sz w:val="24"/>
        </w:rPr>
        <w:t>单一光谱建模研究是学术研究中较多采用的方式。研究者针对单一任务建立光谱模型，如糖度预测模型或产地识别模型。这类研究已经证明光谱技术在柑橘场景中的可行性。文献报道显示，近红外光谱在水果品质评估中表现良好。但这类研究通常聚焦单项任务，较少把产地、品质、成分放到同一套数据体系中讨论。不同任务使用不同样本、不同模型、不同评估标准，结果难以统一解释。在比赛展示中，这种分散式的研究方式难以形成完整的项目叙事。</w:t>
      </w:r>
    </w:p>
    <w:p w14:paraId="711A8E18">
      <w:pPr>
        <w:spacing w:line="360" w:lineRule="auto"/>
        <w:ind w:firstLine="480"/>
      </w:pPr>
      <w:r>
        <w:rPr>
          <w:rFonts w:ascii="宋体" w:hAnsi="宋体" w:eastAsia="宋体"/>
          <w:b w:val="0"/>
          <w:sz w:val="24"/>
        </w:rPr>
        <w:t>人工经验与理化检测是产业界最主流的做法。这种方法的优势在于指标直观，便于小规模判断。有经验的果农和收购商可以通过观察果皮颜色、触摸果实质地、品尝果实风味等方式判断品质和产地。理化检测方法包括可溶性固形物测定、酸度滴定、维生素C含量测定等，能够提供客观准确的品质指标。但这些方法的局限也很明显。周期较长，不适合大批量检测。信息分散在不同表格和人员手中，难以统一管理。缺少面向展示和归档的正式文本，检测结果难以对外说明。</w:t>
      </w:r>
    </w:p>
    <w:p w14:paraId="5ED1F3E3">
      <w:pPr>
        <w:pStyle w:val="4"/>
        <w:spacing w:line="360" w:lineRule="auto"/>
      </w:pPr>
      <w:r>
        <w:rPr>
          <w:rFonts w:ascii="宋体" w:hAnsi="宋体" w:eastAsia="宋体"/>
          <w:b w:val="0"/>
        </w:rPr>
        <w:t>2.3 解决思路</w:t>
      </w:r>
    </w:p>
    <w:p w14:paraId="2A13810A">
      <w:pPr>
        <w:pStyle w:val="5"/>
        <w:spacing w:line="360" w:lineRule="auto"/>
      </w:pPr>
      <w:r>
        <w:rPr>
          <w:rFonts w:ascii="宋体" w:hAnsi="宋体" w:eastAsia="宋体"/>
          <w:b w:val="0"/>
        </w:rPr>
        <w:t>2.3.1 建立统一数据底座</w:t>
      </w:r>
    </w:p>
    <w:p w14:paraId="35F87244">
      <w:pPr>
        <w:spacing w:line="360" w:lineRule="auto"/>
        <w:ind w:firstLine="480"/>
      </w:pPr>
      <w:r>
        <w:rPr>
          <w:rFonts w:ascii="宋体" w:hAnsi="宋体" w:eastAsia="宋体"/>
          <w:b w:val="0"/>
          <w:sz w:val="24"/>
        </w:rPr>
        <w:t>项目首先重建数据底座。原始资料覆盖滴定法指标、液质成分、R210光谱、S960光谱和HSI光谱。在数据治理过程中，发现HSI数据中存在199对跨产地同编号完全重复样本。项目剔除HSI，保留R210与S960双光谱，并重建安全主表。针对S960波段不一致问题，项目统一裁剪为1402个共同波段。正式实验统一建立在399个安全样本上。</w:t>
      </w:r>
    </w:p>
    <w:p w14:paraId="31EDF8D5">
      <w:pPr>
        <w:pStyle w:val="5"/>
        <w:spacing w:line="360" w:lineRule="auto"/>
      </w:pPr>
      <w:r>
        <w:rPr>
          <w:rFonts w:ascii="宋体" w:hAnsi="宋体" w:eastAsia="宋体"/>
          <w:b w:val="0"/>
        </w:rPr>
        <w:t>2.3.2 统一多任务分析框架</w:t>
      </w:r>
    </w:p>
    <w:p w14:paraId="686574FA">
      <w:pPr>
        <w:spacing w:line="360" w:lineRule="auto"/>
        <w:ind w:firstLine="480"/>
      </w:pPr>
      <w:r>
        <w:rPr>
          <w:rFonts w:ascii="宋体" w:hAnsi="宋体" w:eastAsia="宋体"/>
          <w:b w:val="0"/>
          <w:sz w:val="24"/>
        </w:rPr>
        <w:t>项目围绕同一主表开展产地溯源、品质预测和液质成分预测三类任务。三类任务共用统一编号、统一主表和统一划分方案。正式主表包含399个样本、1630维双光谱特征。标签侧包含4项滴定法指标和36项液质成分指标。统一划分后，训练集、验证集、测试集规模分别为279、60、60。三类任务的结果可以回连到同一样本编号，形成统一的解释框架。</w:t>
      </w:r>
    </w:p>
    <w:p w14:paraId="6C5E077C">
      <w:pPr>
        <w:pStyle w:val="5"/>
        <w:spacing w:line="360" w:lineRule="auto"/>
      </w:pPr>
      <w:r>
        <w:rPr>
          <w:rFonts w:ascii="宋体" w:hAnsi="宋体" w:eastAsia="宋体"/>
          <w:b w:val="0"/>
        </w:rPr>
        <w:t>2.3.3 围绕样本组织结果</w:t>
      </w:r>
    </w:p>
    <w:p w14:paraId="304E0276">
      <w:pPr>
        <w:spacing w:line="360" w:lineRule="auto"/>
        <w:ind w:firstLine="480"/>
      </w:pPr>
      <w:r>
        <w:rPr>
          <w:rFonts w:ascii="宋体" w:hAnsi="宋体" w:eastAsia="宋体"/>
          <w:b w:val="0"/>
          <w:sz w:val="24"/>
        </w:rPr>
        <w:t>项目将分析结果围绕样本编号进行组织。查看单个样本时，可以看到其产地判别结果、糖度预测、VC含量和重点成分分析，所有结果都关联到同一编号样本。项目建立了样本编号、产地信息、品质指标和成分分析之间的映射关系，形成完整的结果链条。</w:t>
      </w:r>
    </w:p>
    <w:p w14:paraId="2ACB5137">
      <w:pPr>
        <w:pStyle w:val="3"/>
        <w:spacing w:line="360" w:lineRule="auto"/>
      </w:pPr>
      <w:r>
        <w:rPr>
          <w:rFonts w:ascii="宋体" w:hAnsi="宋体" w:eastAsia="宋体"/>
          <w:b w:val="0"/>
        </w:rPr>
        <w:t>第三章 技术方案</w:t>
      </w:r>
    </w:p>
    <w:p w14:paraId="0500F144">
      <w:pPr>
        <w:pStyle w:val="4"/>
        <w:spacing w:line="360" w:lineRule="auto"/>
      </w:pPr>
      <w:r>
        <w:rPr>
          <w:rFonts w:ascii="宋体" w:hAnsi="宋体" w:eastAsia="宋体"/>
          <w:b w:val="0"/>
        </w:rPr>
        <w:t>3.1 总体技术路线</w:t>
      </w:r>
    </w:p>
    <w:p w14:paraId="4E06D7C8">
      <w:pPr>
        <w:spacing w:line="360" w:lineRule="auto"/>
        <w:ind w:firstLine="480"/>
      </w:pPr>
      <w:r>
        <w:rPr>
          <w:rFonts w:ascii="宋体" w:hAnsi="宋体" w:eastAsia="宋体"/>
          <w:b w:val="0"/>
          <w:sz w:val="24"/>
        </w:rPr>
        <w:t>本项目的技术路线按照四个阶段推进。第一阶段是样本治理，包括数据清洗、异常排查和主表重建。第二阶段是任务建模，包括产地溯源、品质预测和液质成分预测三类实验。第三阶段是结果组织，将结果回连到样本编号和批次信息。第四阶段是系统呈现，在网页端与移动端完成展示和查询功能。</w:t>
      </w:r>
    </w:p>
    <w:p w14:paraId="5676ACA0">
      <w:pPr>
        <w:pStyle w:val="4"/>
        <w:spacing w:line="360" w:lineRule="auto"/>
      </w:pPr>
      <w:r>
        <w:rPr>
          <w:rFonts w:ascii="宋体" w:hAnsi="宋体" w:eastAsia="宋体"/>
          <w:b w:val="0"/>
        </w:rPr>
        <w:t>3.2 数据治理</w:t>
      </w:r>
    </w:p>
    <w:p w14:paraId="37E8AFA6">
      <w:pPr>
        <w:pStyle w:val="5"/>
        <w:spacing w:line="360" w:lineRule="auto"/>
      </w:pPr>
      <w:r>
        <w:rPr>
          <w:rFonts w:ascii="宋体" w:hAnsi="宋体" w:eastAsia="宋体"/>
          <w:b w:val="0"/>
        </w:rPr>
        <w:t>3.2.1 原始数据构成</w:t>
      </w:r>
    </w:p>
    <w:p w14:paraId="23D23716">
      <w:pPr>
        <w:spacing w:line="360" w:lineRule="auto"/>
        <w:ind w:firstLine="480"/>
      </w:pPr>
      <w:r>
        <w:rPr>
          <w:rFonts w:ascii="宋体" w:hAnsi="宋体" w:eastAsia="宋体"/>
          <w:b w:val="0"/>
          <w:sz w:val="24"/>
        </w:rPr>
        <w:t>项目原始数据由三部分组成。第一部分是滴定法指标，包括糖度、酸度、糖酸比和维生素C含量。第二部分是液质成分，包括36项通过液相色谱-质谱联用技术检测到的代谢物。第三部分是多模态光谱，包括R210可见光光谱、S960短波近红外光谱和HSI高光谱成像数据。</w:t>
      </w:r>
    </w:p>
    <w:p w14:paraId="7DB1993A">
      <w:pPr>
        <w:pStyle w:val="5"/>
        <w:spacing w:line="360" w:lineRule="auto"/>
      </w:pPr>
      <w:r>
        <w:rPr>
          <w:rFonts w:ascii="宋体" w:hAnsi="宋体" w:eastAsia="宋体"/>
          <w:b w:val="0"/>
        </w:rPr>
        <w:t>3.2.2 异常排查</w:t>
      </w:r>
    </w:p>
    <w:p w14:paraId="35519A6E">
      <w:pPr>
        <w:spacing w:line="360" w:lineRule="auto"/>
        <w:ind w:firstLine="480"/>
      </w:pPr>
      <w:r>
        <w:rPr>
          <w:rFonts w:ascii="宋体" w:hAnsi="宋体" w:eastAsia="宋体"/>
          <w:b w:val="0"/>
          <w:sz w:val="24"/>
        </w:rPr>
        <w:t>在数据治理过程中，项目团队发现HSI数据中存在199对跨产地同编号完全重复样本。同一样本编号的澄迈样本和琼中样本，其高光谱数据完全相同。这种现象在物理上是不可能的，说明HSI数据采集过程存在严重问题。如果继续使用HSI数据进行跨产地建模，将严重影响建模的可信度。项目经过分析，决定剔除整个HSI模态，保留R210与S960双光谱作为正式建模基础。</w:t>
      </w:r>
    </w:p>
    <w:p w14:paraId="59C26493">
      <w:pPr>
        <w:pStyle w:val="5"/>
        <w:spacing w:line="360" w:lineRule="auto"/>
      </w:pPr>
      <w:r>
        <w:rPr>
          <w:rFonts w:ascii="宋体" w:hAnsi="宋体" w:eastAsia="宋体"/>
          <w:b w:val="0"/>
        </w:rPr>
        <w:t>3.2.3 波段对齐</w:t>
      </w:r>
    </w:p>
    <w:p w14:paraId="15D5EFBA">
      <w:pPr>
        <w:spacing w:line="360" w:lineRule="auto"/>
        <w:ind w:firstLine="480"/>
      </w:pPr>
      <w:r>
        <w:rPr>
          <w:rFonts w:ascii="宋体" w:hAnsi="宋体" w:eastAsia="宋体"/>
          <w:b w:val="0"/>
          <w:sz w:val="24"/>
        </w:rPr>
        <w:t>S960光谱两地的原始波段数量不同，琼中样本有1452个波段，澄迈样本有1402个波段。为了保证两地产地数据可以直接比较，项目进行了波段对齐处理。S960的共同波段数量为1402个，对应澄迈样本的全部波段和琼中样本的前1402个波段。琼中样本额外的50个尾部波段被舍弃，保证了两地数据口径一致。</w:t>
      </w:r>
    </w:p>
    <w:p w14:paraId="7E20AC79">
      <w:pPr>
        <w:pStyle w:val="5"/>
        <w:spacing w:line="360" w:lineRule="auto"/>
      </w:pPr>
      <w:r>
        <w:rPr>
          <w:rFonts w:ascii="宋体" w:hAnsi="宋体" w:eastAsia="宋体"/>
          <w:b w:val="0"/>
        </w:rPr>
        <w:t>3.2.4 统一样本划分</w:t>
      </w:r>
    </w:p>
    <w:p w14:paraId="2CA41071">
      <w:pPr>
        <w:spacing w:line="360" w:lineRule="auto"/>
        <w:ind w:firstLine="480"/>
      </w:pPr>
      <w:r>
        <w:rPr>
          <w:rFonts w:ascii="宋体" w:hAnsi="宋体" w:eastAsia="宋体"/>
          <w:b w:val="0"/>
          <w:sz w:val="24"/>
        </w:rPr>
        <w:t>为了保证多任务结果可在同一框架下解释，项目进行了统一样本划分。全部399个样本按照70%、15%、15%的比例划分为训练集、验证集、测试集。划分时使用固定随机种子，保证三类任务使用相同的划分方案。验证集和测试集中澄迈福橙与琼中绿橙均保持30:30的平衡分布。</w:t>
      </w:r>
    </w:p>
    <w:p w14:paraId="21ABCE85">
      <w:pPr>
        <w:pStyle w:val="4"/>
        <w:spacing w:line="360" w:lineRule="auto"/>
      </w:pPr>
      <w:r>
        <w:rPr>
          <w:rFonts w:ascii="宋体" w:hAnsi="宋体" w:eastAsia="宋体"/>
          <w:b w:val="0"/>
        </w:rPr>
        <w:t>3.3 模型方法</w:t>
      </w:r>
    </w:p>
    <w:p w14:paraId="32ED1F9B">
      <w:pPr>
        <w:pStyle w:val="5"/>
        <w:spacing w:line="360" w:lineRule="auto"/>
      </w:pPr>
      <w:r>
        <w:rPr>
          <w:rFonts w:ascii="宋体" w:hAnsi="宋体" w:eastAsia="宋体"/>
          <w:b w:val="0"/>
        </w:rPr>
        <w:t>3.3.1 产地溯源</w:t>
      </w:r>
    </w:p>
    <w:p w14:paraId="0B90858A">
      <w:pPr>
        <w:spacing w:line="360" w:lineRule="auto"/>
        <w:ind w:firstLine="480"/>
      </w:pPr>
      <w:r>
        <w:rPr>
          <w:rFonts w:ascii="宋体" w:hAnsi="宋体" w:eastAsia="宋体"/>
          <w:b w:val="0"/>
          <w:sz w:val="24"/>
        </w:rPr>
        <w:t>逻辑回归是一种广义线性模型，通过逻辑函数将线性组合映射到0到1之间的概率值。模型通过最大似然估计学习参数，使得预测概率与真实标签之间的差异最小化。线性支持向量机通过寻找最优分类超平面来分离不同类别的样本。超平面的选择目标是最大化两类样本之间的间隔，从而提高模型的泛化能力。LightGBM是一种基于梯度提升决策树的集成学习方法，采用基于直方图的决策树算法，能够高效处理大规模数据。</w:t>
      </w:r>
    </w:p>
    <w:p w14:paraId="5D412F51">
      <w:pPr>
        <w:spacing w:line="360" w:lineRule="auto"/>
        <w:ind w:firstLine="480"/>
      </w:pPr>
      <w:r>
        <w:rPr>
          <w:rFonts w:ascii="宋体" w:hAnsi="宋体" w:eastAsia="宋体"/>
          <w:b w:val="0"/>
          <w:sz w:val="24"/>
        </w:rPr>
        <w:t>模型选择需要考虑任务特点、数据特性和应用需求。产地溯源是二分类任务，样本数量适中，特征维度较高。逻辑回归和线性SVM等线性模型适合处理这种情况，且具有较好的可解释性。LightGBM等非线性模型能够捕捉更复杂的特征关系，但可解释性相对较弱。从实际应用角度，逻辑回归是产地溯源任务的推荐模型，既保证了高准确率，又提供了可解释性。</w:t>
      </w:r>
    </w:p>
    <w:p w14:paraId="30EB254E">
      <w:pPr>
        <w:spacing w:line="360" w:lineRule="auto"/>
        <w:ind w:firstLine="480"/>
      </w:pPr>
      <w:r>
        <w:rPr>
          <w:rFonts w:ascii="宋体" w:hAnsi="宋体" w:eastAsia="宋体"/>
          <w:b w:val="0"/>
          <w:sz w:val="24"/>
        </w:rPr>
        <w:t>产地溯源任务以分类模型为主，重点比较单光谱与双光谱方案的区分效果。项目使用了逻辑回归、线性支持向量机和LightGBM三种分类方法。逻辑回归是一种简单有效的线性分类方法，通过学习光谱特征与产地标签之间的线性关系进行预测。线性支持向量机通过寻找最优分类超平面实现样本分离。LightGBM是一种基于梯度提升决策树的集成学习方法，能够捕捉特征之间的非线性关系。</w:t>
      </w:r>
    </w:p>
    <w:p w14:paraId="285C83F2">
      <w:pPr>
        <w:spacing w:line="360" w:lineRule="auto"/>
        <w:ind w:firstLine="480"/>
      </w:pPr>
      <w:r>
        <w:rPr>
          <w:rFonts w:ascii="宋体" w:hAnsi="宋体" w:eastAsia="宋体"/>
          <w:b w:val="0"/>
          <w:sz w:val="24"/>
        </w:rPr>
        <w:t>实验设置了三种特征方案，包括R210单光谱、S960单光谱和R210加S960双光谱。评估指标包括准确率、平衡准确率和F1_macro。平衡准确率考虑了类别不平衡问题，F1_macro是各类别F1分数的算术平均。</w:t>
      </w:r>
    </w:p>
    <w:p w14:paraId="3FED63F7">
      <w:pPr>
        <w:pStyle w:val="5"/>
        <w:spacing w:line="360" w:lineRule="auto"/>
      </w:pPr>
      <w:r>
        <w:rPr>
          <w:rFonts w:ascii="宋体" w:hAnsi="宋体" w:eastAsia="宋体"/>
          <w:b w:val="0"/>
        </w:rPr>
        <w:t>3.3.2 品质预测</w:t>
      </w:r>
    </w:p>
    <w:p w14:paraId="23733AA7">
      <w:pPr>
        <w:spacing w:line="360" w:lineRule="auto"/>
        <w:ind w:firstLine="480"/>
      </w:pPr>
      <w:r>
        <w:rPr>
          <w:rFonts w:ascii="宋体" w:hAnsi="宋体" w:eastAsia="宋体"/>
          <w:b w:val="0"/>
          <w:sz w:val="24"/>
        </w:rPr>
        <w:t>品质预测任务以回归模型为主，围绕糖度、酸度、糖酸比和维生素C含量展开。项目使用了岭回归、偏最小二乘回归、随机森林和XGBoost等回归方法。岭回归是一种带有L2正则化的线性回归方法，能够防止过拟合。偏最小二乘回归是一种专门用于处理高维共线数据的回归方法，在光谱分析中应用广泛。</w:t>
      </w:r>
    </w:p>
    <w:p w14:paraId="52BBA519">
      <w:pPr>
        <w:spacing w:line="360" w:lineRule="auto"/>
        <w:ind w:firstLine="480"/>
      </w:pPr>
      <w:r>
        <w:rPr>
          <w:rFonts w:ascii="宋体" w:hAnsi="宋体" w:eastAsia="宋体"/>
          <w:b w:val="0"/>
          <w:sz w:val="24"/>
        </w:rPr>
        <w:t>品质预测任务重点关注糖度指标，因为糖度是消费者最关心的品质指标，也是果品分级的主要依据。评估指标包括决定系数和均方根误差。决定系数反映模型对数据方差的解释比例，均方根误差反映预测值与真实值之间的平均偏差。</w:t>
      </w:r>
    </w:p>
    <w:p w14:paraId="0ED30B0E">
      <w:pPr>
        <w:pStyle w:val="5"/>
        <w:spacing w:line="360" w:lineRule="auto"/>
      </w:pPr>
      <w:r>
        <w:rPr>
          <w:rFonts w:ascii="宋体" w:hAnsi="宋体" w:eastAsia="宋体"/>
          <w:b w:val="0"/>
        </w:rPr>
        <w:t>3.3.3 液质成分预测</w:t>
      </w:r>
    </w:p>
    <w:p w14:paraId="13426734">
      <w:pPr>
        <w:spacing w:line="360" w:lineRule="auto"/>
        <w:ind w:firstLine="480"/>
      </w:pPr>
      <w:r>
        <w:rPr>
          <w:rFonts w:ascii="宋体" w:hAnsi="宋体" w:eastAsia="宋体"/>
          <w:b w:val="0"/>
          <w:sz w:val="24"/>
        </w:rPr>
        <w:t>液质成分预测是项目中最复杂的任务，目标是预测36项液质成分含量。项目引入了标准正态变量变换、主成分分析和参数搜索，以提升整体表现。标准正态变量变换是一种常用的光谱预处理方法，能够消除散射影响和光程差异。主成分分析是一种无监督降维方法，能够将高维特征压缩到低维空间。参数搜索通过网格搜索寻找最优超参数组合。</w:t>
      </w:r>
    </w:p>
    <w:p w14:paraId="49BFD92C">
      <w:pPr>
        <w:spacing w:line="360" w:lineRule="auto"/>
        <w:ind w:firstLine="480"/>
      </w:pPr>
      <w:r>
        <w:rPr>
          <w:rFonts w:ascii="宋体" w:hAnsi="宋体" w:eastAsia="宋体"/>
          <w:b w:val="0"/>
          <w:sz w:val="24"/>
        </w:rPr>
        <w:t>参数搜索是优化模型性能的重要手段。模型超参数的选择对模型性能有重要影响。岭回归的主要超参数是正则化系数，控制模型复杂度。偏最小二乘回归的主要超参数是成分数量，决定保留多少潜在因子。项目使用网格搜索方法，在预设的参数空间中搜索最优参数组合。搜索过程中使用验证集性能作为评估标准，选择在验证集上表现最好的参数组合。</w:t>
      </w:r>
    </w:p>
    <w:p w14:paraId="29639046">
      <w:pPr>
        <w:spacing w:line="360" w:lineRule="auto"/>
        <w:ind w:firstLine="480"/>
      </w:pPr>
      <w:r>
        <w:rPr>
          <w:rFonts w:ascii="宋体" w:hAnsi="宋体" w:eastAsia="宋体"/>
          <w:b w:val="0"/>
          <w:sz w:val="24"/>
        </w:rPr>
        <w:t>液质成分包括有机酸、糖类、氨基酸等多种类型的代谢物。有机酸包括柠檬酸、苹果酸、酒石酸等，影响果实的酸味和风味。糖类包括蔗糖、葡萄糖、果糖等，是果实甜味的主要来源。氨基酸是蛋白质的基本组成单位，也参与果实的风味形成。不同成分在光谱上的响应特性不同，有些成分有明显的吸收特征，容易预测，有些成分的吸收特征较弱，难以准确预测。</w:t>
      </w:r>
    </w:p>
    <w:p w14:paraId="6A9FF7AC">
      <w:pPr>
        <w:spacing w:line="360" w:lineRule="auto"/>
        <w:ind w:firstLine="480"/>
      </w:pPr>
      <w:r>
        <w:rPr>
          <w:rFonts w:ascii="宋体" w:hAnsi="宋体" w:eastAsia="宋体"/>
          <w:b w:val="0"/>
          <w:sz w:val="24"/>
        </w:rPr>
        <w:t>液质成分预测任务采用基线实验加优化实验的设计。基线实验使用双光谱特征和岭回归模型，优化实验在基线基础上引入预处理和特征工程。评估指标包括单项指标的决定系数和所有指标的平均决定系数。</w:t>
      </w:r>
    </w:p>
    <w:p w14:paraId="0276BCF5">
      <w:pPr>
        <w:pStyle w:val="4"/>
        <w:spacing w:line="360" w:lineRule="auto"/>
      </w:pPr>
      <w:r>
        <w:rPr>
          <w:rFonts w:ascii="宋体" w:hAnsi="宋体" w:eastAsia="宋体"/>
          <w:b w:val="0"/>
        </w:rPr>
        <w:t>3.4 多模态融合技术</w:t>
      </w:r>
    </w:p>
    <w:p w14:paraId="5960C172">
      <w:pPr>
        <w:pStyle w:val="5"/>
        <w:spacing w:line="360" w:lineRule="auto"/>
      </w:pPr>
      <w:r>
        <w:rPr>
          <w:rFonts w:ascii="宋体" w:hAnsi="宋体" w:eastAsia="宋体"/>
          <w:b w:val="0"/>
        </w:rPr>
        <w:t>3.4.1 光谱技术原理</w:t>
      </w:r>
    </w:p>
    <w:p w14:paraId="2D3801AE">
      <w:pPr>
        <w:spacing w:line="360" w:lineRule="auto"/>
        <w:ind w:firstLine="480"/>
      </w:pPr>
      <w:r>
        <w:rPr>
          <w:rFonts w:ascii="宋体" w:hAnsi="宋体" w:eastAsia="宋体"/>
          <w:b w:val="0"/>
          <w:sz w:val="24"/>
        </w:rPr>
        <w:t>近红外光谱技术是一种基于分子振动吸收的光谱分析方法。当近红外光照射到样品时，样品中的含氢基团会吸收特定波长的光，产生特征吸收峰。吸收峰的位置和强度与样品的化学组成有关。可见光光谱主要反映样品的颜色和表面特征。短波近红外光谱主要反映样品的化学成分信息。</w:t>
      </w:r>
    </w:p>
    <w:p w14:paraId="19C53491">
      <w:pPr>
        <w:spacing w:line="360" w:lineRule="auto"/>
        <w:ind w:firstLine="480"/>
      </w:pPr>
      <w:r>
        <w:rPr>
          <w:rFonts w:ascii="宋体" w:hAnsi="宋体" w:eastAsia="宋体"/>
          <w:b w:val="0"/>
          <w:sz w:val="24"/>
        </w:rPr>
        <w:t>不同波长的光与物质相互作用的机制不同。可见光波长范围约为400到700纳米，主要与物质的电子跃迁有关，能够反映物质的颜色和外观特征。近红外波长范围约为700到2500纳米，主要与物质的分子振动和转动能级有关，能够反映物质的化学成分信息。短波近红外波长范围约为700到1100纳米，在这个范围内，光的穿透力较强，适合用于水果等食品的内部品质检测。</w:t>
      </w:r>
    </w:p>
    <w:p w14:paraId="44FFFBDB">
      <w:pPr>
        <w:pStyle w:val="5"/>
        <w:spacing w:line="360" w:lineRule="auto"/>
      </w:pPr>
      <w:r>
        <w:rPr>
          <w:rFonts w:ascii="宋体" w:hAnsi="宋体" w:eastAsia="宋体"/>
          <w:b w:val="0"/>
        </w:rPr>
        <w:t>3.4.2 融合策略</w:t>
      </w:r>
    </w:p>
    <w:p w14:paraId="23D23D1F">
      <w:pPr>
        <w:spacing w:line="360" w:lineRule="auto"/>
        <w:ind w:firstLine="480"/>
      </w:pPr>
      <w:r>
        <w:rPr>
          <w:rFonts w:ascii="宋体" w:hAnsi="宋体" w:eastAsia="宋体"/>
          <w:b w:val="0"/>
          <w:sz w:val="24"/>
        </w:rPr>
        <w:t>早期融合策略的优点是简单直接，能够保留原始光谱的完整信息。拼接后的特征向量包含了所有波段的信息，模型可以自由选择对预测有用的特征。这种策略不需要复杂的特征融合设计，实现起来相对简单。项目也比较了单光谱模型的性能，以评估多模态融合的实际增益。实验结果表明，双光谱方案在品质预测和成分分析任务上表现更好，证明了多模态融合的价值。</w:t>
      </w:r>
    </w:p>
    <w:p w14:paraId="5CA2FBC5">
      <w:pPr>
        <w:spacing w:line="360" w:lineRule="auto"/>
        <w:ind w:firstLine="480"/>
      </w:pPr>
      <w:r>
        <w:rPr>
          <w:rFonts w:ascii="宋体" w:hAnsi="宋体" w:eastAsia="宋体"/>
          <w:b w:val="0"/>
          <w:sz w:val="24"/>
        </w:rPr>
        <w:t>项目采用早期融合策略，将R210的228个波段和S960的1402个波段直接拼接，形成1630维的双光谱特征向量。这种策略简单直接，能够保留原始光谱的完整信息。同时，项目也比较了单光谱模型的性能，评估多模态融合的增益效果。</w:t>
      </w:r>
    </w:p>
    <w:p w14:paraId="5B298DC2">
      <w:pPr>
        <w:pStyle w:val="3"/>
        <w:spacing w:line="360" w:lineRule="auto"/>
      </w:pPr>
      <w:r>
        <w:rPr>
          <w:rFonts w:ascii="宋体" w:hAnsi="宋体" w:eastAsia="宋体"/>
          <w:b w:val="0"/>
        </w:rPr>
        <w:t>第四章 系统实现</w:t>
      </w:r>
    </w:p>
    <w:p w14:paraId="15D7CAB7">
      <w:pPr>
        <w:pStyle w:val="4"/>
        <w:spacing w:line="360" w:lineRule="auto"/>
      </w:pPr>
      <w:r>
        <w:rPr>
          <w:rFonts w:ascii="宋体" w:hAnsi="宋体" w:eastAsia="宋体"/>
          <w:b w:val="0"/>
        </w:rPr>
        <w:t>4.1 系统架构</w:t>
      </w:r>
    </w:p>
    <w:p w14:paraId="60D67679">
      <w:pPr>
        <w:spacing w:line="360" w:lineRule="auto"/>
        <w:ind w:firstLine="480"/>
      </w:pPr>
      <w:r>
        <w:rPr>
          <w:rFonts w:ascii="宋体" w:hAnsi="宋体" w:eastAsia="宋体"/>
          <w:b w:val="0"/>
          <w:sz w:val="24"/>
        </w:rPr>
        <w:t>前端使用React框架开发，采用组件化设计思想，将页面拆分为多个可复用的组件。页面样式使用Tailwind CSS，保证了界面的一致性和美观性。前端负责页面展示和用户交互，通过Axios库调用后端API获取数据。后端使用Python Flask框架提供API服务，使用pandas和numpy进行数据处理，使用scikit-learn进行模型预测。后端将分析结果以JSON格式返回给前端，前端将结果渲染为图表和文字。</w:t>
      </w:r>
    </w:p>
    <w:p w14:paraId="1E04C4D4">
      <w:pPr>
        <w:spacing w:line="360" w:lineRule="auto"/>
        <w:ind w:firstLine="480"/>
      </w:pPr>
      <w:r>
        <w:rPr>
          <w:rFonts w:ascii="宋体" w:hAnsi="宋体" w:eastAsia="宋体"/>
          <w:b w:val="0"/>
          <w:sz w:val="24"/>
        </w:rPr>
        <w:t>本项目采用分层架构设计，由展示层、业务层和数据层三部分组成。展示层负责用户交互和结果展示，包括网页端和移动端。业务层负责业务逻辑处理和任务调度。数据层负责数据存储和管理。系统采用前后端分离架构，前端使用React框架开发，后端使用Python Flask框架提供API服务。</w:t>
      </w:r>
    </w:p>
    <w:p w14:paraId="4BB7843E">
      <w:pPr>
        <w:pStyle w:val="5"/>
        <w:spacing w:line="360" w:lineRule="auto"/>
      </w:pPr>
      <w:r>
        <w:rPr>
          <w:rFonts w:ascii="宋体" w:hAnsi="宋体" w:eastAsia="宋体"/>
          <w:b w:val="0"/>
        </w:rPr>
        <w:t>4.1.1 网页端</w:t>
      </w:r>
    </w:p>
    <w:p w14:paraId="6EC109CF">
      <w:pPr>
        <w:spacing w:line="360" w:lineRule="auto"/>
        <w:ind w:firstLine="480"/>
      </w:pPr>
      <w:r>
        <w:rPr>
          <w:rFonts w:ascii="宋体" w:hAnsi="宋体" w:eastAsia="宋体"/>
          <w:b w:val="0"/>
          <w:sz w:val="24"/>
        </w:rPr>
        <w:t>网页端是项目的主要展示界面，采用响应式设计，支持PC端和移动端访问。网页端包含9个主要页面。首页展示项目概况和快速入口。数据总览展示样本规模、产地分布、品质统计等汇总信息。分析页展示单个样本的详细分析结果。历史页支持按样本编号、批次信息、检测时间等条件查询历史记录。</w:t>
      </w:r>
    </w:p>
    <w:p w14:paraId="08E5475C">
      <w:pPr>
        <w:pStyle w:val="5"/>
        <w:spacing w:line="360" w:lineRule="auto"/>
      </w:pPr>
      <w:r>
        <w:rPr>
          <w:rFonts w:ascii="宋体" w:hAnsi="宋体" w:eastAsia="宋体"/>
          <w:b w:val="0"/>
        </w:rPr>
        <w:t>4.1.2 移动端</w:t>
      </w:r>
    </w:p>
    <w:p w14:paraId="40D07EE8">
      <w:pPr>
        <w:spacing w:line="360" w:lineRule="auto"/>
        <w:ind w:firstLine="480"/>
      </w:pPr>
      <w:r>
        <w:rPr>
          <w:rFonts w:ascii="宋体" w:hAnsi="宋体" w:eastAsia="宋体"/>
          <w:b w:val="0"/>
          <w:sz w:val="24"/>
        </w:rPr>
        <w:t>移动端采用微信小程序设计，便于在果园、分选厂等场景使用。移动端包含11个功能页面。样本上传支持拍照或扫码录入样本信息。分析提交选择分析任务类型，提交分析请求。结果查询查看分析结果。报告查看生成和查看正式报告。</w:t>
      </w:r>
    </w:p>
    <w:p w14:paraId="26660D41">
      <w:pPr>
        <w:spacing w:line="360" w:lineRule="auto"/>
        <w:ind w:firstLine="480"/>
      </w:pPr>
      <w:r>
        <w:rPr>
          <w:rFonts w:ascii="宋体" w:hAnsi="宋体" w:eastAsia="宋体"/>
          <w:b w:val="0"/>
          <w:sz w:val="24"/>
        </w:rPr>
        <w:t>移动端的设计重点考虑了现场使用的便利性。在果园场景中，用户可能没有电脑，只能使用手机。移动端支持拍照录入功能，用户可以直接拍摄柑橘照片，系统自动提取图像特征。移动端还支持扫码录入功能，用户可以扫描预先打印的二维码，快速输入样本信息。移动端的界面设计简洁明了，操作流程简化，降低了使用门槛。</w:t>
      </w:r>
    </w:p>
    <w:p w14:paraId="715503A8">
      <w:pPr>
        <w:pStyle w:val="4"/>
        <w:spacing w:line="360" w:lineRule="auto"/>
      </w:pPr>
      <w:r>
        <w:rPr>
          <w:rFonts w:ascii="宋体" w:hAnsi="宋体" w:eastAsia="宋体"/>
          <w:b w:val="0"/>
        </w:rPr>
        <w:t>4.2 核心功能模块</w:t>
      </w:r>
    </w:p>
    <w:p w14:paraId="72FA47E0">
      <w:pPr>
        <w:pStyle w:val="5"/>
        <w:spacing w:line="360" w:lineRule="auto"/>
      </w:pPr>
      <w:r>
        <w:rPr>
          <w:rFonts w:ascii="宋体" w:hAnsi="宋体" w:eastAsia="宋体"/>
          <w:b w:val="0"/>
        </w:rPr>
        <w:t>4.2.1 样本管理模块</w:t>
      </w:r>
    </w:p>
    <w:p w14:paraId="08EB73B6">
      <w:pPr>
        <w:spacing w:line="360" w:lineRule="auto"/>
        <w:ind w:firstLine="480"/>
      </w:pPr>
      <w:r>
        <w:rPr>
          <w:rFonts w:ascii="宋体" w:hAnsi="宋体" w:eastAsia="宋体"/>
          <w:b w:val="0"/>
          <w:sz w:val="24"/>
        </w:rPr>
        <w:t>样本编号由系统自动生成或用户手动输入，由产地代码和序号组成。产地代码包括CM表示澄迈福橙、QZ表示琼中绿橙。序号从1开始连续编号。样本信息录入后，系统会自动检查编号的唯一性，避免重复编号。批量导入功能支持Excel文件格式，用户可以按照模板填写样本信息，系统会解析文件并批量创建样本记录。</w:t>
      </w:r>
    </w:p>
    <w:p w14:paraId="32AF0A42">
      <w:pPr>
        <w:spacing w:line="360" w:lineRule="auto"/>
        <w:ind w:firstLine="480"/>
      </w:pPr>
      <w:r>
        <w:rPr>
          <w:rFonts w:ascii="宋体" w:hAnsi="宋体" w:eastAsia="宋体"/>
          <w:b w:val="0"/>
          <w:sz w:val="24"/>
        </w:rPr>
        <w:t>样本管理模块负责样本信息的录入、修改和查询。模块采用统一的样本编号体系，每个样本都有一个唯一的编号。样本信息包括样本编号、产地信息、批次信息、采集时间和样本备注。模块支持批量导入功能，用户可以从Excel文件导入样本信息。</w:t>
      </w:r>
    </w:p>
    <w:p w14:paraId="2CB040C0">
      <w:pPr>
        <w:pStyle w:val="5"/>
        <w:spacing w:line="360" w:lineRule="auto"/>
      </w:pPr>
      <w:r>
        <w:rPr>
          <w:rFonts w:ascii="宋体" w:hAnsi="宋体" w:eastAsia="宋体"/>
          <w:b w:val="0"/>
        </w:rPr>
        <w:t>4.2.2 光谱数据处理模块</w:t>
      </w:r>
    </w:p>
    <w:p w14:paraId="795370E4">
      <w:pPr>
        <w:spacing w:line="360" w:lineRule="auto"/>
        <w:ind w:firstLine="480"/>
      </w:pPr>
      <w:r>
        <w:rPr>
          <w:rFonts w:ascii="宋体" w:hAnsi="宋体" w:eastAsia="宋体"/>
          <w:b w:val="0"/>
          <w:sz w:val="24"/>
        </w:rPr>
        <w:t>光谱数据处理模块负责光谱数据的读取、预处理和特征提取。模块支持多种光谱数据格式。预处理操作包括波长验证、噪声过滤、基线校正和散射校正。模块支持单光谱和双光谱两种模式，特征提取完成后将特征向量存储到数据库中。</w:t>
      </w:r>
    </w:p>
    <w:p w14:paraId="0D4CF21C">
      <w:pPr>
        <w:pStyle w:val="5"/>
        <w:spacing w:line="360" w:lineRule="auto"/>
      </w:pPr>
      <w:r>
        <w:rPr>
          <w:rFonts w:ascii="宋体" w:hAnsi="宋体" w:eastAsia="宋体"/>
          <w:b w:val="0"/>
        </w:rPr>
        <w:t>4.2.3 产地溯源模块</w:t>
      </w:r>
    </w:p>
    <w:p w14:paraId="5C5617F9">
      <w:pPr>
        <w:spacing w:line="360" w:lineRule="auto"/>
        <w:ind w:firstLine="480"/>
      </w:pPr>
      <w:r>
        <w:rPr>
          <w:rFonts w:ascii="宋体" w:hAnsi="宋体" w:eastAsia="宋体"/>
          <w:b w:val="0"/>
          <w:sz w:val="24"/>
        </w:rPr>
        <w:t>产地溯源模块根据光谱数据预测样品的产地。模块使用训练好的分类模型对输入的光谱特征进行预测，输出产地类别和置信度。模块支持多种分类模型，用户可以选择使用哪种模型进行预测。模块还支持批量预测功能，用户可以一次提交多个样本。</w:t>
      </w:r>
    </w:p>
    <w:p w14:paraId="35DA2E99">
      <w:pPr>
        <w:pStyle w:val="5"/>
        <w:spacing w:line="360" w:lineRule="auto"/>
      </w:pPr>
      <w:r>
        <w:rPr>
          <w:rFonts w:ascii="宋体" w:hAnsi="宋体" w:eastAsia="宋体"/>
          <w:b w:val="0"/>
        </w:rPr>
        <w:t>4.2.4 品质预测模块</w:t>
      </w:r>
    </w:p>
    <w:p w14:paraId="5C23B6AE">
      <w:pPr>
        <w:spacing w:line="360" w:lineRule="auto"/>
        <w:ind w:firstLine="480"/>
      </w:pPr>
      <w:r>
        <w:rPr>
          <w:rFonts w:ascii="宋体" w:hAnsi="宋体" w:eastAsia="宋体"/>
          <w:b w:val="0"/>
          <w:sz w:val="24"/>
        </w:rPr>
        <w:t>品质预测模块根据光谱数据预测样品的品质指标。模块使用训练好的回归模型进行预测，输出品质指标的预测值和预测区间。模块输出包括预测值、预测区间、模型评估和品质等级。品质预测模块还支持品质对比功能，用户可以输入多个样本编号，系统返回各样本的品质指标对比结果。</w:t>
      </w:r>
    </w:p>
    <w:p w14:paraId="39947107">
      <w:pPr>
        <w:pStyle w:val="5"/>
        <w:spacing w:line="360" w:lineRule="auto"/>
      </w:pPr>
      <w:r>
        <w:rPr>
          <w:rFonts w:ascii="宋体" w:hAnsi="宋体" w:eastAsia="宋体"/>
          <w:b w:val="0"/>
        </w:rPr>
        <w:t>4.2.5 报告生成模块</w:t>
      </w:r>
    </w:p>
    <w:p w14:paraId="76564ED1">
      <w:pPr>
        <w:spacing w:line="360" w:lineRule="auto"/>
        <w:ind w:firstLine="480"/>
      </w:pPr>
      <w:r>
        <w:rPr>
          <w:rFonts w:ascii="宋体" w:hAnsi="宋体" w:eastAsia="宋体"/>
          <w:b w:val="0"/>
          <w:sz w:val="24"/>
        </w:rPr>
        <w:t>报告生成模块从结构化结果中抽取关键信息，生成格式规范的中文报告。报告内容包括样本信息、产地判别、品质评估、成分分析和结论总结。模块支持多种输出格式，包括Word、PDF和HTML。</w:t>
      </w:r>
    </w:p>
    <w:p w14:paraId="3554D1A1">
      <w:pPr>
        <w:spacing w:line="360" w:lineRule="auto"/>
        <w:ind w:firstLine="480"/>
      </w:pPr>
      <w:r>
        <w:rPr>
          <w:rFonts w:ascii="宋体" w:hAnsi="宋体" w:eastAsia="宋体"/>
          <w:b w:val="0"/>
          <w:sz w:val="24"/>
        </w:rPr>
        <w:t>报告生成模块采用模板化设计，支持多种报告模板。模板定义了报告的结构和内容，包括封面、目录、正文和附录等部分。正文部分按照固定格式组织信息，首先介绍样本的基本信息，包括编号、产地、批次和采集时间。然后展示产地判别结果，包括预测的产地和置信度。接着展示品质评估结果，包括糖度、酸度、糖酸比和维生素C含量的预测值和品质等级。最后展示成分分析结果，包括重点液质成分的预测值和产地差异说明。</w:t>
      </w:r>
    </w:p>
    <w:p w14:paraId="59C62D15">
      <w:pPr>
        <w:pStyle w:val="3"/>
        <w:spacing w:line="360" w:lineRule="auto"/>
      </w:pPr>
      <w:r>
        <w:rPr>
          <w:rFonts w:ascii="宋体" w:hAnsi="宋体" w:eastAsia="宋体"/>
          <w:b w:val="0"/>
        </w:rPr>
        <w:t>第五章 测试分析</w:t>
      </w:r>
    </w:p>
    <w:p w14:paraId="72341280">
      <w:pPr>
        <w:pStyle w:val="4"/>
        <w:spacing w:line="360" w:lineRule="auto"/>
      </w:pPr>
      <w:r>
        <w:rPr>
          <w:rFonts w:ascii="宋体" w:hAnsi="宋体" w:eastAsia="宋体"/>
          <w:b w:val="0"/>
        </w:rPr>
        <w:t>5.1 测试设置</w:t>
      </w:r>
    </w:p>
    <w:p w14:paraId="46B79A37">
      <w:pPr>
        <w:spacing w:line="360" w:lineRule="auto"/>
        <w:ind w:firstLine="480"/>
      </w:pPr>
      <w:r>
        <w:rPr>
          <w:rFonts w:ascii="宋体" w:hAnsi="宋体" w:eastAsia="宋体"/>
          <w:b w:val="0"/>
          <w:sz w:val="24"/>
        </w:rPr>
        <w:t>测试部分全部建立在统一安全主表之上，正式实验样本数为399个。样本按照70%、15%、15%的比例划分为训练集、验证集、测试集，规模分别为279、60、60。划分时使用固定随机种子，保证三类任务使用相同的划分方案。验证集和测试集中澄迈福橙与琼中绿橙均保持30:30的平衡分布。</w:t>
      </w:r>
    </w:p>
    <w:p w14:paraId="782E99E3">
      <w:pPr>
        <w:spacing w:line="360" w:lineRule="auto"/>
        <w:ind w:firstLine="480"/>
      </w:pPr>
      <w:r>
        <w:rPr>
          <w:rFonts w:ascii="宋体" w:hAnsi="宋体" w:eastAsia="宋体"/>
          <w:b w:val="0"/>
          <w:sz w:val="24"/>
        </w:rPr>
        <w:t>实验在标准计算环境中进行。硬件配置包括Intel Core i7处理器、16GB内存和512GB固态硬盘。软件环境包括Python 3.8、scikit-learn 0.24、pandas 1.2和numpy 1.19。所有实验在同一环境中完成，保证了结果的可比性。实验代码采用模块化设计，便于维护和扩展。数据加载、预处理、特征工程、模型训练和结果评估分别封装为独立函数，通过主程序调用执行。这种设计提高了代码的可读性和可复用性，便于其他研究者复现实验结果。</w:t>
      </w:r>
    </w:p>
    <w:p w14:paraId="71E9A750">
      <w:pPr>
        <w:spacing w:line="360" w:lineRule="auto"/>
        <w:ind w:firstLine="480"/>
      </w:pPr>
      <w:r>
        <w:rPr>
          <w:rFonts w:ascii="宋体" w:hAnsi="宋体" w:eastAsia="宋体"/>
          <w:b w:val="0"/>
          <w:sz w:val="24"/>
        </w:rPr>
        <w:t>针对不同类型的任务，项目采用不同的评估指标。分类任务使用准确率、平衡准确率和F1_macro。回归任务使用决定系数和均方根误差。所有实验都遵循相同的数据划分和评估流程，确保结果的可比性。</w:t>
      </w:r>
    </w:p>
    <w:p w14:paraId="1D43C7D2">
      <w:pPr>
        <w:pStyle w:val="4"/>
        <w:spacing w:line="360" w:lineRule="auto"/>
      </w:pPr>
      <w:r>
        <w:rPr>
          <w:rFonts w:ascii="宋体" w:hAnsi="宋体" w:eastAsia="宋体"/>
          <w:b w:val="0"/>
        </w:rPr>
        <w:t>5.2 产地溯源结果</w:t>
      </w:r>
    </w:p>
    <w:p w14:paraId="314B3249">
      <w:pPr>
        <w:spacing w:line="360" w:lineRule="auto"/>
        <w:ind w:firstLine="480"/>
      </w:pPr>
      <w:r>
        <w:rPr>
          <w:rFonts w:ascii="宋体" w:hAnsi="宋体" w:eastAsia="宋体"/>
          <w:b w:val="0"/>
          <w:sz w:val="24"/>
        </w:rPr>
        <w:t>实验结果表明，光谱技术在产地溯源任务上表现优异。以S960单光谱为输入时，逻辑回归模型在验证集和测试集上都取得了完美的分类效果。这说明短波近红外波段已经包含了充分的产地区分信息。S960光谱覆盖700到1100纳米波长范围，主要反映样品的化学成分信息。两地产地样本在土壤、气候、栽培条件等方面的差异，导致果实内部化学组成存在差异，这些差异在光谱上表现为不同的吸收特征。逻辑回归和线性SVM能够学习这些差异特征，实现准确的产地判别。</w:t>
      </w:r>
    </w:p>
    <w:p w14:paraId="1BAE86D0">
      <w:pPr>
        <w:spacing w:line="360" w:lineRule="auto"/>
        <w:ind w:firstLine="480"/>
      </w:pPr>
      <w:r>
        <w:rPr>
          <w:rFonts w:ascii="宋体" w:hAnsi="宋体" w:eastAsia="宋体"/>
          <w:b w:val="0"/>
          <w:sz w:val="24"/>
        </w:rPr>
        <w:t>双光谱方案同样取得了优秀的结果。R210加S960双光谱条件下的LightGBM在测试集上取得准确率100%、F1_macro 1.0000的结果。双光谱方案结合了可见光和近红外两个波段的信息，比单一光谱包含更丰富的特征。虽然产地溯源任务主要依赖近红外波段的信息，但可见光波段对品质预测和成分分析具有重要价值。从项目整体角度，双光谱方案更具优势，能够为三类任务提供统一的特征基础。</w:t>
      </w:r>
    </w:p>
    <w:p w14:paraId="024447E0">
      <w:pPr>
        <w:spacing w:line="360" w:lineRule="auto"/>
        <w:ind w:firstLine="480"/>
      </w:pPr>
      <w:r>
        <w:rPr>
          <w:rFonts w:ascii="宋体" w:hAnsi="宋体" w:eastAsia="宋体"/>
          <w:b w:val="0"/>
          <w:sz w:val="24"/>
        </w:rPr>
        <w:t>产地溯源是本项目表现最稳定的任务。以S960单光谱为输入时，逻辑回归在验证集和测试集上的准确率、平衡准确率和F1_macro均达到1.0000。S960单光谱已经能够完整捕捉两地产地样本的区分信息。线性SVM也取得了相同的结果，说明产地在光谱空间中是线性可分的。</w:t>
      </w:r>
    </w:p>
    <w:p w14:paraId="60CC0543">
      <w:pPr>
        <w:spacing w:line="360" w:lineRule="auto"/>
        <w:ind w:firstLine="480"/>
      </w:pPr>
      <w:r>
        <w:rPr>
          <w:rFonts w:ascii="宋体" w:hAnsi="宋体" w:eastAsia="宋体"/>
          <w:b w:val="0"/>
          <w:sz w:val="24"/>
        </w:rPr>
        <w:t>双光谱方案同样表现优秀。R210加S960双光谱条件下的LightGBM在测试集上取得准确率1.0000、F1_macro 1.0000的结果。虽然在验证集上准确率为0.9833，但测试集上的完美表现证明了双光谱方案的可行性。双光谱方案结合了可见光和近红外两个波段的信息，为品质预测和成分分析提供了统一的特征基础。</w:t>
      </w:r>
    </w:p>
    <w:p w14:paraId="0EF1DCFB">
      <w:pPr>
        <w:spacing w:line="360" w:lineRule="auto"/>
        <w:ind w:firstLine="480"/>
      </w:pPr>
      <w:r>
        <w:rPr>
          <w:rFonts w:ascii="宋体" w:hAnsi="宋体" w:eastAsia="宋体"/>
          <w:b w:val="0"/>
          <w:sz w:val="24"/>
        </w:rPr>
        <w:t>从实际应用角度，产地溯源需要满足高准确率和可解释性两个要求。逻辑回归不仅准确率高，还能通过系数分析找出对分类贡献最大的波段，为产地差异提供物理解释。这种可解释性在实际应用中具有重要价值。</w:t>
      </w:r>
    </w:p>
    <w:p w14:paraId="5ED56A53">
      <w:pPr>
        <w:spacing w:line="360" w:lineRule="auto"/>
        <w:ind w:firstLine="480"/>
      </w:pPr>
      <w:r>
        <w:rPr>
          <w:rFonts w:ascii="宋体" w:hAnsi="宋体" w:eastAsia="宋体"/>
          <w:b w:val="0"/>
          <w:sz w:val="24"/>
        </w:rPr>
        <w:t>在实际应用中，产地溯源需要满足高准确率和可解释性两个要求。高准确率保证了产地识别的可靠性，防止误判带来的损失。可解释性增强了用户对结果的信任，便于向消费者和监管部门说明。逻辑回归模型的系数可以解释为各波段对分类的贡献，系数的绝对值越大，说明该波段越重要。通过分析重要波段的波长位置，可以推断出导致产地差异的关键化学成分，为产地差异提供物理解释。</w:t>
      </w:r>
    </w:p>
    <w:p w14:paraId="2F16CEE7">
      <w:pPr>
        <w:pStyle w:val="4"/>
        <w:spacing w:line="360" w:lineRule="auto"/>
      </w:pPr>
      <w:r>
        <w:rPr>
          <w:rFonts w:ascii="宋体" w:hAnsi="宋体" w:eastAsia="宋体"/>
          <w:b w:val="0"/>
        </w:rPr>
        <w:t>5.3 品质预测结果</w:t>
      </w:r>
    </w:p>
    <w:p w14:paraId="5CD25BF1">
      <w:pPr>
        <w:spacing w:line="360" w:lineRule="auto"/>
        <w:ind w:firstLine="480"/>
      </w:pPr>
      <w:r>
        <w:rPr>
          <w:rFonts w:ascii="宋体" w:hAnsi="宋体" w:eastAsia="宋体"/>
          <w:b w:val="0"/>
          <w:sz w:val="24"/>
        </w:rPr>
        <w:t>决定系数达到0.7051意味着模型能够解释糖度变异的70.51%，这是一个相当不错的预测效果。均方根误差为0.8071°Brix，意味着预测值与真实值的平均偏差约为0.8°Brix。在实际应用中，这个精度是可以接受的。糖度是柑橘品质评价的核心指标，直接影响消费者的购买决策和果品的市场价格。能够准确预测糖度，可以为果品分级和定价提供科学依据。</w:t>
      </w:r>
    </w:p>
    <w:p w14:paraId="5094F2A2">
      <w:pPr>
        <w:spacing w:line="360" w:lineRule="auto"/>
        <w:ind w:firstLine="480"/>
      </w:pPr>
      <w:r>
        <w:rPr>
          <w:rFonts w:ascii="宋体" w:hAnsi="宋体" w:eastAsia="宋体"/>
          <w:b w:val="0"/>
          <w:sz w:val="24"/>
        </w:rPr>
        <w:t>维生素C含量预测虽然决定系数相对较低，但仍具有参考价值。从样本统计可以看出明显的产地差异，澄迈福橙在维生素C含量上具有优势。维生素C是柑橘的重要营养成分，也是评价柑橘品质的重要指标。澄迈福橙维生素C含量更高，这与两地的光照条件和栽培管理有关。维生素C预测结果为营养评价提供了参考。</w:t>
      </w:r>
    </w:p>
    <w:p w14:paraId="3718BE82">
      <w:pPr>
        <w:spacing w:line="360" w:lineRule="auto"/>
        <w:ind w:firstLine="480"/>
      </w:pPr>
      <w:r>
        <w:rPr>
          <w:rFonts w:ascii="宋体" w:hAnsi="宋体" w:eastAsia="宋体"/>
          <w:b w:val="0"/>
          <w:sz w:val="24"/>
        </w:rPr>
        <w:t>品质预测任务中，糖度是最具代表性的指标。R210加S960双光谱条件下的岭回归在测试集上取得R²等于0.7051、均方根误差等于0.8071的结果。模型能够解释糖度变异的70.51%，预测值与真实值的平均偏差约为0.8°Brix。从样本统计看，琼中绿橙平均糖度为10.79°Brix，澄迈福橙平均糖度为9.72°Brix，两地差异约1°Brix。</w:t>
      </w:r>
    </w:p>
    <w:p w14:paraId="2C83E9A9">
      <w:pPr>
        <w:spacing w:line="360" w:lineRule="auto"/>
        <w:ind w:firstLine="480"/>
      </w:pPr>
      <w:r>
        <w:rPr>
          <w:rFonts w:ascii="宋体" w:hAnsi="宋体" w:eastAsia="宋体"/>
          <w:b w:val="0"/>
          <w:sz w:val="24"/>
        </w:rPr>
        <w:t>维生素C含量预测方面，R210单光谱条件下的偏最小二乘回归在测试集上取得R²等于0.3788的结果。澄迈福橙平均维生素C含量为40.80mg/100g，琼中绿橙平均维生素C含量为31.00mg/100g，澄迈福橙在维生素C含量上明显优于琼中绿橙。</w:t>
      </w:r>
    </w:p>
    <w:p w14:paraId="1F3A4A1F">
      <w:pPr>
        <w:spacing w:line="360" w:lineRule="auto"/>
        <w:ind w:firstLine="480"/>
      </w:pPr>
      <w:r>
        <w:rPr>
          <w:rFonts w:ascii="宋体" w:hAnsi="宋体" w:eastAsia="宋体"/>
          <w:b w:val="0"/>
          <w:sz w:val="24"/>
        </w:rPr>
        <w:t>糖酸比预测方面，R210单光谱条件下的偏最小二乘回归在测试集上取得R²等于0.3654的结果。琼中绿橙平均糖酸比为18.11，澄迈福橙平均糖酸比为15.35，琼中绿橙在糖酸比上优于澄迈福橙。</w:t>
      </w:r>
    </w:p>
    <w:p w14:paraId="1B172F74">
      <w:pPr>
        <w:spacing w:line="360" w:lineRule="auto"/>
        <w:ind w:firstLine="480"/>
      </w:pPr>
      <w:r>
        <w:rPr>
          <w:rFonts w:ascii="宋体" w:hAnsi="宋体" w:eastAsia="宋体"/>
          <w:b w:val="0"/>
          <w:sz w:val="24"/>
        </w:rPr>
        <w:t>综合三项品质指标的预测结果，两地产地柑橘各有特色。澄迈福橙在维生素C含量上具有优势，营养价值更高。琼中绿橙在糖度和糖酸比上具有优势，口感更甜。这种差异为消费者提供了多样化的选择，也为品牌定位提供了依据。</w:t>
      </w:r>
    </w:p>
    <w:p w14:paraId="24F9B85C">
      <w:pPr>
        <w:spacing w:line="360" w:lineRule="auto"/>
        <w:ind w:firstLine="480"/>
      </w:pPr>
      <w:r>
        <w:rPr>
          <w:rFonts w:ascii="宋体" w:hAnsi="宋体" w:eastAsia="宋体"/>
          <w:b w:val="0"/>
          <w:sz w:val="24"/>
        </w:rPr>
        <w:t>品质预测结果可以直接应用于果品分级和定价。糖度高的样品可以定为优质品，定价更高。维生素C含量高的样品可以强调营养价值，作为健康食品推广。糖酸比适中的样品可以强调风味平衡，适合大众口味。通过客观的数据支撑，品质分级更加科学，定价更加合理。消费者可以通过扫描产品上的二维码，查看该产品的品质检测报告，了解产品的糖度、酸度、维生素C含量等信息，增强购买信心。</w:t>
      </w:r>
    </w:p>
    <w:p w14:paraId="50D935C8">
      <w:pPr>
        <w:pStyle w:val="4"/>
        <w:spacing w:line="360" w:lineRule="auto"/>
      </w:pPr>
      <w:r>
        <w:rPr>
          <w:rFonts w:ascii="宋体" w:hAnsi="宋体" w:eastAsia="宋体"/>
          <w:b w:val="0"/>
        </w:rPr>
        <w:t>5.4 液质成分结果</w:t>
      </w:r>
    </w:p>
    <w:p w14:paraId="38A846C8">
      <w:pPr>
        <w:spacing w:line="360" w:lineRule="auto"/>
        <w:ind w:firstLine="480"/>
      </w:pPr>
      <w:r>
        <w:rPr>
          <w:rFonts w:ascii="宋体" w:hAnsi="宋体" w:eastAsia="宋体"/>
          <w:b w:val="0"/>
          <w:sz w:val="24"/>
        </w:rPr>
        <w:t>标准正态变量变换通过对每条光谱进行标准化处理，能够消除光程差异和散射影响。该方法计算光谱的均值和标准差，然后将每个波长点的吸光度值减去均值并除以标准差。主成分分析通过线性变换将高维特征投影到低维空间，保留原始数据的主要方差成分。在液质成分预测任务中，主成分分析用于将1630维的双光谱特征压缩到更低维度，减少计算量并防止过拟合。</w:t>
      </w:r>
    </w:p>
    <w:p w14:paraId="4ABEFE0D">
      <w:pPr>
        <w:spacing w:line="360" w:lineRule="auto"/>
        <w:ind w:firstLine="480"/>
      </w:pPr>
      <w:r>
        <w:rPr>
          <w:rFonts w:ascii="宋体" w:hAnsi="宋体" w:eastAsia="宋体"/>
          <w:b w:val="0"/>
          <w:sz w:val="24"/>
        </w:rPr>
        <w:t>液质成分预测任务中，基线实验使用双光谱特征和岭回归模型，验证集平均R²为0.6811，测试集平均R²为0.6620。引入标准正态变量变换、主成分分析和参数搜索后，验证集平均R²提升到0.7104，测试集平均R²提升到0.6975。增益分别达到0.0294和0.0355。</w:t>
      </w:r>
    </w:p>
    <w:p w14:paraId="65495E91">
      <w:pPr>
        <w:spacing w:line="360" w:lineRule="auto"/>
        <w:ind w:firstLine="480"/>
      </w:pPr>
      <w:r>
        <w:rPr>
          <w:rFonts w:ascii="宋体" w:hAnsi="宋体" w:eastAsia="宋体"/>
          <w:b w:val="0"/>
          <w:sz w:val="24"/>
        </w:rPr>
        <w:t>单项结果中，多项成分取得了优秀的预测效果。异柠檬酸测试集R²达到0.8225，莽草酸达到0.8024，E-1-丙烯-1,2,3-三羧酸达到0.7943，蔗糖达到0.6773。从样本统计看，澄迈福橙在异柠檬酸均值上更高，琼中绿橙在蔗糖均值上更高。这些成分差异与品质预测结果相互印证。</w:t>
      </w:r>
    </w:p>
    <w:p w14:paraId="547AFD28">
      <w:pPr>
        <w:spacing w:line="360" w:lineRule="auto"/>
        <w:ind w:firstLine="480"/>
      </w:pPr>
      <w:r>
        <w:rPr>
          <w:rFonts w:ascii="宋体" w:hAnsi="宋体" w:eastAsia="宋体"/>
          <w:b w:val="0"/>
          <w:sz w:val="24"/>
        </w:rPr>
        <w:t>这些成分的高精度预测为内部成分分析提供了可靠依据。在实际应用中，成分分析可以用于多个方面。一是用于产地识别，不同产地的成分谱具有特征性，可以作为产地的化学指纹。二是用于品质评价，某些成分与品质指标相关，可以通过成分预测推断品质。三是用于品种选育，通过分析不同品种的成分差异，可以指导育种工作。四是用于营养评价，某些成分具有特殊的营养价值，可以通过成分分析评估产品的营养价值。</w:t>
      </w:r>
    </w:p>
    <w:p w14:paraId="02C86117">
      <w:pPr>
        <w:spacing w:line="360" w:lineRule="auto"/>
        <w:ind w:firstLine="480"/>
      </w:pPr>
      <w:r>
        <w:rPr>
          <w:rFonts w:ascii="宋体" w:hAnsi="宋体" w:eastAsia="宋体"/>
          <w:b w:val="0"/>
          <w:sz w:val="24"/>
        </w:rPr>
        <w:t>异柠檬酸是柠檬酸循环的重要中间产物，参与果实的呼吸代谢。其含量变化可以反映果实的代谢状态和成熟度。澄迈福橙异柠檬酸含量更高，说明其代谢活性可能与琼中绿橙不同。莽草酸是芳香族氨基酸生物合成途径的中间产物，其含量与果实的抗逆性有关。E-1-丙烯-1,2,3-三羧酸是一种有机酸，其具体生理功能尚待研究。蔗糖是果实甜味的主要来源，琼中绿橙蔗糖含量更高，这与糖度预测结果一致。</w:t>
      </w:r>
    </w:p>
    <w:p w14:paraId="25F63BDA">
      <w:pPr>
        <w:pStyle w:val="4"/>
        <w:spacing w:line="360" w:lineRule="auto"/>
      </w:pPr>
      <w:r>
        <w:rPr>
          <w:rFonts w:ascii="宋体" w:hAnsi="宋体" w:eastAsia="宋体"/>
          <w:b w:val="0"/>
        </w:rPr>
        <w:t>5.5 综合分析</w:t>
      </w:r>
    </w:p>
    <w:p w14:paraId="6344167B">
      <w:pPr>
        <w:spacing w:line="360" w:lineRule="auto"/>
        <w:ind w:firstLine="480"/>
      </w:pPr>
      <w:r>
        <w:rPr>
          <w:rFonts w:ascii="宋体" w:hAnsi="宋体" w:eastAsia="宋体"/>
          <w:b w:val="0"/>
          <w:sz w:val="24"/>
        </w:rPr>
        <w:t>三类任务的结果相互印证，形成了完整的项目叙事。产地溯源结果表明两地产地样本在光谱上存在显著差异。品质预测结果表明琼中绿橙糖度更高，澄迈福橙维生素C含量更高。液质成分预测结果表明澄迈福橙在有机酸类成分上含量较高，琼中绿橙在糖类成分上含量较高。三个角度相互支撑，共同构建了对两地产地柑橘差异的全面认识。</w:t>
      </w:r>
    </w:p>
    <w:p w14:paraId="442422DB">
      <w:pPr>
        <w:spacing w:line="360" w:lineRule="auto"/>
        <w:ind w:firstLine="480"/>
      </w:pPr>
      <w:r>
        <w:rPr>
          <w:rFonts w:ascii="宋体" w:hAnsi="宋体" w:eastAsia="宋体"/>
          <w:b w:val="0"/>
          <w:sz w:val="24"/>
        </w:rPr>
        <w:t>液质成分预测从化学角度解释差异的原因。异柠檬酸是柠檬酸循环的中间产物，参与果实的呼吸代谢。澄迈福橙异柠檬酸含量更高，说明其代谢活性可能与琼中绿橙不同。蔗糖是果实甜味的主要来源，琼中绿橙蔗糖含量更高，这与糖度预测结果一致。这些成分差异不仅解释了品质差异的化学基础，也为产地溯源提供了多角度的证据。</w:t>
      </w:r>
    </w:p>
    <w:p w14:paraId="1B8ED370">
      <w:pPr>
        <w:spacing w:line="360" w:lineRule="auto"/>
        <w:ind w:firstLine="480"/>
      </w:pPr>
      <w:r>
        <w:rPr>
          <w:rFonts w:ascii="宋体" w:hAnsi="宋体" w:eastAsia="宋体"/>
          <w:b w:val="0"/>
          <w:sz w:val="24"/>
        </w:rPr>
        <w:t>品质预测从理化指标角度量化差异的程度。糖度是最受消费者关注的品质指标，直接影响口感和接受度。琼中绿橙糖度更高，口感更甜，更符合大众口味。维生素C是重要的营养成分，具有抗氧化作用，对人体健康有益。澄迈福橙维生素C含量更高，营养价值更优。糖酸比综合反映糖度和酸度的平衡，糖酸比高的果实口感更甜。</w:t>
      </w:r>
    </w:p>
    <w:p w14:paraId="7F5672D8">
      <w:pPr>
        <w:spacing w:line="360" w:lineRule="auto"/>
        <w:ind w:firstLine="480"/>
      </w:pPr>
      <w:r>
        <w:rPr>
          <w:rFonts w:ascii="宋体" w:hAnsi="宋体" w:eastAsia="宋体"/>
          <w:b w:val="0"/>
          <w:sz w:val="24"/>
        </w:rPr>
        <w:t>产地溯源从光谱角度证明产地差异的存在。逻辑回归模型可以通过系数分析找出对分类贡献最大的波段。这些波段对应特定的化学键或官能团，反映了样品在化学组成上的差异。两地产地样本在这些关键波段上的吸光度存在显著差异，使得模型能够准确区分产地。</w:t>
      </w:r>
    </w:p>
    <w:p w14:paraId="49EE9894">
      <w:pPr>
        <w:pStyle w:val="3"/>
        <w:spacing w:line="360" w:lineRule="auto"/>
      </w:pPr>
      <w:r>
        <w:rPr>
          <w:rFonts w:ascii="宋体" w:hAnsi="宋体" w:eastAsia="宋体"/>
          <w:b w:val="0"/>
        </w:rPr>
        <w:t>第六章 项目总结</w:t>
      </w:r>
    </w:p>
    <w:p w14:paraId="19EA4AD6">
      <w:pPr>
        <w:pStyle w:val="4"/>
        <w:spacing w:line="360" w:lineRule="auto"/>
      </w:pPr>
      <w:r>
        <w:rPr>
          <w:rFonts w:ascii="宋体" w:hAnsi="宋体" w:eastAsia="宋体"/>
          <w:b w:val="0"/>
        </w:rPr>
        <w:t>6.1 项目成果</w:t>
      </w:r>
    </w:p>
    <w:p w14:paraId="3EAD7DFE">
      <w:pPr>
        <w:spacing w:line="360" w:lineRule="auto"/>
        <w:ind w:firstLine="480"/>
      </w:pPr>
      <w:r>
        <w:rPr>
          <w:rFonts w:ascii="宋体" w:hAnsi="宋体" w:eastAsia="宋体"/>
          <w:b w:val="0"/>
          <w:sz w:val="24"/>
        </w:rPr>
        <w:t>项目建立了包含399个样本的统一安全主表，形成了1630维双光谱特征体系。项目完成了4项滴定法指标和36项液质成分的标签整理，实现了统一样本划分。产地溯源测试集准确率达到100%，糖度预测R²达到0.7051，液质成分36项平均R²达到0.6975。</w:t>
      </w:r>
    </w:p>
    <w:p w14:paraId="6B0A6228">
      <w:pPr>
        <w:spacing w:line="360" w:lineRule="auto"/>
        <w:ind w:firstLine="480"/>
      </w:pPr>
      <w:r>
        <w:rPr>
          <w:rFonts w:ascii="宋体" w:hAnsi="宋体" w:eastAsia="宋体"/>
          <w:b w:val="0"/>
          <w:sz w:val="24"/>
        </w:rPr>
        <w:t>在模型训练方面，项目在同一数据集上完成了三类任务。产地溯源任务取得了完美的分类效果，证明了光谱技术在产地识别上的可行性。品质预测任务取得了良好的回归效果，特别是糖度预测，决定系数达到0.7051，可以满足实际应用需求。液质成分预测任务在引入预处理和特征工程后，平均决定系数提升到0.6975，多项单项成分的决定系数超过0.8。三类结果相互印证，共同构建了对两地产地柑橘差异的全面认识。</w:t>
      </w:r>
    </w:p>
    <w:p w14:paraId="20545223">
      <w:pPr>
        <w:spacing w:line="360" w:lineRule="auto"/>
        <w:ind w:firstLine="480"/>
      </w:pPr>
      <w:r>
        <w:rPr>
          <w:rFonts w:ascii="宋体" w:hAnsi="宋体" w:eastAsia="宋体"/>
          <w:b w:val="0"/>
          <w:sz w:val="24"/>
        </w:rPr>
        <w:t>在数据治理方面，项目完成了从原始数据到建模数据集的完整处理流程。项目排查了多模态数据中的异常问题，剔除了存在质量问题的HSI模态。项目对S960光谱进行了波段对齐，保证了两地数据口径一致。项目建立了统一的安全主表，作为三类任务的唯一正式数据基础。这些工作为后续建模奠定了可靠的数据基础。</w:t>
      </w:r>
    </w:p>
    <w:p w14:paraId="77354537">
      <w:pPr>
        <w:spacing w:line="360" w:lineRule="auto"/>
        <w:ind w:firstLine="480"/>
      </w:pPr>
      <w:r>
        <w:rPr>
          <w:rFonts w:ascii="宋体" w:hAnsi="宋体" w:eastAsia="宋体"/>
          <w:b w:val="0"/>
          <w:sz w:val="24"/>
        </w:rPr>
        <w:t>系统方面，网页端包含9个页面，移动端包含11个页面，形成20项核心能力。系统覆盖从样本管理到报告输出全流程，具备在实际场景中部署应用的技术条件。</w:t>
      </w:r>
    </w:p>
    <w:p w14:paraId="1A30DD5A">
      <w:pPr>
        <w:spacing w:line="360" w:lineRule="auto"/>
        <w:ind w:firstLine="480"/>
      </w:pPr>
      <w:r>
        <w:rPr>
          <w:rFonts w:ascii="宋体" w:hAnsi="宋体" w:eastAsia="宋体"/>
          <w:b w:val="0"/>
          <w:sz w:val="24"/>
        </w:rPr>
        <w:t>在系统开发方面，项目完成了网页端和移动端的双端开发。网页端采用响应式设计，支持PC端和移动端访问。移动端采用微信小程序设计，便于在果园、分选厂等场景使用。两端围绕同一套数据和分析引擎，保证结果口径一致。系统形成了20项核心能力，覆盖从样本管理到报告输出的完整流程。系统具备在实际场景中部署应用的技术条件，可以为果园、分选厂、品牌方等不同用户提供服务。</w:t>
      </w:r>
    </w:p>
    <w:p w14:paraId="6C35344C">
      <w:pPr>
        <w:pStyle w:val="4"/>
        <w:spacing w:line="360" w:lineRule="auto"/>
      </w:pPr>
      <w:r>
        <w:rPr>
          <w:rFonts w:ascii="宋体" w:hAnsi="宋体" w:eastAsia="宋体"/>
          <w:b w:val="0"/>
        </w:rPr>
        <w:t>6.2 创新点</w:t>
      </w:r>
    </w:p>
    <w:p w14:paraId="38E27346">
      <w:pPr>
        <w:spacing w:line="360" w:lineRule="auto"/>
        <w:ind w:firstLine="480"/>
      </w:pPr>
      <w:r>
        <w:rPr>
          <w:rFonts w:ascii="宋体" w:hAnsi="宋体" w:eastAsia="宋体"/>
          <w:b w:val="0"/>
          <w:sz w:val="24"/>
        </w:rPr>
        <w:t>数据治理方面，项目识别高光谱成像跨产地完全重复问题，剔除异常模态，对齐S960波段，统一数据口径，建立安全主表。多任务统一方面，产地、品质、成分三类任务共用同一数据集和划分方案，多任务结果相互印证。结果组织方面，所有结果围绕样本编号组织，支持历史记录查询和质量追溯，生成正式中文报告。场景贯通方面，从样本录入到报告输出的完整链路，网页端和移动端双端支持。</w:t>
      </w:r>
    </w:p>
    <w:p w14:paraId="74837AAD">
      <w:pPr>
        <w:spacing w:line="360" w:lineRule="auto"/>
        <w:ind w:firstLine="480"/>
      </w:pPr>
      <w:r>
        <w:rPr>
          <w:rFonts w:ascii="宋体" w:hAnsi="宋体" w:eastAsia="宋体"/>
          <w:b w:val="0"/>
          <w:sz w:val="24"/>
        </w:rPr>
        <w:t>场景贯通方面，项目把样本录入、分析处理、结果说明和留档放到同一条链路中。样本进入系统后先绑定编号和批次信息，再进入分析流程。分析完成后，结果围绕该样本编号回写到结果页和历史页。报告模块从结构化结果中抽取产地、品质和重点成分信息，生成正式文本。网页端和移动端围绕同一套数据和分析引擎，保证结果口径一致。</w:t>
      </w:r>
    </w:p>
    <w:p w14:paraId="13F4783D">
      <w:pPr>
        <w:spacing w:line="360" w:lineRule="auto"/>
        <w:ind w:firstLine="480"/>
      </w:pPr>
      <w:r>
        <w:rPr>
          <w:rFonts w:ascii="宋体" w:hAnsi="宋体" w:eastAsia="宋体"/>
          <w:b w:val="0"/>
          <w:sz w:val="24"/>
        </w:rPr>
        <w:t>结果组织方面，所有结果围绕样本编号组织。查看单个样本时，可以看到其产地判别结果、糖度预测、VC含量和重点成分分析。项目建立了样本编号、产地信息、品质指标和成分分析之间的映射关系，形成完整的结果链条。这种组织方式便于样本回查和质量追溯。用户可以按样本编号查询历史记录，查看该样本的所有分析结果。项目还提供报告生成功能，可以从结构化结果中抽取关键信息，生成格式规范的中文报告。</w:t>
      </w:r>
    </w:p>
    <w:p w14:paraId="457EB277">
      <w:pPr>
        <w:spacing w:line="360" w:lineRule="auto"/>
        <w:ind w:firstLine="480"/>
      </w:pPr>
      <w:r>
        <w:rPr>
          <w:rFonts w:ascii="宋体" w:hAnsi="宋体" w:eastAsia="宋体"/>
          <w:b w:val="0"/>
          <w:sz w:val="24"/>
        </w:rPr>
        <w:t>多任务统一方面，项目在同一数据集上完成了产地溯源、品质预测和液质成分预测三类任务。三类任务共用统一编号、统一主表和统一划分方案。这种设计使得多任务结果可以在同一框架下解释和比较。产地判别回答样品来自哪里，品质预测回答样品表现怎样，液质成分分析回答样品内部成分有什么差异。三类结果相互印证，共同构建了对样品特性的全面认识。</w:t>
      </w:r>
    </w:p>
    <w:p w14:paraId="3FA08B9A">
      <w:pPr>
        <w:pStyle w:val="4"/>
        <w:spacing w:line="360" w:lineRule="auto"/>
      </w:pPr>
      <w:r>
        <w:rPr>
          <w:rFonts w:ascii="宋体" w:hAnsi="宋体" w:eastAsia="宋体"/>
          <w:b w:val="0"/>
        </w:rPr>
        <w:t>6.3 应用价值</w:t>
      </w:r>
    </w:p>
    <w:p w14:paraId="080BF27A">
      <w:pPr>
        <w:spacing w:line="360" w:lineRule="auto"/>
        <w:ind w:firstLine="480"/>
      </w:pPr>
      <w:r>
        <w:rPr>
          <w:rFonts w:ascii="宋体" w:hAnsi="宋体" w:eastAsia="宋体"/>
          <w:b w:val="0"/>
          <w:sz w:val="24"/>
        </w:rPr>
        <w:t>项目可应用于果园与合作社场景，提供批次登记、品质初判和结果留档功能。项目可应用于分选环节，提供产地核验、品质判断和成分说明功能。项目可应用于品牌展示场景，提供产地证明、品质说明和结果留存功能。项目可应用于教学科研场景，提供数据演示和方法展示功能。</w:t>
      </w:r>
    </w:p>
    <w:p w14:paraId="57A1FCB3">
      <w:pPr>
        <w:spacing w:line="360" w:lineRule="auto"/>
        <w:ind w:firstLine="480"/>
      </w:pPr>
      <w:r>
        <w:rPr>
          <w:rFonts w:ascii="宋体" w:hAnsi="宋体" w:eastAsia="宋体"/>
          <w:b w:val="0"/>
          <w:sz w:val="24"/>
        </w:rPr>
        <w:t>在分选环节场景中，项目可用于产地核验和品质判断。在柑橘流通环节，产地真实性是品牌保护的关键，品质等级是定价的重要依据。项目提供的产地溯源功能，可以在不破坏样品的前提下，快速判断样品产地。项目提供的品质预测功能，可以预测糖度、糖酸比、维生素C含量等品质指标，为分选决策提供数据支撑。项目提供的成分分析功能，可以提供重点成分的量化说明，增强产品说服力。</w:t>
      </w:r>
    </w:p>
    <w:p w14:paraId="61075FC9">
      <w:pPr>
        <w:spacing w:line="360" w:lineRule="auto"/>
        <w:ind w:firstLine="480"/>
      </w:pPr>
      <w:r>
        <w:rPr>
          <w:rFonts w:ascii="宋体" w:hAnsi="宋体" w:eastAsia="宋体"/>
          <w:b w:val="0"/>
          <w:sz w:val="24"/>
        </w:rPr>
        <w:t>在果园与合作社场景中，项目可用于样本批次登记和初步品质分级。果园需要对不同批次、不同地块、不同采摘时间的柑橘进行区分管理。项目提供的统一样本编号体系，可以将光谱检测结果与产地信息、采摘时间、批次信息等元数据关联，形成完整的数字化档案。项目提供的品质预测功能，可以快速检测糖度、酸度等关键指标，辅助初步分级。项目提供的历史记录功能，可以保存检测样本的光谱数据和结果，建立历史数据库。</w:t>
      </w:r>
    </w:p>
    <w:p w14:paraId="423B875E">
      <w:pPr>
        <w:spacing w:line="360" w:lineRule="auto"/>
        <w:ind w:firstLine="480"/>
      </w:pPr>
      <w:r>
        <w:rPr>
          <w:rFonts w:ascii="宋体" w:hAnsi="宋体" w:eastAsia="宋体"/>
          <w:b w:val="0"/>
          <w:sz w:val="24"/>
        </w:rPr>
        <w:t>在教学科研场景中，项目可作为数据治理与多任务分析的演示案例。项目设计了完整的数据治理流程，包括异常检测、数据对齐、样本划分等关键环节。项目在同一数据集上完成了三类任务，便于教学展示和科研对比。项目还可以作为科研平台，支持新的算法验证和新的特征工程方法探索。学生和研究人员可以使用项目提供的数据和代码，复现实验结果，开展新的研究。</w:t>
      </w:r>
    </w:p>
    <w:p w14:paraId="10427390">
      <w:pPr>
        <w:spacing w:line="360" w:lineRule="auto"/>
        <w:ind w:firstLine="480"/>
      </w:pPr>
      <w:r>
        <w:rPr>
          <w:rFonts w:ascii="宋体" w:hAnsi="宋体" w:eastAsia="宋体"/>
          <w:b w:val="0"/>
          <w:sz w:val="24"/>
        </w:rPr>
        <w:t>在品牌展示场景中，项目可用于产地证明和品质说明。品牌方需要在展会、电商、宣传材料等场景展示产品品质和产地特色。项目提供的产地溯源功能可以生成产地证明，证明产品的产地真实性。项目提供的品质预测功能可以生成品质报告，用客观数据支撑品质宣称。项目提供的报告生成功能可以生成格式规范的中文报告，可用于对外宣传和资料归档。消费者可以通过扫描产品上的二维码，查看产品的检测报告，了解产品的产地、品质和成分信息，增强购买信心。</w:t>
      </w:r>
    </w:p>
    <w:p w14:paraId="5AEC5F90">
      <w:pPr>
        <w:spacing w:line="360" w:lineRule="auto"/>
        <w:ind w:firstLine="480"/>
      </w:pPr>
      <w:r>
        <w:rPr>
          <w:rFonts w:ascii="宋体" w:hAnsi="宋体" w:eastAsia="宋体"/>
          <w:b w:val="0"/>
          <w:sz w:val="24"/>
        </w:rPr>
        <w:t>项目建立的数据治理方法和多任务分析框架具有可复用性。以当前的双光谱分析方法为基础，相同技术路线可应用于其他柑橘品种及特色农产品的品质检测与产地溯源场景。</w:t>
      </w:r>
    </w:p>
    <w:p w14:paraId="5F1300B2">
      <w:pPr>
        <w:pStyle w:val="3"/>
        <w:spacing w:line="360" w:lineRule="auto"/>
      </w:pPr>
      <w:r>
        <w:rPr>
          <w:rFonts w:ascii="宋体" w:hAnsi="宋体" w:eastAsia="宋体"/>
          <w:b w:val="0"/>
        </w:rPr>
        <w:t>参考文献</w:t>
      </w:r>
    </w:p>
    <w:p w14:paraId="4BB7B110">
      <w:pPr>
        <w:spacing w:line="360" w:lineRule="auto"/>
        <w:ind w:firstLine="480"/>
      </w:pPr>
      <w:r>
        <w:rPr>
          <w:rFonts w:ascii="宋体" w:hAnsi="宋体" w:eastAsia="宋体"/>
          <w:b w:val="0"/>
          <w:sz w:val="24"/>
        </w:rPr>
        <w:t>Lu Z, Jia K, Zhang H, et al. Geographical Origin Identification of Citrus Fruits Based on Near-Infrared Spectroscopy Combined with Convolutional Neural Network and Data Augmentation[J]. Agriculture, 2025, 15(22): 2350.</w:t>
      </w:r>
    </w:p>
    <w:p w14:paraId="5E36C8B0">
      <w:pPr>
        <w:spacing w:line="360" w:lineRule="auto"/>
        <w:ind w:firstLine="480"/>
      </w:pPr>
      <w:r>
        <w:rPr>
          <w:rFonts w:ascii="宋体" w:hAnsi="宋体" w:eastAsia="宋体"/>
          <w:b w:val="0"/>
          <w:sz w:val="24"/>
        </w:rPr>
        <w:t>Wu D, Sun D W. Advanced applications of hyperspectral imaging technology for food quality and safety analysis and assessment: A review[J]. Innovative Food Science &amp; Emerging Technologies, 2013, 19: 1-14.</w:t>
      </w:r>
    </w:p>
    <w:p w14:paraId="1D5555AC">
      <w:pPr>
        <w:spacing w:line="360" w:lineRule="auto"/>
        <w:ind w:firstLine="480"/>
      </w:pPr>
      <w:r>
        <w:rPr>
          <w:rFonts w:ascii="宋体" w:hAnsi="宋体" w:eastAsia="宋体"/>
          <w:b w:val="0"/>
          <w:sz w:val="24"/>
        </w:rPr>
        <w:t xml:space="preserve">Liu Y, Sun X, Ouyang A. Nondestructive measurement of soluble solid content of navel orange fruit by visible-NIR spectrometric technique with PLSR and PCA-BPNN[J]. LWT - Food Science and </w:t>
      </w:r>
      <w:bookmarkStart w:id="0" w:name="_GoBack"/>
      <w:bookmarkEnd w:id="0"/>
      <w:r>
        <w:rPr>
          <w:rFonts w:ascii="宋体" w:hAnsi="宋体" w:eastAsia="宋体"/>
          <w:b w:val="0"/>
          <w:sz w:val="24"/>
        </w:rPr>
        <w:t>Technology, 2010, 43(4): 602-607.</w:t>
      </w:r>
    </w:p>
    <w:p w14:paraId="2FAF0206">
      <w:pPr>
        <w:spacing w:line="360" w:lineRule="auto"/>
        <w:ind w:firstLine="480"/>
      </w:pPr>
      <w:r>
        <w:rPr>
          <w:rFonts w:ascii="宋体" w:hAnsi="宋体" w:eastAsia="宋体"/>
          <w:b w:val="0"/>
          <w:sz w:val="24"/>
        </w:rPr>
        <w:t>Liu Y, Chen S, Zhang F, et al. Simultaneous detection of citrus internal quality attributes based on near-infrared spectroscopy and hyperspectral imaging with multi-task deep learning and instrumental transfer learning[J]. Food Chemistry, 2025, 472: 144337.</w:t>
      </w:r>
    </w:p>
    <w:p w14:paraId="596BE192">
      <w:pPr>
        <w:spacing w:line="360" w:lineRule="auto"/>
        <w:ind w:firstLine="480"/>
      </w:pPr>
      <w:r>
        <w:rPr>
          <w:rFonts w:ascii="宋体" w:hAnsi="宋体" w:eastAsia="宋体"/>
          <w:b w:val="0"/>
          <w:sz w:val="24"/>
        </w:rPr>
        <w:t>谭正林, 吴谋成, 傅廷栋. 近红外光谱技术在农产品品质检测中的应用[J]. 中国油料作物学报, 2012, 34(4): 455-460.</w:t>
      </w:r>
    </w:p>
    <w:p w14:paraId="6E2B851F">
      <w:pPr>
        <w:spacing w:line="360" w:lineRule="auto"/>
        <w:ind w:firstLine="480"/>
      </w:pPr>
      <w:r>
        <w:rPr>
          <w:rFonts w:ascii="宋体" w:hAnsi="宋体" w:eastAsia="宋体"/>
          <w:b w:val="0"/>
          <w:sz w:val="24"/>
        </w:rPr>
        <w:t>孙旭东, 胡涛, 陈坤杰. 基于近红外光谱的柑橘品质无损检测技术研究进展[J]. 食品科学, 2019, 40(21): 320-328.</w:t>
      </w:r>
    </w:p>
    <w:p w14:paraId="10F3A27D">
      <w:pPr>
        <w:spacing w:line="360" w:lineRule="auto"/>
        <w:ind w:firstLine="480"/>
      </w:pPr>
      <w:r>
        <w:rPr>
          <w:rFonts w:ascii="宋体" w:hAnsi="宋体" w:eastAsia="宋体"/>
          <w:b w:val="0"/>
          <w:sz w:val="24"/>
        </w:rPr>
        <w:t>张海东, 刘燕德, 孙旭东. 水果品质近红外光谱检测技术及应用[M]. 北京: 化学工业出版社, 2018.</w:t>
      </w:r>
    </w:p>
    <w:p w14:paraId="0282F322">
      <w:pPr>
        <w:spacing w:line="360" w:lineRule="auto"/>
        <w:ind w:firstLine="480"/>
      </w:pPr>
      <w:r>
        <w:rPr>
          <w:rFonts w:ascii="宋体" w:hAnsi="宋体" w:eastAsia="宋体"/>
          <w:b w:val="0"/>
          <w:sz w:val="24"/>
        </w:rPr>
        <w:t>王韦, 王鸣, 赵杰. 近红外光谱技术在农产品产地溯源中的应用研究[J]. 现代食品科技, 2020, 36(8): 280-286.</w:t>
      </w:r>
    </w:p>
    <w:p w14:paraId="57D41487">
      <w:pPr>
        <w:spacing w:line="360" w:lineRule="auto"/>
        <w:ind w:firstLine="480"/>
      </w:pPr>
      <w:r>
        <w:rPr>
          <w:rFonts w:ascii="宋体" w:hAnsi="宋体" w:eastAsia="宋体"/>
          <w:b w:val="0"/>
          <w:sz w:val="24"/>
        </w:rPr>
        <w:t>Chen Q, Zhang C, Zhao J, et al. Recent advances in emerging imaging techniques for nondestructive detection of food quality and safety[J]. Trends in Analytical Chemistry, 2023, 152: 116718.</w:t>
      </w:r>
    </w:p>
    <w:p w14:paraId="239AA4A8">
      <w:pPr>
        <w:spacing w:line="360" w:lineRule="auto"/>
        <w:ind w:firstLine="480"/>
      </w:pPr>
      <w:r>
        <w:rPr>
          <w:rFonts w:ascii="宋体" w:hAnsi="宋体" w:eastAsia="宋体"/>
          <w:b w:val="0"/>
          <w:sz w:val="24"/>
        </w:rPr>
        <w:t>中华人民共和国国家质量监督检验检疫总局. 地理标志产品 澄迈福橙: GB/T 26350-2011[S]. 2011.</w:t>
      </w:r>
    </w:p>
    <w:p w14:paraId="64C44C6D">
      <w:pPr>
        <w:spacing w:line="360" w:lineRule="auto"/>
        <w:ind w:firstLine="480"/>
      </w:pPr>
      <w:r>
        <w:rPr>
          <w:rFonts w:ascii="宋体" w:hAnsi="宋体" w:eastAsia="宋体"/>
          <w:b w:val="0"/>
          <w:sz w:val="24"/>
        </w:rPr>
        <w:t>中华人民共和国国家质量监督检验检疫总局. 地理标志产品 琼中绿橙: GB/T 26346-2011[S]. 2011.</w:t>
      </w:r>
    </w:p>
    <w:sectPr>
      <w:pgSz w:w="11906" w:h="16838"/>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A852B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14937</Words>
  <Characters>16756</Characters>
  <Lines>0</Lines>
  <Paragraphs>0</Paragraphs>
  <TotalTime>6</TotalTime>
  <ScaleCrop>false</ScaleCrop>
  <LinksUpToDate>false</LinksUpToDate>
  <CharactersWithSpaces>17008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WPS_1641114784</cp:lastModifiedBy>
  <dcterms:modified xsi:type="dcterms:W3CDTF">2026-04-10T15:34:55Z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eyJoZGlkIjoiMDljYzUzMWQ4OWI0YzBkYjYzMDRhZTY5ZjZkYmFmYTgiLCJ1c2VySWQiOiIxMzA2ODM4ODIzIn0=</vt:lpwstr>
  </property>
  <property fmtid="{D5CDD505-2E9C-101B-9397-08002B2CF9AE}" pid="3" name="KSOProductBuildVer">
    <vt:lpwstr>2052-12.1.0.20784</vt:lpwstr>
  </property>
  <property fmtid="{D5CDD505-2E9C-101B-9397-08002B2CF9AE}" pid="4" name="ICV">
    <vt:lpwstr>C34C666EC55E4334849FC8CD8EA6828F_12</vt:lpwstr>
  </property>
</Properties>
</file>