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Regras de Negócio : </w:t>
      </w:r>
      <w:r w:rsidDel="00000000" w:rsidR="00000000" w:rsidRPr="00000000">
        <w:rPr>
          <w:rFonts w:ascii="Arial" w:cs="Arial" w:eastAsia="Arial" w:hAnsi="Arial"/>
          <w:color w:val="e36c09"/>
          <w:rtl w:val="0"/>
        </w:rPr>
        <w:t xml:space="preserve">Clickdesk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(Sistema de Chamados com Inteligência Artificial)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9pvbtsfhoe5y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Abertura de Chamados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RN01.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deverá disponibilizar um formulário padronizado para a abertura de chamados, contendo obrigatoriamente os campos: Título, Descrição detalhada do problema, Categoria, Nome do solicitante e Data da solicitação.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RN02.</w:t>
      </w:r>
      <w:r w:rsidDel="00000000" w:rsidR="00000000" w:rsidRPr="00000000">
        <w:rPr>
          <w:rFonts w:ascii="Arial" w:cs="Arial" w:eastAsia="Arial" w:hAnsi="Arial"/>
          <w:rtl w:val="0"/>
        </w:rPr>
        <w:t xml:space="preserve"> O campo “Prioridade” será gerado automaticamente por um mecanismo de Inteligência Artificial (IA), permanecendo visível ao usuário apenas para acompanhamento, sem possibilidade de edição.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RN03.</w:t>
      </w:r>
      <w:r w:rsidDel="00000000" w:rsidR="00000000" w:rsidRPr="00000000">
        <w:rPr>
          <w:rFonts w:ascii="Arial" w:cs="Arial" w:eastAsia="Arial" w:hAnsi="Arial"/>
          <w:rtl w:val="0"/>
        </w:rPr>
        <w:t xml:space="preserve"> A aplicação deverá validar todos os campos obrigatórios antes da solicitação do chamado, impedindo o envio de informações incompletas ou com dados inconsistentes.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h2ri2uibggok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Perfis de Usuário e Atribuições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RN04.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deverá permitir o cadastro de dois tipos distintos de usuários: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responsável por registrar chamados e acompanhar seu andamento;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Técnico de Suporte</w:t>
      </w:r>
      <w:r w:rsidDel="00000000" w:rsidR="00000000" w:rsidRPr="00000000">
        <w:rPr>
          <w:rFonts w:ascii="Arial" w:cs="Arial" w:eastAsia="Arial" w:hAnsi="Arial"/>
          <w:rtl w:val="0"/>
        </w:rPr>
        <w:t xml:space="preserve">: responsável por analisar e solucionar os chamados encaminhados;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: responsável pela gestão de usuários, categorias, base de conhecimento e configuração geral do sistema.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RN05.</w:t>
      </w:r>
      <w:r w:rsidDel="00000000" w:rsidR="00000000" w:rsidRPr="00000000">
        <w:rPr>
          <w:rFonts w:ascii="Arial" w:cs="Arial" w:eastAsia="Arial" w:hAnsi="Arial"/>
          <w:rtl w:val="0"/>
        </w:rPr>
        <w:t xml:space="preserve"> As permissões variam conforme o perfil do usuário: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rtl w:val="0"/>
        </w:rPr>
        <w:t xml:space="preserve">poderá registrar chamados, visualizar o histórico e fornecer feedbacks;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Técnico de suporte</w:t>
      </w:r>
      <w:r w:rsidDel="00000000" w:rsidR="00000000" w:rsidRPr="00000000">
        <w:rPr>
          <w:rFonts w:ascii="Arial" w:cs="Arial" w:eastAsia="Arial" w:hAnsi="Arial"/>
          <w:rtl w:val="0"/>
        </w:rPr>
        <w:t xml:space="preserve"> terá acesso aos chamados designados, podendo atualizar o status e finalizar atendimentos;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highlight w:val="yellow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será capaz de criar, editar e excluir usuários, gerenciar a base de conhecimento (FAQ), supervisionar os chamados e configurar regras operacionais do sistema.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RN06.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o login, o sistema deverá identificar automaticamente o perfil do usuário e direcioná-lo para a interface correspondente, habilitando apenas as funcionalidades pertinentes à sua função.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cnnidbyga3s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Classificação e Priorização Inteligente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RN07.</w:t>
      </w:r>
      <w:r w:rsidDel="00000000" w:rsidR="00000000" w:rsidRPr="00000000">
        <w:rPr>
          <w:rFonts w:ascii="Arial" w:cs="Arial" w:eastAsia="Arial" w:hAnsi="Arial"/>
          <w:rtl w:val="0"/>
        </w:rPr>
        <w:t xml:space="preserve"> O conteúdo dos chamados deverá ser analisado por um módulo de IA treinado com base em histórico de solicitações anteriores e padrões recorrentes de falhas.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RN08.</w:t>
      </w:r>
      <w:r w:rsidDel="00000000" w:rsidR="00000000" w:rsidRPr="00000000">
        <w:rPr>
          <w:rFonts w:ascii="Arial" w:cs="Arial" w:eastAsia="Arial" w:hAnsi="Arial"/>
          <w:rtl w:val="0"/>
        </w:rPr>
        <w:t xml:space="preserve"> A IA será responsável por atribuir automaticamente a prioridade do chamado, categorizando-o como Baixa, Média, Alta ou Crítica, com base em palavras-chave, tipo de problema, frequência de ocorrência e impacto potencial.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RN09.</w:t>
      </w:r>
      <w:r w:rsidDel="00000000" w:rsidR="00000000" w:rsidRPr="00000000">
        <w:rPr>
          <w:rFonts w:ascii="Arial" w:cs="Arial" w:eastAsia="Arial" w:hAnsi="Arial"/>
          <w:rtl w:val="0"/>
        </w:rPr>
        <w:t xml:space="preserve"> Esse modelo de classificação deverá ser aprimorado continuamente, utilizando dados coletados por meio dos feedbacks dos usuários e de novos registros de chamados.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eg282bdukmf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Atendimento Automatizado e Encaminhamento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RN10.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deverá contar com uma base de conhecimento atualizada, contendo perguntas frequentes (FAQ) e soluções técnicas. A IA consultará essa base como primeira tentativa de resolução do problema.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RN11.</w:t>
      </w:r>
      <w:r w:rsidDel="00000000" w:rsidR="00000000" w:rsidRPr="00000000">
        <w:rPr>
          <w:rFonts w:ascii="Arial" w:cs="Arial" w:eastAsia="Arial" w:hAnsi="Arial"/>
          <w:rtl w:val="0"/>
        </w:rPr>
        <w:t xml:space="preserve"> Caso a IA não localize uma resposta adequada na base de conhecimento, ou identifique prioridade “Alta” ou “Crítica”, o chamado deverá ser automaticamente encaminhado ao técnico mais capacitado, conforme a categoria do problema.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RN12.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as tentativas de resolução automática, bem como os tempos de resposta ao usuário, deverão ser registrados no histórico do chamado, ainda que o suporte técnico seja posteriormente acionado.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3prb6mthkbwk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5. Feedback do Usuário e Aprendizado Contínuo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RN13.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o encerramento do atendimento, o sistema deverá permitir que o usuário avalie a resolução do problema e a precisão da prioridade atribuída, utilizando as opções “Sim”, “Não” ou “Parcialmente”, além de um campo para comentários adicionais.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RN14.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avaliações registradas deverão ser armazenadas e utilizadas para aprimoramento dos algoritmos de classificação e da base de conhecimento, contribuindo para o aprendizado contínuo da IA.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4cfa0e4dtkd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6. Armazenamento, Visualização e Monitoramento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RN15.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as informações dos chamados — como histórico de atualizações, ações realizadas, responsáveis, horários, níveis de prioridade, status e feedbacks — deverão ser armazenadas em banco de dados seguro e apresentadas em uma interface visual intuitiva.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RN16.</w:t>
      </w:r>
      <w:r w:rsidDel="00000000" w:rsidR="00000000" w:rsidRPr="00000000">
        <w:rPr>
          <w:rFonts w:ascii="Arial" w:cs="Arial" w:eastAsia="Arial" w:hAnsi="Arial"/>
          <w:rtl w:val="0"/>
        </w:rPr>
        <w:t xml:space="preserve"> Os chamados classificados como “Críticos” deverão ser destacados no painel de acompanhamento por meio de elementos visuais específicos, como cores de alerta, ícones ou notificações sonoras, priorizando seu atendimento imediato.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lbjyi2gd9izb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 Qualidade, Testes e Confiabilidade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RN17.</w:t>
      </w:r>
      <w:r w:rsidDel="00000000" w:rsidR="00000000" w:rsidRPr="00000000">
        <w:rPr>
          <w:rFonts w:ascii="Arial" w:cs="Arial" w:eastAsia="Arial" w:hAnsi="Arial"/>
          <w:rtl w:val="0"/>
        </w:rPr>
        <w:t xml:space="preserve"> Todas as funcionalidades implementadas — sejam manuais ou automatizadas — deverão ser submetidas a testes unitários, testes de regressão e testes de aceitação antes de sua liberação em ambiente de produção.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RN18.</w:t>
      </w:r>
      <w:r w:rsidDel="00000000" w:rsidR="00000000" w:rsidRPr="00000000">
        <w:rPr>
          <w:rFonts w:ascii="Arial" w:cs="Arial" w:eastAsia="Arial" w:hAnsi="Arial"/>
          <w:rtl w:val="0"/>
        </w:rPr>
        <w:t xml:space="preserve"> Eventuais falhas críticas ou defeitos identificados durante o uso do sistema deverão ser tratados com prioridade, conforme o impacto causado na operação e nos chamados em andamento.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ieu7x7z9dzs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📚 Referências Bibliográficas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SOMMERVILLE, Ian.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. 10. ed. São Paulo: Pearson Education do Brasil, 2019.</w:t>
        <w:br w:type="textWrapping"/>
        <w:t xml:space="preserve"> PRESSMAN, Roger S.; MAXIM, Bruce R.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Engenharia de Software: uma abordagem profissional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 8. ed. São Paulo: AMGH Editora, 2016.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bookmarkStart w:colFirst="0" w:colLast="0" w:name="_heading=h.1y20uu4yrokp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709" w:left="1276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p/n8VsgaxsntGU7hqzr919RKQ==">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