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750" w:rsidRDefault="00543750" w:rsidP="003A0DC4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543750" w:rsidRPr="00543750" w:rsidRDefault="00543750" w:rsidP="0054375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4375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 Geral</w:t>
      </w:r>
    </w:p>
    <w:p w:rsidR="008D6877" w:rsidRPr="00543750" w:rsidRDefault="00543750" w:rsidP="00543750">
      <w:pPr>
        <w:spacing w:before="100" w:beforeAutospacing="1" w:after="100" w:afterAutospacing="1"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sz w:val="24"/>
          <w:szCs w:val="24"/>
          <w:lang w:eastAsia="pt-BR"/>
        </w:rPr>
        <w:t>O sistema proposto é uma plataforma de suporte técnico que utiliza Inteligência Artificial (IA) para automatizar o atendimento inicial de chamados de T.I.</w:t>
      </w:r>
      <w:r w:rsidRPr="0054375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Seu objetivo é identificar e categorizar problemas como queda de rede, falhas em sistemas ou hardware, oferecendo respostas automáticas e, quando necessário, encaminhando o chamado para um técnico humano.</w:t>
      </w:r>
    </w:p>
    <w:p w:rsidR="00543750" w:rsidRPr="00543750" w:rsidRDefault="008D6877" w:rsidP="0054375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 xml:space="preserve">  </w:t>
      </w:r>
      <w:r w:rsidR="00543750" w:rsidRPr="0054375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Regras de Negócio</w:t>
      </w:r>
    </w:p>
    <w:p w:rsidR="00543750" w:rsidRPr="00543750" w:rsidRDefault="00543750" w:rsidP="0054375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Classificação de Chamados</w:t>
      </w:r>
      <w:r w:rsidRPr="00543750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Todos os chamados devem ser classificados automaticamente pela IA com base na descrição fornecida pelo usuário.</w:t>
      </w:r>
    </w:p>
    <w:p w:rsidR="00543750" w:rsidRPr="00543750" w:rsidRDefault="00543750" w:rsidP="0054375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Respostas Automáticas</w:t>
      </w:r>
      <w:r w:rsidRPr="00543750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Chamados classificados como problemas recorrentes devem receber uma resposta automática com instruções para resolução.</w:t>
      </w:r>
    </w:p>
    <w:p w:rsidR="00543750" w:rsidRPr="00543750" w:rsidRDefault="00543750" w:rsidP="0054375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Encaminhamento para Técnicos</w:t>
      </w:r>
      <w:r w:rsidRPr="00543750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Chamados que não puderem ser resolvidos automaticamente devem ser encaminhados para o técnico responsável, com prioridade baseada na gravidade do problema.</w:t>
      </w:r>
    </w:p>
    <w:p w:rsidR="00543750" w:rsidRPr="00543750" w:rsidRDefault="00543750" w:rsidP="0054375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Tempo de Resposta</w:t>
      </w:r>
      <w:r w:rsidRPr="00543750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Todos os chamados devem receber uma resposta inicial (automática ou humana) em até 15 minutos após a abertura.</w:t>
      </w:r>
    </w:p>
    <w:p w:rsidR="00543750" w:rsidRPr="00543750" w:rsidRDefault="00543750" w:rsidP="0054375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Registro de Histórico</w:t>
      </w:r>
      <w:r w:rsidRPr="00543750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Todas as interações devem ser registradas no histórico do chamado para futuras análises e melhoria contínua do sistema.</w:t>
      </w:r>
    </w:p>
    <w:p w:rsidR="00543750" w:rsidRPr="00543750" w:rsidRDefault="00543750" w:rsidP="0054375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4375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Glossário do Sistema</w:t>
      </w:r>
    </w:p>
    <w:p w:rsidR="00543750" w:rsidRPr="00543750" w:rsidRDefault="00543750" w:rsidP="0054375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Chamado</w:t>
      </w:r>
      <w:r w:rsidRPr="00543750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Solicitação de suporte técnico registrada por um usuário.</w:t>
      </w:r>
    </w:p>
    <w:p w:rsidR="00543750" w:rsidRPr="00543750" w:rsidRDefault="00543750" w:rsidP="0054375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IA (Inteligência Artificial)</w:t>
      </w:r>
      <w:r w:rsidRPr="00543750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Módulo do sistema responsável por analisar e classificar os chamados automaticamente.</w:t>
      </w:r>
    </w:p>
    <w:p w:rsidR="00543750" w:rsidRPr="00543750" w:rsidRDefault="00543750" w:rsidP="0054375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Técnico</w:t>
      </w:r>
      <w:r w:rsidRPr="00543750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Profissional de T.I. responsável por resolver chamados que não puderam ser solucionados automaticamente.</w:t>
      </w:r>
    </w:p>
    <w:p w:rsidR="00543750" w:rsidRPr="00543750" w:rsidRDefault="00543750" w:rsidP="0054375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Base de Conhecimento</w:t>
      </w:r>
      <w:r w:rsidRPr="00543750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Repositório de informações e soluções para problemas recorrentes, utilizado pela IA para fornecer respostas automáticas.</w:t>
      </w:r>
    </w:p>
    <w:p w:rsidR="008D6877" w:rsidRPr="00543750" w:rsidRDefault="00543750" w:rsidP="003A0DC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Prioridade</w:t>
      </w:r>
      <w:r w:rsidRPr="00543750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Nível de urgência atribuído a um chamado, determinando a ordem de atendimento pelos técnicos.</w:t>
      </w:r>
      <w:bookmarkStart w:id="0" w:name="_GoBack"/>
      <w:bookmarkEnd w:id="0"/>
    </w:p>
    <w:p w:rsidR="008D6877" w:rsidRPr="008D6877" w:rsidRDefault="008D6877" w:rsidP="008D6877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Segoe UI Symbol" w:hAnsi="Segoe UI Symbol" w:cs="Segoe UI Symbol"/>
          <w:b w:val="0"/>
          <w:bCs w:val="0"/>
          <w:sz w:val="24"/>
          <w:szCs w:val="24"/>
        </w:rPr>
        <w:t xml:space="preserve"> </w:t>
      </w:r>
      <w:r w:rsidRPr="008D6877">
        <w:rPr>
          <w:rFonts w:ascii="Arial" w:hAnsi="Arial" w:cs="Arial"/>
          <w:sz w:val="24"/>
          <w:szCs w:val="24"/>
        </w:rPr>
        <w:t>Ciclo de Vida do Desenvolvimento de Software: SCRUM</w:t>
      </w:r>
    </w:p>
    <w:p w:rsidR="008D6877" w:rsidRPr="008D6877" w:rsidRDefault="008D6877" w:rsidP="008D6877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Definição</w:t>
      </w:r>
    </w:p>
    <w:p w:rsidR="008D6877" w:rsidRPr="008D6877" w:rsidRDefault="008D6877" w:rsidP="008D6877">
      <w:pPr>
        <w:spacing w:before="100" w:beforeAutospacing="1" w:after="100" w:afterAutospacing="1"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Scrum</w:t>
      </w:r>
      <w:proofErr w:type="spellEnd"/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 é um framework ágil para gerenciamento e desenvolvimento de software, que se baseia em ciclos curtos de desenvolvimento chamados de </w:t>
      </w:r>
      <w:proofErr w:type="spellStart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sprints</w:t>
      </w:r>
      <w:proofErr w:type="spellEnd"/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. Ele valoriza a </w:t>
      </w: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entrega contínua de valor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, a </w:t>
      </w: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colaboração constante com o cliente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, e a </w:t>
      </w: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adaptação rápida às mudanças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D6877" w:rsidRPr="008D6877" w:rsidRDefault="008D6877" w:rsidP="008D6877">
      <w:pPr>
        <w:spacing w:after="0"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8D6877" w:rsidRPr="008D6877" w:rsidRDefault="008D6877" w:rsidP="008D6877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Principais Papéis no </w:t>
      </w:r>
      <w:proofErr w:type="spellStart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Scrum</w:t>
      </w:r>
      <w:proofErr w:type="spellEnd"/>
    </w:p>
    <w:p w:rsidR="008D6877" w:rsidRPr="008D6877" w:rsidRDefault="008D6877" w:rsidP="008D687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Product</w:t>
      </w:r>
      <w:proofErr w:type="spellEnd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Owner</w:t>
      </w:r>
      <w:proofErr w:type="spellEnd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(Dono do Produto)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: Responsável por definir e priorizar os requisitos do sistema no </w:t>
      </w:r>
      <w:proofErr w:type="spellStart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Product</w:t>
      </w:r>
      <w:proofErr w:type="spellEnd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Backlog</w:t>
      </w:r>
      <w:proofErr w:type="spellEnd"/>
      <w:r w:rsidRPr="008D68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D6877" w:rsidRPr="008D6877" w:rsidRDefault="008D6877" w:rsidP="008D687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Scrum</w:t>
      </w:r>
      <w:proofErr w:type="spellEnd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Master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: Garante que a equipe siga os princípios do </w:t>
      </w:r>
      <w:proofErr w:type="spellStart"/>
      <w:r w:rsidRPr="008D6877">
        <w:rPr>
          <w:rFonts w:ascii="Arial" w:eastAsia="Times New Roman" w:hAnsi="Arial" w:cs="Arial"/>
          <w:sz w:val="24"/>
          <w:szCs w:val="24"/>
          <w:lang w:eastAsia="pt-BR"/>
        </w:rPr>
        <w:t>Scrum</w:t>
      </w:r>
      <w:proofErr w:type="spellEnd"/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 e remove impedimentos durante o projeto.</w:t>
      </w:r>
    </w:p>
    <w:p w:rsidR="008D6877" w:rsidRPr="008D6877" w:rsidRDefault="008D6877" w:rsidP="008D687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Time de Desenvolvimento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: Grupo multidisciplinar que desenvolve as funcionalidades planejadas para cada </w:t>
      </w:r>
      <w:proofErr w:type="spellStart"/>
      <w:r w:rsidRPr="008D6877">
        <w:rPr>
          <w:rFonts w:ascii="Arial" w:eastAsia="Times New Roman" w:hAnsi="Arial" w:cs="Arial"/>
          <w:sz w:val="24"/>
          <w:szCs w:val="24"/>
          <w:lang w:eastAsia="pt-BR"/>
        </w:rPr>
        <w:t>sprint</w:t>
      </w:r>
      <w:proofErr w:type="spellEnd"/>
      <w:r w:rsidRPr="008D68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D6877" w:rsidRPr="008D6877" w:rsidRDefault="008D6877" w:rsidP="008D6877">
      <w:pPr>
        <w:spacing w:after="0"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8D6877" w:rsidRPr="008D6877" w:rsidRDefault="008D6877" w:rsidP="008D6877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Justificativa da Escolha do </w:t>
      </w:r>
      <w:proofErr w:type="spellStart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Scrum</w:t>
      </w:r>
      <w:proofErr w:type="spellEnd"/>
    </w:p>
    <w:p w:rsidR="008D6877" w:rsidRPr="008D6877" w:rsidRDefault="008D6877" w:rsidP="008D6877">
      <w:pPr>
        <w:spacing w:before="100" w:beforeAutospacing="1" w:after="100" w:afterAutospacing="1"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A escolha do </w:t>
      </w:r>
      <w:proofErr w:type="spellStart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Scrum</w:t>
      </w:r>
      <w:proofErr w:type="spellEnd"/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 como metodologia de desenvolvimento é justificada por:</w:t>
      </w:r>
    </w:p>
    <w:p w:rsidR="008D6877" w:rsidRPr="008D6877" w:rsidRDefault="008D6877" w:rsidP="008D6877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A necessidade de </w:t>
      </w: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entregas rápidas e incrementais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, comuns em projetos com uso de IA e sistemas de suporte.</w:t>
      </w:r>
    </w:p>
    <w:p w:rsidR="008D6877" w:rsidRPr="008D6877" w:rsidRDefault="008D6877" w:rsidP="008D6877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flexibilidade para adaptar o escopo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 conforme feedback de usuários ou mudanças técnicas.</w:t>
      </w:r>
    </w:p>
    <w:p w:rsidR="008D6877" w:rsidRPr="008D6877" w:rsidRDefault="008D6877" w:rsidP="008D6877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melhoria contínua do processo e do produto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, essencial para manter a eficácia da IA.</w:t>
      </w:r>
    </w:p>
    <w:p w:rsidR="008D6877" w:rsidRPr="008D6877" w:rsidRDefault="008D6877" w:rsidP="008D6877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A promoção de </w:t>
      </w: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colaboração entre os membros da equipe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, o que ajuda a integrar conhecimento técnico (TI) com as necessidades reais dos usuários.</w:t>
      </w:r>
    </w:p>
    <w:p w:rsidR="00543750" w:rsidRPr="00543750" w:rsidRDefault="008D6877" w:rsidP="008D6877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 xml:space="preserve"> </w:t>
      </w:r>
    </w:p>
    <w:p w:rsidR="008D6877" w:rsidRPr="00543750" w:rsidRDefault="008D6877" w:rsidP="008D6877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 xml:space="preserve"> </w:t>
      </w:r>
      <w:r w:rsidRPr="0054375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Referências Bibliográficas</w:t>
      </w:r>
    </w:p>
    <w:p w:rsidR="008D6877" w:rsidRPr="00543750" w:rsidRDefault="008D6877" w:rsidP="008D687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Pressman, R. S. (2016). </w:t>
      </w:r>
      <w:r w:rsidRPr="008D687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Engenharia de Software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. McGraw-Hill.</w:t>
      </w:r>
    </w:p>
    <w:p w:rsidR="008D6877" w:rsidRPr="00543750" w:rsidRDefault="008D6877" w:rsidP="008D687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D6877">
        <w:rPr>
          <w:rFonts w:ascii="Arial" w:eastAsia="Times New Roman" w:hAnsi="Arial" w:cs="Arial"/>
          <w:sz w:val="24"/>
          <w:szCs w:val="24"/>
          <w:lang w:eastAsia="pt-BR"/>
        </w:rPr>
        <w:t>Sommerville</w:t>
      </w:r>
      <w:proofErr w:type="spellEnd"/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, I. (2011). </w:t>
      </w:r>
      <w:r w:rsidRPr="008D687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Engenharia de Software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. Pearson.</w:t>
      </w:r>
      <w:hyperlink r:id="rId5" w:tgtFrame="_blank" w:history="1">
        <w:r w:rsidRPr="008D687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 xml:space="preserve">Ubiminds+3objective.com.br+3Xygeni | Software </w:t>
        </w:r>
        <w:proofErr w:type="spellStart"/>
        <w:r w:rsidRPr="008D687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Supply</w:t>
        </w:r>
        <w:proofErr w:type="spellEnd"/>
        <w:r w:rsidRPr="008D687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 xml:space="preserve"> Chain Security+3</w:t>
        </w:r>
      </w:hyperlink>
    </w:p>
    <w:p w:rsidR="008D6877" w:rsidRPr="00543750" w:rsidRDefault="008D6877" w:rsidP="008D687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D6877">
        <w:rPr>
          <w:rFonts w:ascii="Arial" w:eastAsia="Times New Roman" w:hAnsi="Arial" w:cs="Arial"/>
          <w:sz w:val="24"/>
          <w:szCs w:val="24"/>
          <w:lang w:eastAsia="pt-BR"/>
        </w:rPr>
        <w:t>Larman</w:t>
      </w:r>
      <w:proofErr w:type="spellEnd"/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, C. (2007). </w:t>
      </w:r>
      <w:r w:rsidRPr="008D687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Utilizando UML e Padrões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8D6877">
        <w:rPr>
          <w:rFonts w:ascii="Arial" w:eastAsia="Times New Roman" w:hAnsi="Arial" w:cs="Arial"/>
          <w:sz w:val="24"/>
          <w:szCs w:val="24"/>
          <w:lang w:eastAsia="pt-BR"/>
        </w:rPr>
        <w:t>Bookman</w:t>
      </w:r>
      <w:proofErr w:type="spellEnd"/>
      <w:r w:rsidRPr="008D68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D6877" w:rsidRPr="00543750" w:rsidRDefault="008D6877" w:rsidP="008D687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Nielsen, J. (1993). </w:t>
      </w:r>
      <w:r w:rsidRPr="008D687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Usabilidade na Prática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8D6877">
        <w:rPr>
          <w:rFonts w:ascii="Arial" w:eastAsia="Times New Roman" w:hAnsi="Arial" w:cs="Arial"/>
          <w:sz w:val="24"/>
          <w:szCs w:val="24"/>
          <w:lang w:eastAsia="pt-BR"/>
        </w:rPr>
        <w:t>Elsevier</w:t>
      </w:r>
      <w:proofErr w:type="spellEnd"/>
      <w:r w:rsidRPr="008D68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D6877" w:rsidRPr="00543750" w:rsidRDefault="008D6877" w:rsidP="008D687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Date, C. J. (2004). </w:t>
      </w:r>
      <w:r w:rsidRPr="008D687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Introdução a Sistemas de Bancos de Dados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8D6877">
        <w:rPr>
          <w:rFonts w:ascii="Arial" w:eastAsia="Times New Roman" w:hAnsi="Arial" w:cs="Arial"/>
          <w:sz w:val="24"/>
          <w:szCs w:val="24"/>
          <w:lang w:eastAsia="pt-BR"/>
        </w:rPr>
        <w:t>Elsevier</w:t>
      </w:r>
      <w:proofErr w:type="spellEnd"/>
      <w:r w:rsidRPr="008D68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3A22FD" w:rsidRDefault="008A6DBB" w:rsidP="008D6877">
      <w:pPr>
        <w:ind w:firstLine="0"/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sectPr w:rsidR="003A22FD" w:rsidSect="008D6877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694"/>
    <w:multiLevelType w:val="multilevel"/>
    <w:tmpl w:val="D658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37BF6"/>
    <w:multiLevelType w:val="multilevel"/>
    <w:tmpl w:val="A7EA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1120B"/>
    <w:multiLevelType w:val="multilevel"/>
    <w:tmpl w:val="AA5E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17256"/>
    <w:multiLevelType w:val="multilevel"/>
    <w:tmpl w:val="53F0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D0FC5"/>
    <w:multiLevelType w:val="hybridMultilevel"/>
    <w:tmpl w:val="6DE2E8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2802E26"/>
    <w:multiLevelType w:val="multilevel"/>
    <w:tmpl w:val="3AE8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24899"/>
    <w:multiLevelType w:val="multilevel"/>
    <w:tmpl w:val="ABB2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F61120"/>
    <w:multiLevelType w:val="multilevel"/>
    <w:tmpl w:val="61F6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00DA2"/>
    <w:multiLevelType w:val="multilevel"/>
    <w:tmpl w:val="42CE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50"/>
    <w:rsid w:val="003A0DC4"/>
    <w:rsid w:val="003A22FD"/>
    <w:rsid w:val="00543750"/>
    <w:rsid w:val="007B2060"/>
    <w:rsid w:val="008A6DBB"/>
    <w:rsid w:val="008D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47CBD"/>
  <w15:chartTrackingRefBased/>
  <w15:docId w15:val="{EB64C798-578B-45A8-8145-2789304A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750"/>
    <w:pPr>
      <w:spacing w:after="240" w:line="360" w:lineRule="auto"/>
      <w:ind w:firstLine="851"/>
      <w:jc w:val="both"/>
    </w:pPr>
    <w:rPr>
      <w:rFonts w:ascii="Calibri" w:eastAsia="Calibri" w:hAnsi="Calibri" w:cs="Times New Roman"/>
    </w:rPr>
  </w:style>
  <w:style w:type="paragraph" w:styleId="Ttulo2">
    <w:name w:val="heading 2"/>
    <w:basedOn w:val="Normal"/>
    <w:link w:val="Ttulo2Char"/>
    <w:uiPriority w:val="9"/>
    <w:qFormat/>
    <w:rsid w:val="00543750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43750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4375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437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relative">
    <w:name w:val="relative"/>
    <w:basedOn w:val="Fontepargpadro"/>
    <w:rsid w:val="00543750"/>
  </w:style>
  <w:style w:type="character" w:styleId="Forte">
    <w:name w:val="Strong"/>
    <w:basedOn w:val="Fontepargpadro"/>
    <w:uiPriority w:val="22"/>
    <w:qFormat/>
    <w:rsid w:val="00543750"/>
    <w:rPr>
      <w:b/>
      <w:bCs/>
    </w:rPr>
  </w:style>
  <w:style w:type="character" w:customStyle="1" w:styleId="ms-1">
    <w:name w:val="ms-1"/>
    <w:basedOn w:val="Fontepargpadro"/>
    <w:rsid w:val="00543750"/>
  </w:style>
  <w:style w:type="character" w:customStyle="1" w:styleId="max-w-full">
    <w:name w:val="max-w-full"/>
    <w:basedOn w:val="Fontepargpadro"/>
    <w:rsid w:val="00543750"/>
  </w:style>
  <w:style w:type="character" w:styleId="nfase">
    <w:name w:val="Emphasis"/>
    <w:basedOn w:val="Fontepargpadro"/>
    <w:uiPriority w:val="20"/>
    <w:qFormat/>
    <w:rsid w:val="00543750"/>
    <w:rPr>
      <w:i/>
      <w:iCs/>
    </w:rPr>
  </w:style>
  <w:style w:type="character" w:customStyle="1" w:styleId="-me-1">
    <w:name w:val="-me-1"/>
    <w:basedOn w:val="Fontepargpadro"/>
    <w:rsid w:val="00543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0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bjective.com.br/insights/sdlc/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533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2025-05-04T20:49:00Z</dcterms:created>
  <dcterms:modified xsi:type="dcterms:W3CDTF">2025-05-04T23:34:00Z</dcterms:modified>
</cp:coreProperties>
</file>