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270D8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270D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270D8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Грязев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27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3270D8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270D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27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270D8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270D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АВМ правого полушария ГМ 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27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3270D8">
              <w:rPr>
                <w:b/>
                <w:sz w:val="24"/>
                <w:szCs w:val="24"/>
              </w:rPr>
              <w:t>Капралова</w:t>
            </w:r>
            <w:proofErr w:type="spellEnd"/>
            <w:r w:rsidR="003270D8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270D8" w:rsidP="00327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5449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29340C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05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29340C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479,69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A345D5">
        <w:rPr>
          <w:b/>
          <w:sz w:val="24"/>
          <w:szCs w:val="24"/>
        </w:rPr>
        <w:t xml:space="preserve"> </w:t>
      </w:r>
      <w:r w:rsidR="005519D4">
        <w:rPr>
          <w:b/>
          <w:sz w:val="24"/>
          <w:szCs w:val="24"/>
        </w:rPr>
        <w:t>аневризм и АМВ не определяется.</w:t>
      </w:r>
      <w:r w:rsidR="0029340C">
        <w:rPr>
          <w:b/>
          <w:sz w:val="24"/>
          <w:szCs w:val="24"/>
        </w:rPr>
        <w:t xml:space="preserve"> </w:t>
      </w:r>
    </w:p>
    <w:p w:rsidR="0029340C" w:rsidRDefault="0029340C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Интракраниальные сегменты </w:t>
      </w:r>
      <w:proofErr w:type="gramStart"/>
      <w:r>
        <w:rPr>
          <w:b/>
          <w:sz w:val="24"/>
          <w:szCs w:val="24"/>
        </w:rPr>
        <w:t>правой</w:t>
      </w:r>
      <w:proofErr w:type="gramEnd"/>
      <w:r>
        <w:rPr>
          <w:b/>
          <w:sz w:val="24"/>
          <w:szCs w:val="24"/>
        </w:rPr>
        <w:t xml:space="preserve"> и левой  ВСА, правые и левые ПМА, СМА, ЗМА без стенотических изменений. </w:t>
      </w:r>
      <w:bookmarkStart w:id="0" w:name="_GoBack"/>
      <w:bookmarkEnd w:id="0"/>
    </w:p>
    <w:sectPr w:rsidR="0029340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2016-05-14T09:25:00Z</dcterms:created>
  <dcterms:modified xsi:type="dcterms:W3CDTF">2016-05-14T09:29:00Z</dcterms:modified>
</cp:coreProperties>
</file>