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4558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44558D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sz w:val="24"/>
                <w:szCs w:val="24"/>
              </w:rPr>
              <w:t>Гулютин</w:t>
            </w:r>
            <w:proofErr w:type="spellEnd"/>
            <w:r>
              <w:rPr>
                <w:sz w:val="24"/>
                <w:szCs w:val="24"/>
              </w:rPr>
              <w:t xml:space="preserve"> О.В.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107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107B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4558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21.02.1961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107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107B">
              <w:rPr>
                <w:b/>
                <w:sz w:val="24"/>
                <w:szCs w:val="24"/>
              </w:rPr>
              <w:t>Леонтьева Т.А</w:t>
            </w:r>
            <w:r w:rsidR="001C267C">
              <w:rPr>
                <w:b/>
                <w:sz w:val="24"/>
                <w:szCs w:val="24"/>
              </w:rPr>
              <w:t>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44558D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Окклюзия левой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4455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44558D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4558D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1651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44558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</w:t>
            </w:r>
            <w:r w:rsidR="0037107B">
              <w:rPr>
                <w:sz w:val="24"/>
                <w:szCs w:val="24"/>
              </w:rPr>
              <w:t>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4455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44558D">
              <w:rPr>
                <w:sz w:val="24"/>
                <w:szCs w:val="24"/>
              </w:rPr>
              <w:t>6408.56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44558D" w:rsidRDefault="0044558D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Хроническая тотальная окклюзия от луковицы левой ВСА. Стеноз устья левой доминантной ПА до 40%. Умеренное контрастирование левой ПМА и СМА через глазничный анастомоз.</w:t>
      </w:r>
    </w:p>
    <w:p w:rsidR="001C267C" w:rsidRDefault="0044558D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>права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ВСА, ПМА и СМА без стенотических изменений.   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2017-02-14T11:30:00Z</dcterms:created>
  <dcterms:modified xsi:type="dcterms:W3CDTF">2017-02-14T11:30:00Z</dcterms:modified>
</cp:coreProperties>
</file>