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0BD" w:rsidRPr="0082419D" w:rsidRDefault="00C40791" w:rsidP="00C56526">
      <w:pPr>
        <w:spacing w:after="0"/>
        <w:ind w:right="-1"/>
        <w:jc w:val="center"/>
        <w:rPr>
          <w:b/>
          <w:bCs/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-127000</wp:posOffset>
            </wp:positionV>
            <wp:extent cx="1226185" cy="1447800"/>
            <wp:effectExtent l="1905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18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gramStart"/>
      <w:r w:rsidR="007F029E">
        <w:rPr>
          <w:b/>
          <w:bCs/>
          <w:sz w:val="24"/>
          <w:szCs w:val="24"/>
        </w:rPr>
        <w:t xml:space="preserve">В </w:t>
      </w:r>
      <w:r w:rsidR="000730BD" w:rsidRPr="0082419D">
        <w:rPr>
          <w:b/>
          <w:bCs/>
          <w:sz w:val="24"/>
          <w:szCs w:val="24"/>
        </w:rPr>
        <w:t xml:space="preserve"> ЯРОСЛАВСКАЯ</w:t>
      </w:r>
      <w:proofErr w:type="gramEnd"/>
      <w:r w:rsidR="000730BD" w:rsidRPr="0082419D">
        <w:rPr>
          <w:b/>
          <w:bCs/>
          <w:sz w:val="24"/>
          <w:szCs w:val="24"/>
        </w:rPr>
        <w:t xml:space="preserve"> ОБЛАСТНАЯ</w:t>
      </w:r>
      <w:r w:rsidR="000730BD" w:rsidRPr="0082419D">
        <w:rPr>
          <w:b/>
          <w:bCs/>
          <w:sz w:val="24"/>
          <w:szCs w:val="24"/>
        </w:rPr>
        <w:br/>
        <w:t>КЛИНИЧЕСКАЯ БОЛЬНИЦА.</w:t>
      </w:r>
      <w:r w:rsidR="000730BD" w:rsidRPr="0082419D">
        <w:rPr>
          <w:b/>
          <w:bCs/>
          <w:sz w:val="24"/>
          <w:szCs w:val="24"/>
        </w:rPr>
        <w:br/>
      </w:r>
      <w:r w:rsidR="009277EF" w:rsidRPr="0082419D">
        <w:rPr>
          <w:b/>
          <w:bCs/>
          <w:sz w:val="24"/>
          <w:szCs w:val="24"/>
        </w:rPr>
        <w:t>ОТДЕЛЕНИЕ</w:t>
      </w:r>
      <w:r w:rsidR="000730BD" w:rsidRPr="0082419D">
        <w:rPr>
          <w:b/>
          <w:bCs/>
          <w:sz w:val="24"/>
          <w:szCs w:val="24"/>
        </w:rPr>
        <w:t xml:space="preserve"> РЕНТГЕНХИРУРГИЧЕСКИХ МЕТОДОВ </w:t>
      </w:r>
    </w:p>
    <w:p w:rsidR="000730BD" w:rsidRPr="0082419D" w:rsidRDefault="000730BD" w:rsidP="00C56526">
      <w:pPr>
        <w:spacing w:after="0"/>
        <w:ind w:right="-1"/>
        <w:jc w:val="center"/>
        <w:rPr>
          <w:sz w:val="24"/>
          <w:szCs w:val="24"/>
        </w:rPr>
      </w:pPr>
      <w:r w:rsidRPr="0082419D">
        <w:rPr>
          <w:b/>
          <w:bCs/>
          <w:sz w:val="24"/>
          <w:szCs w:val="24"/>
        </w:rPr>
        <w:t>ДИАГНОСТИКИ И ЛЕЧЕНИЯ</w:t>
      </w:r>
      <w:r w:rsidRPr="0082419D">
        <w:rPr>
          <w:b/>
          <w:bCs/>
          <w:sz w:val="24"/>
          <w:szCs w:val="24"/>
        </w:rPr>
        <w:br/>
      </w:r>
      <w:r w:rsidR="00365EEA">
        <w:rPr>
          <w:b/>
          <w:bCs/>
          <w:sz w:val="24"/>
          <w:szCs w:val="24"/>
          <w:u w:val="single"/>
        </w:rPr>
        <w:t>Ц</w:t>
      </w:r>
      <w:r w:rsidR="001A5043">
        <w:rPr>
          <w:b/>
          <w:bCs/>
          <w:sz w:val="24"/>
          <w:szCs w:val="24"/>
          <w:u w:val="single"/>
        </w:rPr>
        <w:t>еребральная ангиография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3"/>
        <w:gridCol w:w="2410"/>
        <w:gridCol w:w="142"/>
        <w:gridCol w:w="2410"/>
        <w:gridCol w:w="2393"/>
        <w:gridCol w:w="26"/>
      </w:tblGrid>
      <w:tr w:rsidR="000730BD" w:rsidRPr="0082419D" w:rsidTr="00E4285F">
        <w:trPr>
          <w:gridAfter w:val="1"/>
          <w:wAfter w:w="26" w:type="dxa"/>
          <w:cantSplit/>
          <w:trHeight w:hRule="exact" w:val="60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Дата:</w:t>
            </w:r>
          </w:p>
        </w:tc>
        <w:tc>
          <w:tcPr>
            <w:tcW w:w="2410" w:type="dxa"/>
            <w:tcBorders>
              <w:bottom w:val="single" w:sz="4" w:space="0" w:color="000000"/>
            </w:tcBorders>
          </w:tcPr>
          <w:p w:rsidR="000730BD" w:rsidRPr="00B4548D" w:rsidRDefault="00734DBE" w:rsidP="003E1FD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22.11</w:t>
            </w:r>
            <w:r w:rsidR="001C267C">
              <w:rPr>
                <w:sz w:val="24"/>
                <w:szCs w:val="24"/>
              </w:rPr>
              <w:t>.201</w:t>
            </w:r>
            <w:r w:rsidR="009A05F2">
              <w:rPr>
                <w:sz w:val="24"/>
                <w:szCs w:val="24"/>
              </w:rPr>
              <w:t>8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Рентгенхирург</w:t>
            </w:r>
          </w:p>
        </w:tc>
        <w:tc>
          <w:tcPr>
            <w:tcW w:w="2393" w:type="dxa"/>
            <w:tcBorders>
              <w:bottom w:val="single" w:sz="4" w:space="0" w:color="000000"/>
            </w:tcBorders>
          </w:tcPr>
          <w:p w:rsidR="00C703DF" w:rsidRDefault="00E55A14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Щербаков А.С.</w:t>
            </w:r>
          </w:p>
          <w:p w:rsidR="00203C10" w:rsidRPr="0082419D" w:rsidRDefault="00203C10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   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Ъ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 xml:space="preserve"> В.Г.БАГИН С.А.</w:t>
            </w:r>
          </w:p>
        </w:tc>
      </w:tr>
      <w:tr w:rsidR="000730BD" w:rsidRPr="0082419D" w:rsidTr="00AD73F1">
        <w:trPr>
          <w:gridAfter w:val="1"/>
          <w:wAfter w:w="26" w:type="dxa"/>
          <w:cantSplit/>
          <w:trHeight w:hRule="exact" w:val="436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Ф.И.О.: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EC50E3" w:rsidRDefault="00734DBE" w:rsidP="008509FE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Борунов</w:t>
            </w:r>
            <w:proofErr w:type="spellEnd"/>
            <w:r>
              <w:rPr>
                <w:sz w:val="24"/>
                <w:szCs w:val="24"/>
              </w:rPr>
              <w:t xml:space="preserve"> Н.В.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Операционная м/с</w:t>
            </w:r>
            <w:r w:rsidRPr="0082419D">
              <w:rPr>
                <w:sz w:val="24"/>
                <w:szCs w:val="24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734DBE" w:rsidP="00831FE1">
            <w:pPr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Синицина</w:t>
            </w:r>
            <w:proofErr w:type="spellEnd"/>
            <w:r>
              <w:rPr>
                <w:b/>
                <w:sz w:val="24"/>
                <w:szCs w:val="24"/>
              </w:rPr>
              <w:t xml:space="preserve"> И.А.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Год рождения: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734DBE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05.12.1962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Анестезиолог</w:t>
            </w:r>
            <w:r w:rsidRPr="0082419D">
              <w:rPr>
                <w:sz w:val="24"/>
                <w:szCs w:val="24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734DBE" w:rsidP="00831FE1">
            <w:pPr>
              <w:spacing w:after="0" w:line="240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Берина</w:t>
            </w:r>
            <w:proofErr w:type="spellEnd"/>
            <w:r>
              <w:rPr>
                <w:b/>
                <w:sz w:val="24"/>
                <w:szCs w:val="24"/>
              </w:rPr>
              <w:t xml:space="preserve"> Е.В.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701"/>
        </w:trPr>
        <w:tc>
          <w:tcPr>
            <w:tcW w:w="1843" w:type="dxa"/>
          </w:tcPr>
          <w:p w:rsidR="00AD73F1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Диагноз: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C703DF" w:rsidRPr="00115F64" w:rsidRDefault="00734DBE" w:rsidP="009E7D9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Аневризма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М/с анестезист: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734DBE" w:rsidP="00D36445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Капралова Е.А.</w:t>
            </w:r>
          </w:p>
        </w:tc>
      </w:tr>
      <w:tr w:rsidR="000730BD" w:rsidRPr="0082419D">
        <w:trPr>
          <w:gridAfter w:val="1"/>
          <w:wAfter w:w="26" w:type="dxa"/>
          <w:cantSplit/>
          <w:trHeight w:hRule="exact" w:val="284"/>
        </w:trPr>
        <w:tc>
          <w:tcPr>
            <w:tcW w:w="1843" w:type="dxa"/>
          </w:tcPr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82419D">
              <w:rPr>
                <w:b/>
                <w:sz w:val="24"/>
                <w:szCs w:val="24"/>
              </w:rPr>
              <w:t>Отделение:</w:t>
            </w:r>
          </w:p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82419D" w:rsidRDefault="00866841" w:rsidP="0086684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="000730BD" w:rsidRPr="0082419D">
              <w:rPr>
                <w:sz w:val="24"/>
                <w:szCs w:val="24"/>
              </w:rPr>
              <w:t xml:space="preserve">  №</w:t>
            </w:r>
            <w:r w:rsidR="00B4548D">
              <w:rPr>
                <w:sz w:val="24"/>
                <w:szCs w:val="24"/>
              </w:rPr>
              <w:t xml:space="preserve"> </w:t>
            </w:r>
            <w:r w:rsidR="00734DBE">
              <w:rPr>
                <w:sz w:val="24"/>
                <w:szCs w:val="24"/>
              </w:rPr>
              <w:t>13670</w:t>
            </w:r>
          </w:p>
        </w:tc>
        <w:tc>
          <w:tcPr>
            <w:tcW w:w="142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Рентгенлаборант: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0730BD" w:rsidRPr="00AD73F1" w:rsidRDefault="00AD73F1" w:rsidP="00C94F8C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</w:p>
        </w:tc>
      </w:tr>
      <w:tr w:rsidR="000730BD" w:rsidRPr="0082419D" w:rsidTr="00F14DC0">
        <w:trPr>
          <w:cantSplit/>
          <w:trHeight w:hRule="exact" w:val="284"/>
        </w:trPr>
        <w:tc>
          <w:tcPr>
            <w:tcW w:w="1843" w:type="dxa"/>
          </w:tcPr>
          <w:tbl>
            <w:tblPr>
              <w:tblpPr w:leftFromText="180" w:rightFromText="180" w:vertAnchor="text" w:horzAnchor="margin" w:tblpY="141"/>
              <w:tblW w:w="9197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97"/>
              <w:gridCol w:w="1377"/>
              <w:gridCol w:w="2127"/>
              <w:gridCol w:w="2126"/>
              <w:gridCol w:w="1575"/>
              <w:gridCol w:w="884"/>
              <w:gridCol w:w="811"/>
            </w:tblGrid>
            <w:tr w:rsidR="00492DB7" w:rsidRPr="0082419D" w:rsidTr="00492DB7">
              <w:trPr>
                <w:trHeight w:hRule="exact" w:val="312"/>
              </w:trPr>
              <w:tc>
                <w:tcPr>
                  <w:tcW w:w="3801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jc w:val="right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bCs/>
                      <w:sz w:val="24"/>
                      <w:szCs w:val="24"/>
                    </w:rPr>
                    <w:t>Пункция:</w:t>
                  </w: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b/>
                      <w:bCs/>
                      <w:sz w:val="24"/>
                      <w:szCs w:val="24"/>
                    </w:rPr>
                    <w:t>доступ</w:t>
                  </w:r>
                </w:p>
              </w:tc>
              <w:tc>
                <w:tcPr>
                  <w:tcW w:w="884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proofErr w:type="gramStart"/>
                  <w:r w:rsidRPr="0082419D">
                    <w:rPr>
                      <w:b/>
                      <w:bCs/>
                      <w:sz w:val="24"/>
                      <w:szCs w:val="24"/>
                      <w:lang w:val="en-US"/>
                    </w:rPr>
                    <w:t>dex</w:t>
                  </w:r>
                  <w:proofErr w:type="gramEnd"/>
                  <w:r w:rsidRPr="0082419D">
                    <w:rPr>
                      <w:b/>
                      <w:bCs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811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proofErr w:type="gramStart"/>
                  <w:r w:rsidRPr="0082419D">
                    <w:rPr>
                      <w:b/>
                      <w:bCs/>
                      <w:sz w:val="24"/>
                      <w:szCs w:val="24"/>
                      <w:lang w:val="en-US"/>
                    </w:rPr>
                    <w:t>sin</w:t>
                  </w:r>
                  <w:proofErr w:type="gramEnd"/>
                  <w:r w:rsidRPr="0082419D">
                    <w:rPr>
                      <w:b/>
                      <w:bCs/>
                      <w:sz w:val="24"/>
                      <w:szCs w:val="24"/>
                    </w:rPr>
                    <w:t>.</w:t>
                  </w:r>
                </w:p>
              </w:tc>
            </w:tr>
            <w:tr w:rsidR="00492DB7" w:rsidRPr="0082419D" w:rsidTr="00492DB7">
              <w:trPr>
                <w:trHeight w:hRule="exact" w:val="312"/>
              </w:trPr>
              <w:tc>
                <w:tcPr>
                  <w:tcW w:w="2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377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sz w:val="24"/>
                      <w:szCs w:val="24"/>
                    </w:rPr>
                    <w:t xml:space="preserve">новокаин </w:t>
                  </w:r>
                </w:p>
              </w:tc>
              <w:tc>
                <w:tcPr>
                  <w:tcW w:w="2127" w:type="dxa"/>
                  <w:tcBorders>
                    <w:top w:val="nil"/>
                    <w:left w:val="nil"/>
                    <w:bottom w:val="single" w:sz="4" w:space="0" w:color="000000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sz w:val="24"/>
                      <w:szCs w:val="24"/>
                    </w:rPr>
                    <w:t xml:space="preserve"> х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sz w:val="24"/>
                      <w:szCs w:val="24"/>
                      <w:lang w:val="en-US"/>
                    </w:rPr>
                    <w:t>a</w:t>
                  </w:r>
                  <w:r w:rsidRPr="001C267C">
                    <w:rPr>
                      <w:sz w:val="24"/>
                      <w:szCs w:val="24"/>
                    </w:rPr>
                    <w:t>.</w:t>
                  </w:r>
                  <w:r w:rsidRPr="0082419D">
                    <w:rPr>
                      <w:sz w:val="24"/>
                      <w:szCs w:val="24"/>
                    </w:rPr>
                    <w:t xml:space="preserve"> </w:t>
                  </w:r>
                  <w:r w:rsidRPr="0082419D">
                    <w:rPr>
                      <w:sz w:val="24"/>
                      <w:szCs w:val="24"/>
                      <w:lang w:val="en-US"/>
                    </w:rPr>
                    <w:t>femoralis</w:t>
                  </w:r>
                </w:p>
              </w:tc>
              <w:tc>
                <w:tcPr>
                  <w:tcW w:w="884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sz w:val="24"/>
                      <w:szCs w:val="24"/>
                    </w:rPr>
                    <w:t>х</w:t>
                  </w:r>
                </w:p>
              </w:tc>
              <w:tc>
                <w:tcPr>
                  <w:tcW w:w="811" w:type="dxa"/>
                </w:tcPr>
                <w:p w:rsidR="00492DB7" w:rsidRPr="0082419D" w:rsidRDefault="00492DB7" w:rsidP="00492DB7">
                  <w:pPr>
                    <w:spacing w:after="0"/>
                    <w:ind w:left="81"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492DB7" w:rsidRPr="0082419D" w:rsidTr="00492DB7">
              <w:trPr>
                <w:trHeight w:hRule="exact" w:val="312"/>
              </w:trPr>
              <w:tc>
                <w:tcPr>
                  <w:tcW w:w="2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377" w:type="dxa"/>
                  <w:tcBorders>
                    <w:top w:val="nil"/>
                    <w:left w:val="single" w:sz="4" w:space="0" w:color="000000"/>
                    <w:bottom w:val="nil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  <w:r w:rsidRPr="0082419D">
                    <w:rPr>
                      <w:b/>
                      <w:sz w:val="24"/>
                      <w:szCs w:val="24"/>
                    </w:rPr>
                    <w:t>лидокаин</w:t>
                  </w:r>
                </w:p>
              </w:tc>
              <w:tc>
                <w:tcPr>
                  <w:tcW w:w="2127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nil"/>
                  </w:tcBorders>
                </w:tcPr>
                <w:p w:rsidR="00492DB7" w:rsidRPr="0082419D" w:rsidRDefault="00492DB7" w:rsidP="00492DB7">
                  <w:pPr>
                    <w:spacing w:after="0"/>
                    <w:ind w:left="81"/>
                    <w:rPr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575" w:type="dxa"/>
                  <w:tcBorders>
                    <w:left w:val="single" w:sz="4" w:space="0" w:color="000000"/>
                  </w:tcBorders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  <w:r w:rsidRPr="0082419D">
                    <w:rPr>
                      <w:sz w:val="24"/>
                      <w:szCs w:val="24"/>
                    </w:rPr>
                    <w:t>др. доступ</w:t>
                  </w:r>
                </w:p>
              </w:tc>
              <w:tc>
                <w:tcPr>
                  <w:tcW w:w="884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811" w:type="dxa"/>
                </w:tcPr>
                <w:p w:rsidR="00492DB7" w:rsidRPr="0082419D" w:rsidRDefault="00492DB7" w:rsidP="00492DB7">
                  <w:pPr>
                    <w:spacing w:after="0"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0730BD" w:rsidRPr="0082419D" w:rsidRDefault="000730BD" w:rsidP="00C5652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4971" w:type="dxa"/>
            <w:gridSpan w:val="4"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B43171" w:rsidRPr="00B43171" w:rsidRDefault="00B43171" w:rsidP="00B43171">
      <w:pPr>
        <w:spacing w:after="0"/>
        <w:rPr>
          <w:vanish/>
        </w:rPr>
      </w:pPr>
    </w:p>
    <w:p w:rsidR="00B43171" w:rsidRPr="00B43171" w:rsidRDefault="00B43171" w:rsidP="00B43171">
      <w:pPr>
        <w:spacing w:after="0"/>
        <w:rPr>
          <w:vanish/>
        </w:rPr>
      </w:pPr>
    </w:p>
    <w:tbl>
      <w:tblPr>
        <w:tblpPr w:leftFromText="180" w:rightFromText="180" w:vertAnchor="text" w:horzAnchor="margin" w:tblpY="210"/>
        <w:tblW w:w="0" w:type="auto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715"/>
        <w:gridCol w:w="340"/>
        <w:gridCol w:w="434"/>
        <w:gridCol w:w="340"/>
      </w:tblGrid>
      <w:tr w:rsidR="00386337" w:rsidRPr="0082419D">
        <w:trPr>
          <w:cantSplit/>
          <w:trHeight w:hRule="exact" w:val="340"/>
        </w:trPr>
        <w:tc>
          <w:tcPr>
            <w:tcW w:w="3707" w:type="dxa"/>
            <w:tcBorders>
              <w:right w:val="single" w:sz="4" w:space="0" w:color="auto"/>
            </w:tcBorders>
            <w:noWrap/>
            <w:tcMar>
              <w:left w:w="0" w:type="dxa"/>
              <w:right w:w="0" w:type="dxa"/>
            </w:tcMar>
          </w:tcPr>
          <w:p w:rsidR="00386337" w:rsidRPr="0082419D" w:rsidRDefault="001D7472" w:rsidP="00C56526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Установлен </w:t>
            </w:r>
            <w:proofErr w:type="spellStart"/>
            <w:proofErr w:type="gramStart"/>
            <w:r>
              <w:rPr>
                <w:sz w:val="24"/>
                <w:szCs w:val="24"/>
              </w:rPr>
              <w:t>интродью</w:t>
            </w:r>
            <w:r w:rsidR="009A05F2">
              <w:rPr>
                <w:sz w:val="24"/>
                <w:szCs w:val="24"/>
              </w:rPr>
              <w:t>сер</w:t>
            </w:r>
            <w:proofErr w:type="spellEnd"/>
            <w:r w:rsidR="009A05F2">
              <w:rPr>
                <w:sz w:val="24"/>
                <w:szCs w:val="24"/>
              </w:rPr>
              <w:t>:  5</w:t>
            </w:r>
            <w:proofErr w:type="gramEnd"/>
            <w:r w:rsidR="00386337" w:rsidRPr="0082419D">
              <w:rPr>
                <w:sz w:val="24"/>
                <w:szCs w:val="24"/>
              </w:rPr>
              <w:t xml:space="preserve">F                        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82419D" w:rsidRDefault="00386337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34" w:type="dxa"/>
            <w:tcBorders>
              <w:left w:val="single" w:sz="4" w:space="0" w:color="auto"/>
              <w:right w:val="single" w:sz="4" w:space="0" w:color="auto"/>
            </w:tcBorders>
            <w:noWrap/>
          </w:tcPr>
          <w:p w:rsidR="00386337" w:rsidRPr="0082419D" w:rsidRDefault="00386337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smartTag w:uri="urn:schemas-microsoft-com:office:smarttags" w:element="metricconverter">
              <w:smartTagPr>
                <w:attr w:name="ProductID" w:val="5F"/>
              </w:smartTagPr>
              <w:r w:rsidRPr="0082419D">
                <w:rPr>
                  <w:sz w:val="24"/>
                  <w:szCs w:val="24"/>
                </w:rPr>
                <w:t>5</w:t>
              </w:r>
              <w:r w:rsidRPr="0082419D">
                <w:rPr>
                  <w:sz w:val="24"/>
                  <w:szCs w:val="24"/>
                  <w:lang w:val="en-US"/>
                </w:rPr>
                <w:t>F</w:t>
              </w:r>
            </w:smartTag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86337" w:rsidRPr="0082419D" w:rsidRDefault="00051CEC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0730BD" w:rsidRPr="0082419D" w:rsidRDefault="00941342" w:rsidP="00C56526">
      <w:pPr>
        <w:spacing w:after="0"/>
        <w:rPr>
          <w:sz w:val="24"/>
          <w:szCs w:val="24"/>
        </w:rPr>
      </w:pPr>
      <w:r>
        <w:rPr>
          <w:sz w:val="24"/>
          <w:szCs w:val="24"/>
        </w:rPr>
        <w:t>Доступ бедренный.</w:t>
      </w:r>
    </w:p>
    <w:p w:rsidR="000730BD" w:rsidRPr="0082419D" w:rsidRDefault="000730BD" w:rsidP="00C56526">
      <w:pPr>
        <w:spacing w:after="0"/>
        <w:rPr>
          <w:sz w:val="24"/>
          <w:szCs w:val="24"/>
        </w:rPr>
      </w:pPr>
      <w:r w:rsidRPr="0082419D">
        <w:rPr>
          <w:sz w:val="24"/>
          <w:szCs w:val="24"/>
        </w:rPr>
        <w:t xml:space="preserve"> По проводнику поэтапная катетеризация</w:t>
      </w:r>
    </w:p>
    <w:tbl>
      <w:tblPr>
        <w:tblW w:w="9016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350"/>
        <w:gridCol w:w="295"/>
        <w:gridCol w:w="1123"/>
        <w:gridCol w:w="294"/>
        <w:gridCol w:w="1483"/>
        <w:gridCol w:w="339"/>
        <w:gridCol w:w="1453"/>
        <w:gridCol w:w="339"/>
        <w:gridCol w:w="861"/>
        <w:gridCol w:w="339"/>
        <w:gridCol w:w="930"/>
        <w:gridCol w:w="210"/>
      </w:tblGrid>
      <w:tr w:rsidR="000730BD" w:rsidRPr="0082419D" w:rsidTr="00051CEC">
        <w:trPr>
          <w:trHeight w:hRule="exact" w:val="340"/>
        </w:trPr>
        <w:tc>
          <w:tcPr>
            <w:tcW w:w="1350" w:type="dxa"/>
            <w:tcBorders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Прав ОСА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112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Лев ОСА </w:t>
            </w:r>
            <w:proofErr w:type="spellStart"/>
            <w:r w:rsidRPr="0082419D">
              <w:rPr>
                <w:sz w:val="24"/>
                <w:szCs w:val="24"/>
              </w:rPr>
              <w:t>ОСА</w:t>
            </w:r>
            <w:proofErr w:type="spellEnd"/>
          </w:p>
        </w:tc>
        <w:tc>
          <w:tcPr>
            <w:tcW w:w="2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х</w:t>
            </w:r>
          </w:p>
        </w:tc>
        <w:tc>
          <w:tcPr>
            <w:tcW w:w="148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jc w:val="center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Прав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145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0730BD" w:rsidRPr="0082419D" w:rsidRDefault="00051CEC" w:rsidP="00C56526">
            <w:pPr>
              <w:spacing w:after="0"/>
              <w:ind w:left="147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Лев ПА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8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93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</w:p>
        </w:tc>
        <w:tc>
          <w:tcPr>
            <w:tcW w:w="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730BD" w:rsidRPr="0082419D" w:rsidRDefault="000730BD" w:rsidP="00C56526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tbl>
      <w:tblPr>
        <w:tblW w:w="9317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3"/>
        <w:gridCol w:w="1139"/>
        <w:gridCol w:w="1140"/>
        <w:gridCol w:w="1282"/>
        <w:gridCol w:w="1140"/>
        <w:gridCol w:w="996"/>
        <w:gridCol w:w="996"/>
        <w:gridCol w:w="1141"/>
      </w:tblGrid>
      <w:tr w:rsidR="000730BD" w:rsidRPr="0082419D" w:rsidTr="009E7D9B">
        <w:trPr>
          <w:cantSplit/>
          <w:trHeight w:hRule="exact" w:val="568"/>
        </w:trPr>
        <w:tc>
          <w:tcPr>
            <w:tcW w:w="9317" w:type="dxa"/>
            <w:gridSpan w:val="8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Катетеры</w:t>
            </w:r>
          </w:p>
        </w:tc>
      </w:tr>
      <w:tr w:rsidR="000730BD" w:rsidRPr="0082419D" w:rsidTr="0082419D">
        <w:trPr>
          <w:cantSplit/>
          <w:trHeight w:hRule="exact" w:val="317"/>
        </w:trPr>
        <w:tc>
          <w:tcPr>
            <w:tcW w:w="148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27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42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13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</w:rPr>
              <w:t>аорта</w:t>
            </w:r>
          </w:p>
        </w:tc>
      </w:tr>
      <w:tr w:rsidR="000730BD" w:rsidRPr="0082419D" w:rsidTr="009E7D9B">
        <w:trPr>
          <w:cantSplit/>
          <w:trHeight w:hRule="exact" w:val="317"/>
        </w:trPr>
        <w:tc>
          <w:tcPr>
            <w:tcW w:w="1483" w:type="dxa"/>
            <w:vMerge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noWrap/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  <w:tc>
          <w:tcPr>
            <w:tcW w:w="99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№</w:t>
            </w:r>
          </w:p>
        </w:tc>
        <w:tc>
          <w:tcPr>
            <w:tcW w:w="11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Д-</w:t>
            </w:r>
            <w:proofErr w:type="spellStart"/>
            <w:r w:rsidRPr="0082419D">
              <w:rPr>
                <w:sz w:val="24"/>
                <w:szCs w:val="24"/>
              </w:rPr>
              <w:t>тр</w:t>
            </w:r>
            <w:proofErr w:type="spellEnd"/>
            <w:r w:rsidRPr="0082419D">
              <w:rPr>
                <w:sz w:val="24"/>
                <w:szCs w:val="24"/>
              </w:rPr>
              <w:t xml:space="preserve"> </w:t>
            </w:r>
            <w:r w:rsidRPr="0082419D">
              <w:rPr>
                <w:sz w:val="24"/>
                <w:szCs w:val="24"/>
                <w:lang w:val="en-US"/>
              </w:rPr>
              <w:t>F</w:t>
            </w:r>
          </w:p>
        </w:tc>
      </w:tr>
      <w:tr w:rsidR="009E7D9B" w:rsidRPr="0082419D" w:rsidTr="00205D5C">
        <w:trPr>
          <w:cantSplit/>
          <w:trHeight w:hRule="exact" w:val="317"/>
        </w:trPr>
        <w:tc>
          <w:tcPr>
            <w:tcW w:w="1483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9E7D9B" w:rsidRDefault="009E7D9B" w:rsidP="00C56526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9E7D9B">
              <w:rPr>
                <w:b/>
                <w:bCs/>
                <w:sz w:val="24"/>
                <w:szCs w:val="24"/>
                <w:lang w:val="en-US"/>
              </w:rPr>
              <w:t>JR</w:t>
            </w:r>
            <w:r w:rsidRPr="009E7D9B"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802773" w:rsidRDefault="00866841" w:rsidP="0086684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3.5</w:t>
            </w: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771153" w:rsidRDefault="009E7D9B" w:rsidP="00C5652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b/>
                <w:bCs/>
                <w:sz w:val="24"/>
                <w:szCs w:val="24"/>
                <w:lang w:val="en-US"/>
              </w:rPr>
              <w:t>Pigtail</w:t>
            </w:r>
          </w:p>
        </w:tc>
        <w:tc>
          <w:tcPr>
            <w:tcW w:w="99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  <w:tc>
          <w:tcPr>
            <w:tcW w:w="114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</w:tr>
      <w:tr w:rsidR="009E7D9B" w:rsidRPr="0082419D" w:rsidTr="009E7D9B">
        <w:trPr>
          <w:cantSplit/>
          <w:trHeight w:hRule="exact" w:val="550"/>
        </w:trPr>
        <w:tc>
          <w:tcPr>
            <w:tcW w:w="1483" w:type="dxa"/>
            <w:tcBorders>
              <w:top w:val="single" w:sz="8" w:space="0" w:color="000000"/>
              <w:left w:val="single" w:sz="6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</w:tcPr>
          <w:p w:rsidR="009E7D9B" w:rsidRPr="009E7D9B" w:rsidRDefault="009E7D9B" w:rsidP="00C56526">
            <w:pPr>
              <w:spacing w:after="0" w:line="240" w:lineRule="auto"/>
              <w:jc w:val="center"/>
              <w:rPr>
                <w:b/>
                <w:sz w:val="24"/>
                <w:szCs w:val="24"/>
                <w:lang w:val="en-US"/>
              </w:rPr>
            </w:pPr>
          </w:p>
        </w:tc>
        <w:tc>
          <w:tcPr>
            <w:tcW w:w="1139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9E7D9B" w:rsidRPr="009E7D9B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9E7D9B" w:rsidRPr="009E7D9B" w:rsidRDefault="009E7D9B" w:rsidP="009A05F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 </w:t>
            </w:r>
          </w:p>
        </w:tc>
        <w:tc>
          <w:tcPr>
            <w:tcW w:w="996" w:type="dxa"/>
            <w:vMerge/>
            <w:tcBorders>
              <w:left w:val="single" w:sz="8" w:space="0" w:color="000000"/>
              <w:right w:val="single" w:sz="8" w:space="0" w:color="000000"/>
            </w:tcBorders>
            <w:noWrap/>
            <w:tcMar>
              <w:left w:w="57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vMerge/>
            <w:tcBorders>
              <w:left w:val="single" w:sz="8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1" w:type="dxa"/>
            <w:vMerge/>
            <w:tcBorders>
              <w:left w:val="single" w:sz="8" w:space="0" w:color="000000"/>
              <w:right w:val="single" w:sz="6" w:space="0" w:color="000000"/>
            </w:tcBorders>
            <w:noWrap/>
            <w:tcMar>
              <w:left w:w="57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9E7D9B" w:rsidRPr="0082419D" w:rsidTr="009A05F2">
        <w:trPr>
          <w:cantSplit/>
          <w:trHeight w:hRule="exact" w:val="313"/>
        </w:trPr>
        <w:tc>
          <w:tcPr>
            <w:tcW w:w="1483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</w:tcPr>
          <w:p w:rsidR="009E7D9B" w:rsidRPr="009E7D9B" w:rsidRDefault="009E7D9B" w:rsidP="00C56526">
            <w:pPr>
              <w:spacing w:after="0" w:line="240" w:lineRule="auto"/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1139" w:type="dxa"/>
            <w:tcBorders>
              <w:top w:val="single" w:sz="4" w:space="0" w:color="auto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9E7D9B" w:rsidRPr="009E7D9B" w:rsidRDefault="009E7D9B" w:rsidP="00C5652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1140" w:type="dxa"/>
            <w:tcBorders>
              <w:top w:val="single" w:sz="4" w:space="0" w:color="auto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9E7D9B" w:rsidRPr="009E7D9B" w:rsidRDefault="009E7D9B" w:rsidP="00C5652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1282" w:type="dxa"/>
            <w:tcBorders>
              <w:top w:val="single" w:sz="4" w:space="0" w:color="auto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0" w:type="dxa"/>
            <w:tcBorders>
              <w:top w:val="single" w:sz="4" w:space="0" w:color="auto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left w:w="57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vMerge/>
            <w:tcBorders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left w:w="57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996" w:type="dxa"/>
            <w:vMerge/>
            <w:tcBorders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41" w:type="dxa"/>
            <w:vMerge/>
            <w:tcBorders>
              <w:left w:val="single" w:sz="8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left w:w="57" w:type="dxa"/>
              <w:right w:w="57" w:type="dxa"/>
            </w:tcMar>
          </w:tcPr>
          <w:p w:rsidR="009E7D9B" w:rsidRPr="0082419D" w:rsidRDefault="009E7D9B" w:rsidP="00C5652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  <w:lang w:val="en-US"/>
        </w:rPr>
      </w:pPr>
      <w:r w:rsidRPr="0082419D">
        <w:rPr>
          <w:sz w:val="24"/>
          <w:szCs w:val="24"/>
        </w:rPr>
        <w:t xml:space="preserve"> </w:t>
      </w:r>
    </w:p>
    <w:tbl>
      <w:tblPr>
        <w:tblW w:w="0" w:type="auto"/>
        <w:tblInd w:w="57" w:type="dxa"/>
        <w:tblLayout w:type="fixed"/>
        <w:tblLook w:val="0000" w:firstRow="0" w:lastRow="0" w:firstColumn="0" w:lastColumn="0" w:noHBand="0" w:noVBand="0"/>
      </w:tblPr>
      <w:tblGrid>
        <w:gridCol w:w="340"/>
        <w:gridCol w:w="2070"/>
        <w:gridCol w:w="1047"/>
        <w:gridCol w:w="760"/>
        <w:gridCol w:w="2729"/>
        <w:gridCol w:w="1276"/>
        <w:gridCol w:w="799"/>
      </w:tblGrid>
      <w:tr w:rsidR="000730BD" w:rsidRPr="0082419D">
        <w:trPr>
          <w:cantSplit/>
          <w:trHeight w:hRule="exact" w:val="340"/>
        </w:trPr>
        <w:tc>
          <w:tcPr>
            <w:tcW w:w="4217" w:type="dxa"/>
            <w:gridSpan w:val="4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ind w:left="51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Контраст:</w:t>
            </w:r>
          </w:p>
        </w:tc>
        <w:tc>
          <w:tcPr>
            <w:tcW w:w="4804" w:type="dxa"/>
            <w:gridSpan w:val="3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</w:p>
        </w:tc>
      </w:tr>
      <w:tr w:rsidR="000730BD" w:rsidRPr="0082419D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492DB7" w:rsidP="00C56526">
            <w:pPr>
              <w:spacing w:after="0"/>
              <w:ind w:left="5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A43376" w:rsidRDefault="001E3405" w:rsidP="00C56526">
            <w:pPr>
              <w:spacing w:after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</w:rPr>
              <w:t>Ультравист</w:t>
            </w:r>
            <w:proofErr w:type="spellEnd"/>
            <w:r>
              <w:rPr>
                <w:sz w:val="24"/>
                <w:szCs w:val="24"/>
              </w:rPr>
              <w:t xml:space="preserve"> 370</w:t>
            </w:r>
          </w:p>
        </w:tc>
        <w:tc>
          <w:tcPr>
            <w:tcW w:w="1047" w:type="dxa"/>
            <w:tcBorders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F82738" w:rsidRDefault="009A05F2" w:rsidP="00A43376">
            <w:pPr>
              <w:spacing w:after="0"/>
              <w:jc w:val="center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  <w:lang w:val="en-US"/>
              </w:rPr>
              <w:t>1</w:t>
            </w:r>
            <w:r w:rsidR="00E55A14" w:rsidRPr="00F82738">
              <w:rPr>
                <w:b/>
                <w:sz w:val="24"/>
                <w:szCs w:val="24"/>
                <w:u w:val="single"/>
              </w:rPr>
              <w:t>0</w:t>
            </w:r>
            <w:r w:rsidR="00C94F8C" w:rsidRPr="00F82738">
              <w:rPr>
                <w:b/>
                <w:sz w:val="24"/>
                <w:szCs w:val="24"/>
                <w:u w:val="single"/>
              </w:rPr>
              <w:t>0</w:t>
            </w: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 w:rsidRPr="0082419D">
              <w:rPr>
                <w:sz w:val="24"/>
                <w:szCs w:val="24"/>
              </w:rPr>
              <w:t>ml</w:t>
            </w:r>
            <w:proofErr w:type="spellEnd"/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 xml:space="preserve">Время </w:t>
            </w:r>
            <w:r w:rsidRPr="0082419D">
              <w:rPr>
                <w:sz w:val="24"/>
                <w:szCs w:val="24"/>
                <w:lang w:val="en-US"/>
              </w:rPr>
              <w:t>R</w:t>
            </w:r>
            <w:r w:rsidRPr="0082419D">
              <w:rPr>
                <w:sz w:val="24"/>
                <w:szCs w:val="24"/>
              </w:rPr>
              <w:t>-скопии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F82738" w:rsidRDefault="001E3405" w:rsidP="00C56526">
            <w:pPr>
              <w:spacing w:after="0"/>
              <w:jc w:val="center"/>
              <w:rPr>
                <w:b/>
                <w:sz w:val="24"/>
                <w:szCs w:val="24"/>
                <w:u w:val="single"/>
                <w:lang w:val="en-US"/>
              </w:rPr>
            </w:pPr>
            <w:r>
              <w:rPr>
                <w:b/>
                <w:sz w:val="24"/>
                <w:szCs w:val="24"/>
                <w:u w:val="single"/>
                <w:lang w:val="en-US"/>
              </w:rPr>
              <w:t>03</w:t>
            </w:r>
            <w:r w:rsidR="005861C9" w:rsidRPr="00F82738">
              <w:rPr>
                <w:b/>
                <w:sz w:val="24"/>
                <w:szCs w:val="24"/>
                <w:u w:val="single"/>
              </w:rPr>
              <w:t>:</w:t>
            </w:r>
            <w:r>
              <w:rPr>
                <w:b/>
                <w:sz w:val="24"/>
                <w:szCs w:val="24"/>
                <w:u w:val="single"/>
                <w:lang w:val="en-US"/>
              </w:rPr>
              <w:t>30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мин.</w:t>
            </w:r>
          </w:p>
        </w:tc>
      </w:tr>
      <w:tr w:rsidR="000730BD" w:rsidRPr="00492DB7"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82419D" w:rsidRDefault="00AD73F1" w:rsidP="00C56526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Сканлюкс </w:t>
            </w:r>
            <w:r w:rsidR="00B4548D">
              <w:rPr>
                <w:sz w:val="24"/>
                <w:szCs w:val="24"/>
              </w:rPr>
              <w:t xml:space="preserve"> 350</w:t>
            </w:r>
          </w:p>
        </w:tc>
        <w:tc>
          <w:tcPr>
            <w:tcW w:w="1047" w:type="dxa"/>
            <w:tcBorders>
              <w:top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0730BD" w:rsidRPr="0082419D" w:rsidRDefault="000730BD" w:rsidP="00844B91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rPr>
                <w:sz w:val="24"/>
                <w:szCs w:val="24"/>
              </w:rPr>
            </w:pPr>
            <w:proofErr w:type="spellStart"/>
            <w:r w:rsidRPr="0082419D">
              <w:rPr>
                <w:sz w:val="24"/>
                <w:szCs w:val="24"/>
              </w:rPr>
              <w:t>ml</w:t>
            </w:r>
            <w:proofErr w:type="spellEnd"/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0730BD" w:rsidRPr="0082419D" w:rsidRDefault="000730BD" w:rsidP="00C56526">
            <w:pPr>
              <w:spacing w:after="0"/>
              <w:jc w:val="right"/>
              <w:rPr>
                <w:sz w:val="24"/>
                <w:szCs w:val="24"/>
              </w:rPr>
            </w:pPr>
            <w:r w:rsidRPr="0082419D">
              <w:rPr>
                <w:sz w:val="24"/>
                <w:szCs w:val="24"/>
              </w:rPr>
              <w:t>Доза облучения</w:t>
            </w:r>
          </w:p>
        </w:tc>
        <w:tc>
          <w:tcPr>
            <w:tcW w:w="1276" w:type="dxa"/>
            <w:tcBorders>
              <w:top w:val="single" w:sz="4" w:space="0" w:color="000000"/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0730BD" w:rsidRPr="009E7D9B" w:rsidRDefault="0037107B" w:rsidP="00F31317">
            <w:pPr>
              <w:spacing w:after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   </w:t>
            </w:r>
            <w:r w:rsidR="00941342">
              <w:rPr>
                <w:sz w:val="24"/>
                <w:szCs w:val="24"/>
              </w:rPr>
              <w:t xml:space="preserve"> </w:t>
            </w:r>
            <w:r w:rsidR="001E3405">
              <w:rPr>
                <w:sz w:val="24"/>
                <w:szCs w:val="24"/>
                <w:lang w:val="en-US"/>
              </w:rPr>
              <w:t>663</w:t>
            </w:r>
            <w:r w:rsidR="005861C9">
              <w:rPr>
                <w:sz w:val="24"/>
                <w:szCs w:val="24"/>
              </w:rPr>
              <w:t>,</w:t>
            </w:r>
            <w:r w:rsidR="001E3405">
              <w:rPr>
                <w:sz w:val="24"/>
                <w:szCs w:val="24"/>
                <w:lang w:val="en-US"/>
              </w:rPr>
              <w:t>23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0730BD" w:rsidRPr="00492DB7" w:rsidRDefault="00492DB7" w:rsidP="00C56526">
            <w:pPr>
              <w:spacing w:after="0"/>
              <w:rPr>
                <w:sz w:val="18"/>
                <w:szCs w:val="18"/>
                <w:lang w:val="en-US"/>
              </w:rPr>
            </w:pPr>
            <w:r w:rsidRPr="00492DB7">
              <w:rPr>
                <w:sz w:val="18"/>
                <w:szCs w:val="18"/>
              </w:rPr>
              <w:t>с</w:t>
            </w:r>
            <w:r w:rsidRPr="00492DB7">
              <w:rPr>
                <w:sz w:val="18"/>
                <w:szCs w:val="18"/>
                <w:lang w:val="en-US"/>
              </w:rPr>
              <w:t>Gycm2</w:t>
            </w:r>
          </w:p>
        </w:tc>
      </w:tr>
    </w:tbl>
    <w:p w:rsidR="000730BD" w:rsidRPr="0082419D" w:rsidRDefault="000730BD" w:rsidP="00C56526">
      <w:pPr>
        <w:spacing w:after="0"/>
        <w:rPr>
          <w:sz w:val="24"/>
          <w:szCs w:val="24"/>
        </w:rPr>
      </w:pPr>
    </w:p>
    <w:p w:rsidR="00115F64" w:rsidRPr="0082419D" w:rsidRDefault="00115F64" w:rsidP="00115F64">
      <w:pPr>
        <w:spacing w:after="0"/>
        <w:jc w:val="both"/>
        <w:rPr>
          <w:b/>
          <w:sz w:val="24"/>
          <w:szCs w:val="24"/>
          <w:u w:val="single"/>
        </w:rPr>
      </w:pPr>
      <w:r w:rsidRPr="0082419D">
        <w:rPr>
          <w:b/>
          <w:sz w:val="24"/>
          <w:szCs w:val="24"/>
          <w:u w:val="single"/>
        </w:rPr>
        <w:t>Заключение:</w:t>
      </w:r>
    </w:p>
    <w:p w:rsidR="00115F64" w:rsidRDefault="00115F64" w:rsidP="00866841">
      <w:pPr>
        <w:spacing w:after="0"/>
        <w:jc w:val="both"/>
        <w:rPr>
          <w:b/>
          <w:sz w:val="24"/>
          <w:szCs w:val="24"/>
        </w:rPr>
      </w:pPr>
      <w:r w:rsidRPr="0052624B">
        <w:rPr>
          <w:b/>
          <w:sz w:val="24"/>
          <w:szCs w:val="24"/>
        </w:rPr>
        <w:t xml:space="preserve">На </w:t>
      </w:r>
      <w:r>
        <w:rPr>
          <w:b/>
          <w:sz w:val="24"/>
          <w:szCs w:val="24"/>
        </w:rPr>
        <w:t xml:space="preserve">сериях церебральных ангиограмм </w:t>
      </w:r>
      <w:r w:rsidR="00E8010C">
        <w:rPr>
          <w:b/>
          <w:sz w:val="24"/>
          <w:szCs w:val="24"/>
        </w:rPr>
        <w:t>в проекции бифурка</w:t>
      </w:r>
      <w:r w:rsidR="00347048">
        <w:rPr>
          <w:b/>
          <w:sz w:val="24"/>
          <w:szCs w:val="24"/>
        </w:rPr>
        <w:t>ции левой</w:t>
      </w:r>
      <w:r w:rsidR="00E8010C">
        <w:rPr>
          <w:b/>
          <w:sz w:val="24"/>
          <w:szCs w:val="24"/>
        </w:rPr>
        <w:t xml:space="preserve"> ВСА определяется</w:t>
      </w:r>
      <w:r w:rsidR="00F21930">
        <w:rPr>
          <w:b/>
          <w:sz w:val="24"/>
          <w:szCs w:val="24"/>
        </w:rPr>
        <w:t xml:space="preserve"> аномальный сосудистый участок по типу</w:t>
      </w:r>
      <w:r w:rsidR="00E8010C">
        <w:rPr>
          <w:b/>
          <w:sz w:val="24"/>
          <w:szCs w:val="24"/>
        </w:rPr>
        <w:t xml:space="preserve"> </w:t>
      </w:r>
      <w:r w:rsidR="00347048">
        <w:rPr>
          <w:b/>
          <w:sz w:val="24"/>
          <w:szCs w:val="24"/>
        </w:rPr>
        <w:t>эктази</w:t>
      </w:r>
      <w:r w:rsidR="00F21930">
        <w:rPr>
          <w:b/>
          <w:sz w:val="24"/>
          <w:szCs w:val="24"/>
        </w:rPr>
        <w:t>рованного петлеобразующего</w:t>
      </w:r>
      <w:r w:rsidR="00347048">
        <w:rPr>
          <w:b/>
          <w:sz w:val="24"/>
          <w:szCs w:val="24"/>
        </w:rPr>
        <w:t xml:space="preserve"> сегмент</w:t>
      </w:r>
      <w:r w:rsidR="00F21930">
        <w:rPr>
          <w:b/>
          <w:sz w:val="24"/>
          <w:szCs w:val="24"/>
        </w:rPr>
        <w:t>а</w:t>
      </w:r>
      <w:r w:rsidR="00E8010C">
        <w:rPr>
          <w:b/>
          <w:sz w:val="24"/>
          <w:szCs w:val="24"/>
        </w:rPr>
        <w:t xml:space="preserve"> по форме</w:t>
      </w:r>
      <w:r w:rsidR="00347048">
        <w:rPr>
          <w:b/>
          <w:sz w:val="24"/>
          <w:szCs w:val="24"/>
        </w:rPr>
        <w:t xml:space="preserve"> схожую на фузиформную</w:t>
      </w:r>
      <w:r w:rsidR="00E8010C">
        <w:rPr>
          <w:b/>
          <w:sz w:val="24"/>
          <w:szCs w:val="24"/>
        </w:rPr>
        <w:t xml:space="preserve"> </w:t>
      </w:r>
      <w:r w:rsidR="00347048">
        <w:rPr>
          <w:b/>
          <w:sz w:val="24"/>
          <w:szCs w:val="24"/>
        </w:rPr>
        <w:t>аневризму</w:t>
      </w:r>
      <w:r w:rsidR="00F21930">
        <w:rPr>
          <w:b/>
          <w:sz w:val="24"/>
          <w:szCs w:val="24"/>
        </w:rPr>
        <w:t>, размером 15</w:t>
      </w:r>
      <w:r w:rsidR="00E8010C">
        <w:rPr>
          <w:b/>
          <w:sz w:val="24"/>
          <w:szCs w:val="24"/>
        </w:rPr>
        <w:t>,5х13,5 мм</w:t>
      </w:r>
      <w:r w:rsidR="00347048">
        <w:rPr>
          <w:b/>
          <w:sz w:val="24"/>
          <w:szCs w:val="24"/>
        </w:rPr>
        <w:t>.</w:t>
      </w:r>
      <w:r w:rsidR="00F21930">
        <w:rPr>
          <w:b/>
          <w:sz w:val="24"/>
          <w:szCs w:val="24"/>
        </w:rPr>
        <w:t xml:space="preserve">  </w:t>
      </w:r>
      <w:r w:rsidR="004D6BCE">
        <w:rPr>
          <w:b/>
          <w:sz w:val="24"/>
          <w:szCs w:val="24"/>
        </w:rPr>
        <w:t>Кроме того,</w:t>
      </w:r>
      <w:r w:rsidR="00F21930">
        <w:rPr>
          <w:b/>
          <w:sz w:val="24"/>
          <w:szCs w:val="24"/>
        </w:rPr>
        <w:t xml:space="preserve"> </w:t>
      </w:r>
      <w:r w:rsidR="004D6BCE">
        <w:rPr>
          <w:b/>
          <w:sz w:val="24"/>
          <w:szCs w:val="24"/>
        </w:rPr>
        <w:t>данный аномальный участок можно представить, как</w:t>
      </w:r>
      <w:r w:rsidR="00F21930">
        <w:rPr>
          <w:b/>
          <w:sz w:val="24"/>
          <w:szCs w:val="24"/>
        </w:rPr>
        <w:t xml:space="preserve"> большую мешотчатую аневризму</w:t>
      </w:r>
      <w:r w:rsidR="004D6BCE">
        <w:rPr>
          <w:b/>
          <w:sz w:val="24"/>
          <w:szCs w:val="24"/>
        </w:rPr>
        <w:t xml:space="preserve"> </w:t>
      </w:r>
      <w:r w:rsidR="00F736B7">
        <w:rPr>
          <w:b/>
          <w:sz w:val="24"/>
          <w:szCs w:val="24"/>
        </w:rPr>
        <w:t>с тромбом?</w:t>
      </w:r>
      <w:bookmarkStart w:id="0" w:name="_GoBack"/>
      <w:bookmarkEnd w:id="0"/>
      <w:r w:rsidR="00F736B7">
        <w:rPr>
          <w:b/>
          <w:sz w:val="24"/>
          <w:szCs w:val="24"/>
        </w:rPr>
        <w:t xml:space="preserve"> в центре</w:t>
      </w:r>
      <w:r w:rsidR="00F21930">
        <w:rPr>
          <w:b/>
          <w:sz w:val="24"/>
          <w:szCs w:val="24"/>
        </w:rPr>
        <w:t xml:space="preserve"> </w:t>
      </w:r>
      <w:r w:rsidR="004D6BCE">
        <w:rPr>
          <w:b/>
          <w:sz w:val="24"/>
          <w:szCs w:val="24"/>
        </w:rPr>
        <w:t>во круг которого определяется чёткий турбулентный ток</w:t>
      </w:r>
      <w:r w:rsidR="00F21930">
        <w:rPr>
          <w:b/>
          <w:sz w:val="24"/>
          <w:szCs w:val="24"/>
        </w:rPr>
        <w:t xml:space="preserve"> контраста</w:t>
      </w:r>
      <w:r w:rsidR="004D6BCE">
        <w:rPr>
          <w:b/>
          <w:sz w:val="24"/>
          <w:szCs w:val="24"/>
        </w:rPr>
        <w:t>.</w:t>
      </w:r>
      <w:r w:rsidR="00F21930">
        <w:rPr>
          <w:b/>
          <w:sz w:val="24"/>
          <w:szCs w:val="24"/>
        </w:rPr>
        <w:t xml:space="preserve"> </w:t>
      </w:r>
    </w:p>
    <w:p w:rsidR="00C40CB3" w:rsidRPr="00C40CB3" w:rsidRDefault="00C40CB3" w:rsidP="00F31317">
      <w:pPr>
        <w:spacing w:after="0"/>
        <w:jc w:val="both"/>
        <w:rPr>
          <w:b/>
          <w:i/>
          <w:sz w:val="24"/>
          <w:szCs w:val="24"/>
        </w:rPr>
      </w:pPr>
    </w:p>
    <w:sectPr w:rsidR="00C40CB3" w:rsidRPr="00C40CB3" w:rsidSect="00877F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1D29FD"/>
    <w:multiLevelType w:val="hybridMultilevel"/>
    <w:tmpl w:val="2796EF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B45743"/>
    <w:multiLevelType w:val="hybridMultilevel"/>
    <w:tmpl w:val="D1683A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0BD"/>
    <w:rsid w:val="00014643"/>
    <w:rsid w:val="00015140"/>
    <w:rsid w:val="00024DFB"/>
    <w:rsid w:val="00042FDC"/>
    <w:rsid w:val="00047C26"/>
    <w:rsid w:val="00051CEC"/>
    <w:rsid w:val="00062A40"/>
    <w:rsid w:val="0006459F"/>
    <w:rsid w:val="000730BD"/>
    <w:rsid w:val="000C7F26"/>
    <w:rsid w:val="000F2FE6"/>
    <w:rsid w:val="000F720F"/>
    <w:rsid w:val="001004FB"/>
    <w:rsid w:val="00115F64"/>
    <w:rsid w:val="001343E5"/>
    <w:rsid w:val="00147505"/>
    <w:rsid w:val="00165B37"/>
    <w:rsid w:val="00184881"/>
    <w:rsid w:val="00184DA2"/>
    <w:rsid w:val="0018537C"/>
    <w:rsid w:val="001A31A4"/>
    <w:rsid w:val="001A3D12"/>
    <w:rsid w:val="001A5043"/>
    <w:rsid w:val="001B3194"/>
    <w:rsid w:val="001C267C"/>
    <w:rsid w:val="001D7472"/>
    <w:rsid w:val="001E3405"/>
    <w:rsid w:val="001E36B7"/>
    <w:rsid w:val="001F3DBD"/>
    <w:rsid w:val="00203C10"/>
    <w:rsid w:val="00227F06"/>
    <w:rsid w:val="00263EBF"/>
    <w:rsid w:val="0026425E"/>
    <w:rsid w:val="002939F6"/>
    <w:rsid w:val="002B26FC"/>
    <w:rsid w:val="002B46C4"/>
    <w:rsid w:val="002E2A46"/>
    <w:rsid w:val="002F3CC1"/>
    <w:rsid w:val="003116DA"/>
    <w:rsid w:val="00322E31"/>
    <w:rsid w:val="00334351"/>
    <w:rsid w:val="00347048"/>
    <w:rsid w:val="00362D3D"/>
    <w:rsid w:val="00365EEA"/>
    <w:rsid w:val="00367355"/>
    <w:rsid w:val="0037107B"/>
    <w:rsid w:val="00371CB5"/>
    <w:rsid w:val="0037639E"/>
    <w:rsid w:val="00380858"/>
    <w:rsid w:val="00382BA1"/>
    <w:rsid w:val="00386337"/>
    <w:rsid w:val="003A65B9"/>
    <w:rsid w:val="003C0B24"/>
    <w:rsid w:val="003E1FD1"/>
    <w:rsid w:val="003F2DE1"/>
    <w:rsid w:val="003F6B84"/>
    <w:rsid w:val="00417DD3"/>
    <w:rsid w:val="0044558D"/>
    <w:rsid w:val="00492DB7"/>
    <w:rsid w:val="004A4A34"/>
    <w:rsid w:val="004B5819"/>
    <w:rsid w:val="004D3D07"/>
    <w:rsid w:val="004D6BCE"/>
    <w:rsid w:val="004F7648"/>
    <w:rsid w:val="0052624B"/>
    <w:rsid w:val="00542C26"/>
    <w:rsid w:val="00543BC3"/>
    <w:rsid w:val="00545990"/>
    <w:rsid w:val="005540C4"/>
    <w:rsid w:val="005861C9"/>
    <w:rsid w:val="005A6C09"/>
    <w:rsid w:val="005F55CA"/>
    <w:rsid w:val="005F7A75"/>
    <w:rsid w:val="00616FE7"/>
    <w:rsid w:val="00631F00"/>
    <w:rsid w:val="00633D3C"/>
    <w:rsid w:val="006445C3"/>
    <w:rsid w:val="00646979"/>
    <w:rsid w:val="00671E79"/>
    <w:rsid w:val="00694D84"/>
    <w:rsid w:val="006A0CCD"/>
    <w:rsid w:val="006A41CD"/>
    <w:rsid w:val="006C07D4"/>
    <w:rsid w:val="006F1E10"/>
    <w:rsid w:val="006F229A"/>
    <w:rsid w:val="006F3E1E"/>
    <w:rsid w:val="00703601"/>
    <w:rsid w:val="00724198"/>
    <w:rsid w:val="00734DBE"/>
    <w:rsid w:val="00745ED3"/>
    <w:rsid w:val="00762D50"/>
    <w:rsid w:val="00766A1F"/>
    <w:rsid w:val="00771153"/>
    <w:rsid w:val="00773F0B"/>
    <w:rsid w:val="0078144B"/>
    <w:rsid w:val="00782F7E"/>
    <w:rsid w:val="0079378F"/>
    <w:rsid w:val="007A526C"/>
    <w:rsid w:val="007D3FC4"/>
    <w:rsid w:val="007F029E"/>
    <w:rsid w:val="007F3AF2"/>
    <w:rsid w:val="0080185F"/>
    <w:rsid w:val="00802773"/>
    <w:rsid w:val="0080594B"/>
    <w:rsid w:val="00821FFD"/>
    <w:rsid w:val="0082419D"/>
    <w:rsid w:val="008241CC"/>
    <w:rsid w:val="00827B28"/>
    <w:rsid w:val="008314FA"/>
    <w:rsid w:val="00831FE1"/>
    <w:rsid w:val="00844B91"/>
    <w:rsid w:val="008509FE"/>
    <w:rsid w:val="00866841"/>
    <w:rsid w:val="00877F30"/>
    <w:rsid w:val="008C57BB"/>
    <w:rsid w:val="00925614"/>
    <w:rsid w:val="009277EF"/>
    <w:rsid w:val="00941342"/>
    <w:rsid w:val="00987720"/>
    <w:rsid w:val="009A05F2"/>
    <w:rsid w:val="009A2FF4"/>
    <w:rsid w:val="009B5627"/>
    <w:rsid w:val="009B655E"/>
    <w:rsid w:val="009C3254"/>
    <w:rsid w:val="009D0CDB"/>
    <w:rsid w:val="009E48F4"/>
    <w:rsid w:val="009E7D9B"/>
    <w:rsid w:val="009F7470"/>
    <w:rsid w:val="00A25DF3"/>
    <w:rsid w:val="00A30B0D"/>
    <w:rsid w:val="00A43376"/>
    <w:rsid w:val="00A86146"/>
    <w:rsid w:val="00AA3B2D"/>
    <w:rsid w:val="00AA443D"/>
    <w:rsid w:val="00AA5F30"/>
    <w:rsid w:val="00AB094F"/>
    <w:rsid w:val="00AD73F1"/>
    <w:rsid w:val="00AE1377"/>
    <w:rsid w:val="00B33C4B"/>
    <w:rsid w:val="00B43171"/>
    <w:rsid w:val="00B4548D"/>
    <w:rsid w:val="00B53F4C"/>
    <w:rsid w:val="00B82E90"/>
    <w:rsid w:val="00B93DC1"/>
    <w:rsid w:val="00BD3F3C"/>
    <w:rsid w:val="00BD6ED3"/>
    <w:rsid w:val="00BF4B38"/>
    <w:rsid w:val="00C1773D"/>
    <w:rsid w:val="00C22EE8"/>
    <w:rsid w:val="00C40791"/>
    <w:rsid w:val="00C40CB3"/>
    <w:rsid w:val="00C53BB8"/>
    <w:rsid w:val="00C56526"/>
    <w:rsid w:val="00C703DF"/>
    <w:rsid w:val="00C70A5B"/>
    <w:rsid w:val="00C75DA8"/>
    <w:rsid w:val="00C94F8C"/>
    <w:rsid w:val="00CB0BD5"/>
    <w:rsid w:val="00CC3E44"/>
    <w:rsid w:val="00CD3F9A"/>
    <w:rsid w:val="00D071F7"/>
    <w:rsid w:val="00D36445"/>
    <w:rsid w:val="00D77E96"/>
    <w:rsid w:val="00D90A58"/>
    <w:rsid w:val="00D93D0D"/>
    <w:rsid w:val="00DA786E"/>
    <w:rsid w:val="00DF0845"/>
    <w:rsid w:val="00E20411"/>
    <w:rsid w:val="00E27D2F"/>
    <w:rsid w:val="00E4285F"/>
    <w:rsid w:val="00E505B9"/>
    <w:rsid w:val="00E543C2"/>
    <w:rsid w:val="00E55A14"/>
    <w:rsid w:val="00E7112F"/>
    <w:rsid w:val="00E73859"/>
    <w:rsid w:val="00E77793"/>
    <w:rsid w:val="00E8010C"/>
    <w:rsid w:val="00E81D76"/>
    <w:rsid w:val="00E87427"/>
    <w:rsid w:val="00E956A0"/>
    <w:rsid w:val="00EB0528"/>
    <w:rsid w:val="00EB673B"/>
    <w:rsid w:val="00EC50E3"/>
    <w:rsid w:val="00EC6DFE"/>
    <w:rsid w:val="00EF5E15"/>
    <w:rsid w:val="00F052B1"/>
    <w:rsid w:val="00F131A3"/>
    <w:rsid w:val="00F14DC0"/>
    <w:rsid w:val="00F2075C"/>
    <w:rsid w:val="00F21930"/>
    <w:rsid w:val="00F2779F"/>
    <w:rsid w:val="00F31317"/>
    <w:rsid w:val="00F35873"/>
    <w:rsid w:val="00F64DDD"/>
    <w:rsid w:val="00F736B7"/>
    <w:rsid w:val="00F82738"/>
    <w:rsid w:val="00F82F65"/>
    <w:rsid w:val="00F83E54"/>
    <w:rsid w:val="00F9501A"/>
    <w:rsid w:val="00F962FA"/>
    <w:rsid w:val="00FD001D"/>
    <w:rsid w:val="00FD7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A0093614-C02C-41E3-A856-BA21EFF4E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30BD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semiHidden/>
    <w:unhideWhenUsed/>
    <w:rsid w:val="000645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semiHidden/>
    <w:rsid w:val="0006459F"/>
    <w:rPr>
      <w:rFonts w:ascii="Segoe UI" w:eastAsia="Calibri" w:hAnsi="Segoe UI" w:cs="Segoe UI"/>
      <w:sz w:val="18"/>
      <w:szCs w:val="18"/>
      <w:lang w:eastAsia="en-US"/>
    </w:rPr>
  </w:style>
  <w:style w:type="paragraph" w:styleId="a5">
    <w:name w:val="List Paragraph"/>
    <w:basedOn w:val="a"/>
    <w:uiPriority w:val="34"/>
    <w:qFormat/>
    <w:rsid w:val="001A31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13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OKB</Company>
  <LinksUpToDate>false</LinksUpToDate>
  <CharactersWithSpaces>1298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Angio</dc:creator>
  <cp:lastModifiedBy>Ангиограф Экстренный</cp:lastModifiedBy>
  <cp:revision>6</cp:revision>
  <cp:lastPrinted>2018-08-26T10:47:00Z</cp:lastPrinted>
  <dcterms:created xsi:type="dcterms:W3CDTF">2018-11-22T12:55:00Z</dcterms:created>
  <dcterms:modified xsi:type="dcterms:W3CDTF">2018-11-22T13:27:00Z</dcterms:modified>
</cp:coreProperties>
</file>