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Michael el colegio, PNL los docentes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Michael china barcos, y buseo, obtener bloques de queso baso el agua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Escapsr de los asiáticos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Correr y escapar por robar a los asiáticos sus tesoros, ayudar a escapar a unos compañeros, liberarlos a ellos y quedar encerrsdo yo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Encontrar al profresor de contaduría, esperar una clase de él, convivir con su manera de actuar espersr un examen, no llegar a tiempo, escuchar como a todos les va mal, en el exámen. Se segundo corte escuchsr como algunos le piden que haga el examen de gastos.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Escuchar alguien moverse en una habitación.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