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Todas las cosas que escuchamos son representanciones creadas por nosotros con el fin de captar la realidad gracias al entendimiento de la abstracción, una abstracción tan importante en los individuos que permite el sentimiento de unicidad reciente en nosotros desde el momento en que nacemos este comportamiento representa un modelo interesante de la realidad, demostrándonos lo maravillosos y creativos qur podemos llegar a transformarnos, un modelo que permite el acompañamiento del sujeto en una vida que transcurre y trasforma el momento de una manera tan infinits que hace del momento presente el significado de la realidad siendo interpretado por medio del lenguaje, y el significado, tal significativo es conocido normalmente como definición está definición produce efectos sobre la realidad tanto creativa como la presente, está que es la representante de nuestro entendimiento y evolución del ser, sin embargo cuáles son lsd evaluaciónes de la vids, como evoluciona el individuo que permite una mejor representanciin de la realidad, es en este aspecto donde quiero centrar mi atención en la normalidad del individuo, una normalidad que puede comenzar por la quietud y el silencioso principales promotores de sabiduría entendimiento ligadas a la inteligencia.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Nuestra realidad es representada por medio de nuestra capacidad creativa luego de haber desarrollado nuestra capacidad creativa entendemos el presente como el modelo de cambio y afectación de nuestro ser, es en este pensamiento donde el sujeto avanza por medio de la trascendencia del pensamiento un pensamiento ligado al cambio constante de la realidad que promueven el desarrollo del ego y del pensamiento, fomentando a su vez la capacidad imaginativa del individuo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