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Tengo la idea de crear un cargador inalámbrico en donde se conecte al puerto de carga de los teléfonos un receptor de energia que tiene como objetivo recibir o captar energía de una batería-emisor de carga inalámbrico el cual podrá cargar a varios dispositivos al mismo tiempo simplemente es necesario que estos se encuentren cerca del cuerpo de carga, mediante esto podremos cargar los dispositivos sin la necesidad de que me estos posean carga inalámbrica.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Además de esto que el cargador sea magnético y que permita el uso de cables magnéticos que al mismo tiempo serviria como cargador magnético, este receptor permite que se deje conectado al dispositivo, además de que gracias a su propiedad magnético se pueden crear puertos unidos a la batería- emisor de energia, para portar más de un cargador de inalámbrico.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Con este proceso podemos crear forros para los dispositivos que funcionen como batería.</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