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Timmy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Batallas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Profesor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Global Offensive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Campo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Gato blanco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Portátil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Conejo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Inventos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León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Comida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Alimentos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Profesor llorando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Yasser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Muchos inventos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Demasiados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Todos con el fin de superar toda esta situación que estoy enfrentando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 tengo salida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Estoy atrapado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Cárcel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Alimento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Conciencia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Superación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Voice chat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Infierno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