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EF09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321C09" wp14:editId="4F6A7669">
                <wp:extent cx="5400040" cy="1270"/>
                <wp:effectExtent l="0" t="31750" r="0" b="36830"/>
                <wp:docPr id="1291517657" name="Retângulo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8E549" id="Retângulos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2FDF447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Relatório de Correções e Ajustes no Software</w:t>
      </w:r>
    </w:p>
    <w:p w14:paraId="039110A1" w14:textId="77777777" w:rsidR="00BA11BA" w:rsidRPr="00BA11BA" w:rsidRDefault="00BA11BA" w:rsidP="00BA11B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4D7EA0" wp14:editId="31FF89DB">
                <wp:extent cx="5400040" cy="1270"/>
                <wp:effectExtent l="0" t="31750" r="0" b="36830"/>
                <wp:docPr id="1784377175" name="Retângulo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CCDCB" id="Retângulos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F3792E1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Permissões e Acessos</w:t>
      </w:r>
    </w:p>
    <w:p w14:paraId="420AA9E4" w14:textId="77777777" w:rsidR="00BA11BA" w:rsidRPr="00BA11BA" w:rsidRDefault="00BA11BA" w:rsidP="00BA11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2455BD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Gestor Geral</w:t>
      </w:r>
    </w:p>
    <w:p w14:paraId="42F9F932" w14:textId="77777777" w:rsidR="00BA11BA" w:rsidRPr="00BA11BA" w:rsidRDefault="00BA11BA" w:rsidP="00BA1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Somente no login de gestor geral deve existir a opção de cadastrar um novo usuário como gestor geral.</w:t>
      </w:r>
    </w:p>
    <w:p w14:paraId="0AD9BC39" w14:textId="77777777" w:rsidR="00BA11BA" w:rsidRPr="00BA11BA" w:rsidRDefault="00BA11BA" w:rsidP="00BA1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Finalidade: permitir que o responsável principal da empresa possa partilhar atribuições com um funcionário ou sócio para ajudar a:</w:t>
      </w:r>
    </w:p>
    <w:p w14:paraId="5E168E01" w14:textId="77777777" w:rsidR="00BA11BA" w:rsidRPr="00BA11BA" w:rsidRDefault="00BA11BA" w:rsidP="00BA11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novos usuários.</w:t>
      </w:r>
    </w:p>
    <w:p w14:paraId="22529827" w14:textId="77777777" w:rsidR="00BA11BA" w:rsidRPr="00BA11BA" w:rsidRDefault="00BA11BA" w:rsidP="00BA11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novas unidades.</w:t>
      </w:r>
    </w:p>
    <w:p w14:paraId="55A3D733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586635" wp14:editId="6155DC50">
                <wp:extent cx="5400040" cy="1270"/>
                <wp:effectExtent l="0" t="31750" r="0" b="36830"/>
                <wp:docPr id="266033041" name="Retângulo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0AE25" id="Retângulos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83A0DD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Diretor Local</w:t>
      </w:r>
    </w:p>
    <w:p w14:paraId="19BEEFE4" w14:textId="77777777" w:rsidR="00BA11BA" w:rsidRPr="00BA11BA" w:rsidRDefault="00BA11BA" w:rsidP="00BA1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Pode acessar o dashboard, mas com restrições.</w:t>
      </w:r>
    </w:p>
    <w:p w14:paraId="4D05BABF" w14:textId="77777777" w:rsidR="00BA11BA" w:rsidRPr="00BA11BA" w:rsidRDefault="00BA11BA" w:rsidP="00BA1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Não pode:</w:t>
      </w:r>
    </w:p>
    <w:p w14:paraId="6FD9FEB6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nova unidade.</w:t>
      </w:r>
    </w:p>
    <w:p w14:paraId="190D7758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Criar novo gestor local.</w:t>
      </w:r>
    </w:p>
    <w:p w14:paraId="34A81BC0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todas as unidades.</w:t>
      </w:r>
    </w:p>
    <w:p w14:paraId="303D51BE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indicadores comparativos entre diferentes unidades.</w:t>
      </w:r>
    </w:p>
    <w:p w14:paraId="3B75BA52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 xml:space="preserve">Ter acesso ao </w:t>
      </w:r>
      <w:proofErr w:type="spellStart"/>
      <w:r w:rsidRPr="00BA11BA">
        <w:rPr>
          <w:rFonts w:ascii="Times New Roman" w:hAnsi="Times New Roman" w:cs="Times New Roman"/>
          <w:kern w:val="0"/>
          <w14:ligatures w14:val="none"/>
        </w:rPr>
        <w:t>log</w:t>
      </w:r>
      <w:proofErr w:type="spellEnd"/>
      <w:r w:rsidRPr="00BA11BA">
        <w:rPr>
          <w:rFonts w:ascii="Times New Roman" w:hAnsi="Times New Roman" w:cs="Times New Roman"/>
          <w:kern w:val="0"/>
          <w14:ligatures w14:val="none"/>
        </w:rPr>
        <w:t xml:space="preserve"> administrativo e de auditoria de outras unidades.</w:t>
      </w:r>
    </w:p>
    <w:p w14:paraId="2E799C87" w14:textId="77777777" w:rsidR="00BA11BA" w:rsidRPr="00BA11BA" w:rsidRDefault="00BA11BA" w:rsidP="00BA1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Pode:</w:t>
      </w:r>
    </w:p>
    <w:p w14:paraId="0A76BE7D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Ser responsável por todas as unidades de saúde do município.</w:t>
      </w:r>
    </w:p>
    <w:p w14:paraId="087673EA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Criar novos diretores locais (para dividir atribuições).</w:t>
      </w:r>
    </w:p>
    <w:p w14:paraId="43499BD1" w14:textId="77777777" w:rsidR="00BA11BA" w:rsidRPr="00BA11BA" w:rsidRDefault="00BA11BA" w:rsidP="00BA11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Criar gestores locais.</w:t>
      </w:r>
    </w:p>
    <w:p w14:paraId="79EB8986" w14:textId="77777777" w:rsidR="00BA11BA" w:rsidRPr="00BA11BA" w:rsidRDefault="00BA11BA" w:rsidP="00BA11B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Gestor local criado deve ficar restrito a uma unidade específica, a não ser que o diretor local dê permissão para acesso a mais de uma.</w:t>
      </w:r>
    </w:p>
    <w:p w14:paraId="5C07C965" w14:textId="77777777" w:rsidR="00BA11BA" w:rsidRPr="00BA11BA" w:rsidRDefault="00BA11BA" w:rsidP="00BA1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 aba de Diretor Local deve ser limitada às unidades sob sua responsabilidade.</w:t>
      </w:r>
    </w:p>
    <w:p w14:paraId="31C6214D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F1D9D5" wp14:editId="1A3E8205">
                <wp:extent cx="5400040" cy="1270"/>
                <wp:effectExtent l="0" t="31750" r="0" b="36830"/>
                <wp:docPr id="260143658" name="Retângul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17685" id="Retângulos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8F8593F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Gestor Local</w:t>
      </w:r>
    </w:p>
    <w:p w14:paraId="0A848A4D" w14:textId="77777777" w:rsidR="00BA11BA" w:rsidRPr="00BA11BA" w:rsidRDefault="00BA11BA" w:rsidP="00BA1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Pode acessar o dashboard, mas com restrições.</w:t>
      </w:r>
    </w:p>
    <w:p w14:paraId="19BA593B" w14:textId="77777777" w:rsidR="00BA11BA" w:rsidRPr="00BA11BA" w:rsidRDefault="00BA11BA" w:rsidP="00BA1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Não pode:</w:t>
      </w:r>
    </w:p>
    <w:p w14:paraId="1CFDFB30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nova unidade.</w:t>
      </w:r>
    </w:p>
    <w:p w14:paraId="569A103E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lastRenderedPageBreak/>
        <w:t>Criar gestor local.</w:t>
      </w:r>
    </w:p>
    <w:p w14:paraId="6F6DF004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todas as unidades.</w:t>
      </w:r>
    </w:p>
    <w:p w14:paraId="679DACF5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indicadores comparativos entre diferentes unidades.</w:t>
      </w:r>
    </w:p>
    <w:p w14:paraId="2701153D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Receber notificações de outras unidades (notificações devem ser apenas da sua unidade).</w:t>
      </w:r>
    </w:p>
    <w:p w14:paraId="6F987DA7" w14:textId="77777777" w:rsidR="00BA11BA" w:rsidRPr="00BA11BA" w:rsidRDefault="00BA11BA" w:rsidP="00BA1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 xml:space="preserve">Acessar </w:t>
      </w:r>
      <w:proofErr w:type="spellStart"/>
      <w:r w:rsidRPr="00BA11BA">
        <w:rPr>
          <w:rFonts w:ascii="Times New Roman" w:hAnsi="Times New Roman" w:cs="Times New Roman"/>
          <w:kern w:val="0"/>
          <w14:ligatures w14:val="none"/>
        </w:rPr>
        <w:t>logs</w:t>
      </w:r>
      <w:proofErr w:type="spellEnd"/>
      <w:r w:rsidRPr="00BA11BA">
        <w:rPr>
          <w:rFonts w:ascii="Times New Roman" w:hAnsi="Times New Roman" w:cs="Times New Roman"/>
          <w:kern w:val="0"/>
          <w14:ligatures w14:val="none"/>
        </w:rPr>
        <w:t xml:space="preserve"> administrativos ou auditorias de outras unidades.</w:t>
      </w:r>
    </w:p>
    <w:p w14:paraId="48196E39" w14:textId="77777777" w:rsidR="00BA11BA" w:rsidRPr="00BA11BA" w:rsidRDefault="00BA11BA" w:rsidP="00BA1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 aba de Gestor Local deve ser limitada exclusivamente à unidade em que ele está cadastrado.</w:t>
      </w:r>
    </w:p>
    <w:p w14:paraId="12A6529B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0EB1C9" wp14:editId="2DC76029">
                <wp:extent cx="5400040" cy="1270"/>
                <wp:effectExtent l="0" t="31750" r="0" b="36830"/>
                <wp:docPr id="2031807907" name="Retângulo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D83F5" id="Retângulos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BBCC3E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Funcionalidades (Botões e Ações)</w:t>
      </w:r>
    </w:p>
    <w:p w14:paraId="6C972862" w14:textId="77777777" w:rsidR="00BA11BA" w:rsidRPr="00BA11BA" w:rsidRDefault="00BA11BA" w:rsidP="00BA1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Nenhum botão está executando ação, permanecendo inativo.</w:t>
      </w:r>
    </w:p>
    <w:p w14:paraId="7DF52AD6" w14:textId="77777777" w:rsidR="00BA11BA" w:rsidRPr="00BA11BA" w:rsidRDefault="00BA11BA" w:rsidP="00BA1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Exemplos:</w:t>
      </w:r>
    </w:p>
    <w:p w14:paraId="417961E2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nova unidade.</w:t>
      </w:r>
    </w:p>
    <w:p w14:paraId="68ACE49B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Criar gestor local.</w:t>
      </w:r>
    </w:p>
    <w:p w14:paraId="4BCAEF6A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unidade.</w:t>
      </w:r>
    </w:p>
    <w:p w14:paraId="434F9EEF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Exportar dados.</w:t>
      </w:r>
    </w:p>
    <w:p w14:paraId="6091001A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profissional.</w:t>
      </w:r>
    </w:p>
    <w:p w14:paraId="35BDD803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Cadastrar contrato.</w:t>
      </w:r>
    </w:p>
    <w:p w14:paraId="4F14BA83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Adicionar item de estoque.</w:t>
      </w:r>
    </w:p>
    <w:p w14:paraId="6944221B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Nova escala.</w:t>
      </w:r>
    </w:p>
    <w:p w14:paraId="75DD62F0" w14:textId="77777777" w:rsidR="00BA11BA" w:rsidRPr="00BA11BA" w:rsidRDefault="00BA11BA" w:rsidP="00BA1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Demais botões em todas as abas também não respondem ao clique.</w:t>
      </w:r>
    </w:p>
    <w:p w14:paraId="49297810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C0CD33" wp14:editId="038D023C">
                <wp:extent cx="5400040" cy="1270"/>
                <wp:effectExtent l="0" t="31750" r="0" b="36830"/>
                <wp:docPr id="1701360350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4DE8A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6EFE6C9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Relatórios</w:t>
      </w:r>
    </w:p>
    <w:p w14:paraId="4C759937" w14:textId="77777777" w:rsidR="00BA11BA" w:rsidRPr="00BA11BA" w:rsidRDefault="00BA11BA" w:rsidP="00BA1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Nenhum relatório está disponível para visualização ou exportação.</w:t>
      </w:r>
    </w:p>
    <w:p w14:paraId="5683B7E8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9B7011" wp14:editId="0D2725D4">
                <wp:extent cx="5400040" cy="1270"/>
                <wp:effectExtent l="0" t="31750" r="0" b="36830"/>
                <wp:docPr id="113957340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85DCC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63332D3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Integrações</w:t>
      </w:r>
    </w:p>
    <w:p w14:paraId="45317F93" w14:textId="77777777" w:rsidR="00BA11BA" w:rsidRPr="00BA11BA" w:rsidRDefault="00BA11BA" w:rsidP="00BA1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Integração com o e-SUS não está disponível.</w:t>
      </w:r>
    </w:p>
    <w:p w14:paraId="16F809B7" w14:textId="77777777" w:rsidR="00BA11BA" w:rsidRPr="00BA11BA" w:rsidRDefault="00BA11BA" w:rsidP="00BA1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O acesso está sendo negado em todos os níveis de usuários (gestor geral, diretor local, gestor local e profissionais).</w:t>
      </w:r>
    </w:p>
    <w:p w14:paraId="449966C1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E2EDD7" wp14:editId="69CB10F1">
                <wp:extent cx="5400040" cy="1270"/>
                <wp:effectExtent l="0" t="31750" r="0" b="36830"/>
                <wp:docPr id="1537350001" name="Retângul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4AD40" id="Retângulos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C07D992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Cadastro de Unidade</w:t>
      </w:r>
    </w:p>
    <w:p w14:paraId="64329F9C" w14:textId="77777777" w:rsidR="00BA11BA" w:rsidRPr="00BA11BA" w:rsidRDefault="00BA11BA" w:rsidP="00BA1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Estão faltando categorias como:</w:t>
      </w:r>
    </w:p>
    <w:p w14:paraId="05222141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Hospital</w:t>
      </w:r>
    </w:p>
    <w:p w14:paraId="09627E94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Posto de atendimento médico</w:t>
      </w:r>
    </w:p>
    <w:p w14:paraId="229E9D94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Clínicas</w:t>
      </w:r>
    </w:p>
    <w:p w14:paraId="3A0FF7E1" w14:textId="77777777" w:rsidR="00BA11BA" w:rsidRPr="00BA11BA" w:rsidRDefault="00BA11BA" w:rsidP="00BA1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 lista de municípios está limitada apenas a:</w:t>
      </w:r>
    </w:p>
    <w:p w14:paraId="11A546A9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lastRenderedPageBreak/>
        <w:t>São Paulo</w:t>
      </w:r>
    </w:p>
    <w:p w14:paraId="0C9485A8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Guarulhos</w:t>
      </w:r>
    </w:p>
    <w:p w14:paraId="38D843B7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São Bernardo</w:t>
      </w:r>
    </w:p>
    <w:p w14:paraId="5BAA9A79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Campos</w:t>
      </w:r>
    </w:p>
    <w:p w14:paraId="3AF4E960" w14:textId="77777777" w:rsidR="00BA11BA" w:rsidRPr="00BA11BA" w:rsidRDefault="00BA11BA" w:rsidP="00BA11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Santo André</w:t>
      </w:r>
    </w:p>
    <w:p w14:paraId="60A9E469" w14:textId="77777777" w:rsidR="00BA11BA" w:rsidRPr="00BA11BA" w:rsidRDefault="00BA11BA" w:rsidP="00BA1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É necessário contemplar todos os municípios.</w:t>
      </w:r>
    </w:p>
    <w:p w14:paraId="70AC767E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55E477" wp14:editId="302A66D3">
                <wp:extent cx="5400040" cy="1270"/>
                <wp:effectExtent l="0" t="31750" r="0" b="36830"/>
                <wp:docPr id="658772925" name="Retângul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E07EF" id="Retângulos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34AC4A0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Escala Semanal</w:t>
      </w:r>
    </w:p>
    <w:p w14:paraId="0665E38D" w14:textId="77777777" w:rsidR="00BA11BA" w:rsidRPr="00BA11BA" w:rsidRDefault="00BA11BA" w:rsidP="00BA1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 escala atual contempla apenas segunda a sexta-feira.</w:t>
      </w:r>
    </w:p>
    <w:p w14:paraId="0DD75F42" w14:textId="77777777" w:rsidR="00BA11BA" w:rsidRPr="00BA11BA" w:rsidRDefault="00BA11BA" w:rsidP="00BA1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Deve incluir também sábado e domingo.</w:t>
      </w:r>
    </w:p>
    <w:p w14:paraId="1A6E21F3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B76BF7" wp14:editId="48B5CF3A">
                <wp:extent cx="5400040" cy="1270"/>
                <wp:effectExtent l="0" t="31750" r="0" b="36830"/>
                <wp:docPr id="2129779560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5708D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E1918E2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Gestão Financeira (Diretor Local)</w:t>
      </w:r>
    </w:p>
    <w:p w14:paraId="73DC5304" w14:textId="77777777" w:rsidR="00BA11BA" w:rsidRPr="00BA11BA" w:rsidRDefault="00BA11BA" w:rsidP="00BA1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Alterar o nome da aba “Gestão financeira da unidade” para apenas “Gestão financeira”.</w:t>
      </w:r>
    </w:p>
    <w:p w14:paraId="6669B424" w14:textId="77777777" w:rsidR="00BA11BA" w:rsidRPr="00BA11BA" w:rsidRDefault="00BA11BA" w:rsidP="00BA1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O diretor local pode:</w:t>
      </w:r>
    </w:p>
    <w:p w14:paraId="0030B44E" w14:textId="77777777" w:rsidR="00BA11BA" w:rsidRPr="00BA11BA" w:rsidRDefault="00BA11BA" w:rsidP="00BA11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Visualizar dados financeiros consolidados de todas as unidades sob sua responsabilidade.</w:t>
      </w:r>
    </w:p>
    <w:p w14:paraId="6781C50A" w14:textId="77777777" w:rsidR="00BA11BA" w:rsidRPr="00BA11BA" w:rsidRDefault="00BA11BA" w:rsidP="00BA11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Filtrar dados por unidade específica.</w:t>
      </w:r>
    </w:p>
    <w:p w14:paraId="7870ED05" w14:textId="77777777" w:rsidR="00BA11BA" w:rsidRPr="00BA11BA" w:rsidRDefault="00BA11BA" w:rsidP="00BA11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Selecionar múltiplas unidades para relatórios parciais.</w:t>
      </w:r>
    </w:p>
    <w:p w14:paraId="1F41BF9F" w14:textId="77777777" w:rsidR="00BA11BA" w:rsidRPr="00BA11BA" w:rsidRDefault="00BA11BA" w:rsidP="00BA1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Informações contempladas: receita, despesa, custo por atendimento, custo por profissional.</w:t>
      </w:r>
    </w:p>
    <w:p w14:paraId="3860F255" w14:textId="77777777" w:rsidR="00BA11BA" w:rsidRPr="00BA11BA" w:rsidRDefault="00BA11BA" w:rsidP="00BA11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O acesso deve se limitar apenas às unidades sob responsabilidade do diretor local.</w:t>
      </w:r>
    </w:p>
    <w:p w14:paraId="7A3D69DD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DBBE83" wp14:editId="66286448">
                <wp:extent cx="5400040" cy="1270"/>
                <wp:effectExtent l="0" t="31750" r="0" b="36830"/>
                <wp:docPr id="723753577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E8B9A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132BF6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Usabilidade e Interface</w:t>
      </w:r>
    </w:p>
    <w:p w14:paraId="778A4CC3" w14:textId="77777777" w:rsidR="00BA11BA" w:rsidRPr="00BA11BA" w:rsidRDefault="00BA11BA" w:rsidP="00BA11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AFD139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Menu lateral (colunas do canto esquerdo)</w:t>
      </w:r>
    </w:p>
    <w:p w14:paraId="66FA3F43" w14:textId="77777777" w:rsidR="00BA11BA" w:rsidRPr="00BA11BA" w:rsidRDefault="00BA11BA" w:rsidP="00BA11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Atualmente as opções só aparecem ao clicar.</w:t>
      </w:r>
    </w:p>
    <w:p w14:paraId="2959D917" w14:textId="77777777" w:rsidR="00BA11BA" w:rsidRPr="00BA11BA" w:rsidRDefault="00BA11BA" w:rsidP="00BA11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Ajustar para que abram automaticamente ao passar o mouse (</w:t>
      </w:r>
      <w:proofErr w:type="spellStart"/>
      <w:r w:rsidRPr="00BA11BA">
        <w:rPr>
          <w:rFonts w:ascii="Times New Roman" w:hAnsi="Times New Roman" w:cs="Times New Roman"/>
          <w:kern w:val="0"/>
          <w14:ligatures w14:val="none"/>
        </w:rPr>
        <w:t>hover</w:t>
      </w:r>
      <w:proofErr w:type="spellEnd"/>
      <w:r w:rsidRPr="00BA11BA">
        <w:rPr>
          <w:rFonts w:ascii="Times New Roman" w:hAnsi="Times New Roman" w:cs="Times New Roman"/>
          <w:kern w:val="0"/>
          <w14:ligatures w14:val="none"/>
        </w:rPr>
        <w:t>).</w:t>
      </w:r>
    </w:p>
    <w:p w14:paraId="76EA0279" w14:textId="77777777" w:rsidR="00BA11BA" w:rsidRPr="00BA11BA" w:rsidRDefault="00BA11BA" w:rsidP="00BA11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DC1DD" w14:textId="77777777" w:rsidR="00BA11BA" w:rsidRPr="00BA11BA" w:rsidRDefault="00BA11BA" w:rsidP="00BA1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1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Navegação entre abas</w:t>
      </w:r>
    </w:p>
    <w:p w14:paraId="2FB2EFF6" w14:textId="77777777" w:rsidR="00BA11BA" w:rsidRPr="00BA11BA" w:rsidRDefault="00BA11BA" w:rsidP="00BA11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Quando uma aba é aberta após navegar até o final de outra, a nova aba abre na mesma posição de rolagem (embaixo).</w:t>
      </w:r>
    </w:p>
    <w:p w14:paraId="7EAC7E70" w14:textId="77777777" w:rsidR="00BA11BA" w:rsidRPr="00BA11BA" w:rsidRDefault="00BA11BA" w:rsidP="00BA11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A11BA">
        <w:rPr>
          <w:rFonts w:ascii="Times New Roman" w:hAnsi="Times New Roman" w:cs="Times New Roman"/>
          <w:kern w:val="0"/>
          <w14:ligatures w14:val="none"/>
        </w:rPr>
        <w:t>Correção: toda aba nova deve abrir sempre no topo (parte superior).</w:t>
      </w:r>
    </w:p>
    <w:p w14:paraId="3A7B993B" w14:textId="77777777" w:rsidR="00BA11BA" w:rsidRPr="00BA11BA" w:rsidRDefault="00BA11BA" w:rsidP="00BA11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1BA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69BFCF2" wp14:editId="194391C7">
                <wp:extent cx="5400040" cy="1270"/>
                <wp:effectExtent l="0" t="31750" r="0" b="36830"/>
                <wp:docPr id="1259362073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EAE93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CD25C35" w14:textId="77777777" w:rsidR="00BA11BA" w:rsidRDefault="00BA11BA"/>
    <w:sectPr w:rsidR="00BA1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2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09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13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B4D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A0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31A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82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95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816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056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06577">
    <w:abstractNumId w:val="5"/>
  </w:num>
  <w:num w:numId="2" w16cid:durableId="2114352589">
    <w:abstractNumId w:val="7"/>
  </w:num>
  <w:num w:numId="3" w16cid:durableId="2080789138">
    <w:abstractNumId w:val="1"/>
  </w:num>
  <w:num w:numId="4" w16cid:durableId="2098942440">
    <w:abstractNumId w:val="10"/>
  </w:num>
  <w:num w:numId="5" w16cid:durableId="942958197">
    <w:abstractNumId w:val="0"/>
  </w:num>
  <w:num w:numId="6" w16cid:durableId="765731483">
    <w:abstractNumId w:val="8"/>
  </w:num>
  <w:num w:numId="7" w16cid:durableId="1776290793">
    <w:abstractNumId w:val="4"/>
  </w:num>
  <w:num w:numId="8" w16cid:durableId="1428505641">
    <w:abstractNumId w:val="3"/>
  </w:num>
  <w:num w:numId="9" w16cid:durableId="255792130">
    <w:abstractNumId w:val="2"/>
  </w:num>
  <w:num w:numId="10" w16cid:durableId="2017416223">
    <w:abstractNumId w:val="6"/>
  </w:num>
  <w:num w:numId="11" w16cid:durableId="17260268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BA"/>
    <w:rsid w:val="003723E9"/>
    <w:rsid w:val="00787C03"/>
    <w:rsid w:val="00BA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CE136"/>
  <w15:chartTrackingRefBased/>
  <w15:docId w15:val="{EB9FFB4C-84CE-C74F-84E8-88DAF834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A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A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1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1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1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11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11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BA11BA"/>
  </w:style>
  <w:style w:type="character" w:customStyle="1" w:styleId="s2">
    <w:name w:val="s2"/>
    <w:basedOn w:val="Fontepargpadro"/>
    <w:rsid w:val="00BA11BA"/>
  </w:style>
  <w:style w:type="character" w:customStyle="1" w:styleId="s3">
    <w:name w:val="s3"/>
    <w:basedOn w:val="Fontepargpadro"/>
    <w:rsid w:val="00BA11BA"/>
  </w:style>
  <w:style w:type="paragraph" w:customStyle="1" w:styleId="p3">
    <w:name w:val="p3"/>
    <w:basedOn w:val="Normal"/>
    <w:rsid w:val="00BA11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 VANDERLEI CARDOSO</dc:creator>
  <cp:keywords/>
  <dc:description/>
  <cp:lastModifiedBy>PEDRO DIAS VANDERLEI CARDOSO</cp:lastModifiedBy>
  <cp:revision>2</cp:revision>
  <dcterms:created xsi:type="dcterms:W3CDTF">2025-09-15T21:05:00Z</dcterms:created>
  <dcterms:modified xsi:type="dcterms:W3CDTF">2025-09-15T21:05:00Z</dcterms:modified>
</cp:coreProperties>
</file>